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Layout w:type="fixed"/>
        <w:tblLook w:val="0000" w:firstRow="0" w:lastRow="0" w:firstColumn="0" w:lastColumn="0" w:noHBand="0" w:noVBand="0"/>
      </w:tblPr>
      <w:tblGrid>
        <w:gridCol w:w="3544"/>
        <w:gridCol w:w="6095"/>
      </w:tblGrid>
      <w:tr w:rsidR="00304AB3" w14:paraId="0168F462" w14:textId="77777777">
        <w:tc>
          <w:tcPr>
            <w:tcW w:w="3544" w:type="dxa"/>
          </w:tcPr>
          <w:p w14:paraId="1A1BAFD0" w14:textId="1412765A" w:rsidR="00304AB3" w:rsidRDefault="00304AB3">
            <w:pPr>
              <w:pStyle w:val="InitialBodyCopy"/>
            </w:pPr>
          </w:p>
        </w:tc>
        <w:tc>
          <w:tcPr>
            <w:tcW w:w="6095" w:type="dxa"/>
          </w:tcPr>
          <w:p w14:paraId="33348898" w14:textId="77777777" w:rsidR="00304AB3" w:rsidRDefault="00304AB3">
            <w:pPr>
              <w:pStyle w:val="InitialCommName"/>
            </w:pPr>
            <w:bookmarkStart w:id="0" w:name="CommitteeName"/>
            <w:bookmarkEnd w:id="0"/>
            <w:r>
              <w:t>Portfolio Committee No. 6 - Transport and the Arts</w:t>
            </w:r>
          </w:p>
        </w:tc>
      </w:tr>
      <w:tr w:rsidR="00304AB3" w14:paraId="0964B46F" w14:textId="77777777">
        <w:tc>
          <w:tcPr>
            <w:tcW w:w="3544" w:type="dxa"/>
          </w:tcPr>
          <w:p w14:paraId="3273F9D1" w14:textId="77777777" w:rsidR="00304AB3" w:rsidRDefault="00304AB3">
            <w:pPr>
              <w:pStyle w:val="InitialBodyCopy"/>
            </w:pPr>
          </w:p>
        </w:tc>
        <w:tc>
          <w:tcPr>
            <w:tcW w:w="6095" w:type="dxa"/>
          </w:tcPr>
          <w:p w14:paraId="264392D5" w14:textId="77777777" w:rsidR="00304AB3" w:rsidRDefault="00304AB3">
            <w:pPr>
              <w:pStyle w:val="InitialReportTitle"/>
            </w:pPr>
            <w:bookmarkStart w:id="1" w:name="ReportTitle"/>
            <w:bookmarkEnd w:id="1"/>
            <w:r>
              <w:t>Use of e-scooters, e-bikes and related mobility options</w:t>
            </w:r>
          </w:p>
        </w:tc>
      </w:tr>
      <w:tr w:rsidR="00304AB3" w14:paraId="571F073E" w14:textId="77777777">
        <w:tc>
          <w:tcPr>
            <w:tcW w:w="3544" w:type="dxa"/>
          </w:tcPr>
          <w:p w14:paraId="776AC73F" w14:textId="77777777" w:rsidR="00304AB3" w:rsidRDefault="00304AB3">
            <w:pPr>
              <w:pStyle w:val="InitialBodyCopy"/>
            </w:pPr>
          </w:p>
        </w:tc>
        <w:tc>
          <w:tcPr>
            <w:tcW w:w="6095" w:type="dxa"/>
          </w:tcPr>
          <w:p w14:paraId="566AB7EE" w14:textId="77777777" w:rsidR="00304AB3" w:rsidRDefault="00304AB3" w:rsidP="0035742B">
            <w:pPr>
              <w:pStyle w:val="AppxMinutesBullet"/>
              <w:numPr>
                <w:ilvl w:val="0"/>
                <w:numId w:val="0"/>
              </w:numPr>
              <w:tabs>
                <w:tab w:val="left" w:pos="720"/>
              </w:tabs>
              <w:ind w:left="567"/>
            </w:pPr>
            <w:bookmarkStart w:id="2" w:name="ReportSubTitle1"/>
            <w:bookmarkEnd w:id="2"/>
          </w:p>
        </w:tc>
      </w:tr>
      <w:tr w:rsidR="00304AB3" w14:paraId="274C9599" w14:textId="77777777">
        <w:tc>
          <w:tcPr>
            <w:tcW w:w="3544" w:type="dxa"/>
          </w:tcPr>
          <w:p w14:paraId="5C65B0EF" w14:textId="77777777" w:rsidR="00304AB3" w:rsidRDefault="00304AB3">
            <w:pPr>
              <w:pStyle w:val="InitialBodyCopy"/>
            </w:pPr>
          </w:p>
        </w:tc>
        <w:tc>
          <w:tcPr>
            <w:tcW w:w="6095" w:type="dxa"/>
          </w:tcPr>
          <w:p w14:paraId="4441B1BE" w14:textId="77777777" w:rsidR="00304AB3" w:rsidRDefault="00304AB3">
            <w:pPr>
              <w:pStyle w:val="InitialReportSubTitle"/>
            </w:pPr>
            <w:bookmarkStart w:id="3" w:name="ReportSubTitle2"/>
            <w:bookmarkEnd w:id="3"/>
          </w:p>
        </w:tc>
      </w:tr>
      <w:tr w:rsidR="00304AB3" w14:paraId="52E11723" w14:textId="77777777">
        <w:tc>
          <w:tcPr>
            <w:tcW w:w="3544" w:type="dxa"/>
          </w:tcPr>
          <w:p w14:paraId="4013E4AD" w14:textId="77777777" w:rsidR="00304AB3" w:rsidRDefault="00304AB3">
            <w:pPr>
              <w:pStyle w:val="InitialBodyCopy"/>
            </w:pPr>
          </w:p>
        </w:tc>
        <w:tc>
          <w:tcPr>
            <w:tcW w:w="6095" w:type="dxa"/>
          </w:tcPr>
          <w:p w14:paraId="56388F5F" w14:textId="77777777" w:rsidR="00304AB3" w:rsidRPr="00C73172" w:rsidRDefault="00304AB3">
            <w:pPr>
              <w:pStyle w:val="CoverDate"/>
            </w:pPr>
            <w:bookmarkStart w:id="4" w:name="PrintInfo"/>
            <w:bookmarkEnd w:id="4"/>
            <w:r>
              <w:t xml:space="preserve">Published on 13 February 2025 </w:t>
            </w:r>
          </w:p>
        </w:tc>
      </w:tr>
    </w:tbl>
    <w:p w14:paraId="20417B93" w14:textId="101EDC6C" w:rsidR="00304AB3" w:rsidRDefault="00304AB3">
      <w:pPr>
        <w:pStyle w:val="InitialBodyCopy"/>
      </w:pPr>
    </w:p>
    <w:p w14:paraId="0B2E726C" w14:textId="77777777" w:rsidR="00304AB3" w:rsidRDefault="00304AB3">
      <w:pPr>
        <w:pStyle w:val="InitialBodyCopy"/>
        <w:spacing w:before="120" w:after="400"/>
      </w:pPr>
      <w:r>
        <w:br w:type="page"/>
      </w:r>
    </w:p>
    <w:p w14:paraId="0FE85FAC" w14:textId="0A0E6103" w:rsidR="00304AB3" w:rsidRDefault="00304AB3">
      <w:pPr>
        <w:pStyle w:val="InitialBodyCopy"/>
        <w:spacing w:after="0"/>
        <w:rPr>
          <w:b/>
          <w:bCs/>
        </w:rPr>
      </w:pPr>
      <w:bookmarkStart w:id="5" w:name="PublicationInfo"/>
      <w:bookmarkEnd w:id="5"/>
      <w:r>
        <w:rPr>
          <w:b/>
          <w:bCs/>
        </w:rPr>
        <w:lastRenderedPageBreak/>
        <w:t xml:space="preserve">New South Wales. Parliament. Legislative Council. </w:t>
      </w:r>
      <w:r w:rsidRPr="009B5F08">
        <w:rPr>
          <w:b/>
          <w:bCs/>
        </w:rPr>
        <w:t>Portfolio Committee No. 6 - Transport and the Arts</w:t>
      </w:r>
      <w:r>
        <w:rPr>
          <w:b/>
          <w:bCs/>
        </w:rPr>
        <w:t>. Report no. 25.</w:t>
      </w:r>
    </w:p>
    <w:p w14:paraId="60AAF311" w14:textId="09A2390B" w:rsidR="00304AB3" w:rsidRDefault="00304AB3">
      <w:pPr>
        <w:pStyle w:val="InitialBodyCopy"/>
        <w:spacing w:after="0"/>
      </w:pPr>
    </w:p>
    <w:p w14:paraId="193BCC1D" w14:textId="77777777" w:rsidR="00304AB3" w:rsidRDefault="00304AB3">
      <w:pPr>
        <w:pStyle w:val="InitialBodyCopy"/>
        <w:spacing w:after="0"/>
      </w:pPr>
      <w:r w:rsidRPr="009B5F08">
        <w:t>Use of e-scooters, e-bikes and related mobility options</w:t>
      </w:r>
    </w:p>
    <w:p w14:paraId="26122E75" w14:textId="77777777" w:rsidR="00304AB3" w:rsidRDefault="00304AB3">
      <w:pPr>
        <w:pStyle w:val="InitialBodyCopy"/>
        <w:spacing w:after="0"/>
        <w:rPr>
          <w:b/>
          <w:bCs/>
        </w:rPr>
      </w:pPr>
    </w:p>
    <w:p w14:paraId="228D01A4" w14:textId="77777777" w:rsidR="00304AB3" w:rsidRDefault="00304AB3">
      <w:pPr>
        <w:pStyle w:val="InitialBodyCopy"/>
        <w:spacing w:after="0"/>
        <w:rPr>
          <w:i/>
          <w:iCs/>
          <w:color w:val="FF0000"/>
        </w:rPr>
      </w:pPr>
      <w:r>
        <w:t>"February 2025"</w:t>
      </w:r>
    </w:p>
    <w:p w14:paraId="1684C0D4" w14:textId="77777777" w:rsidR="00304AB3" w:rsidRPr="00933B28" w:rsidRDefault="00304AB3">
      <w:pPr>
        <w:pStyle w:val="InitialBodyCopy"/>
        <w:spacing w:after="0"/>
        <w:rPr>
          <w:i/>
          <w:iCs/>
        </w:rPr>
      </w:pPr>
    </w:p>
    <w:p w14:paraId="7DE64D18" w14:textId="77777777" w:rsidR="00304AB3" w:rsidRDefault="00304AB3">
      <w:pPr>
        <w:pStyle w:val="InitialBodyCopy"/>
        <w:spacing w:after="0"/>
        <w:rPr>
          <w:i/>
          <w:iCs/>
          <w:color w:val="FF0000"/>
        </w:rPr>
      </w:pPr>
      <w:r>
        <w:t>Chair: Ms Cate Faehrmann MLC</w:t>
      </w:r>
    </w:p>
    <w:p w14:paraId="072887E2" w14:textId="77777777" w:rsidR="00304AB3" w:rsidRDefault="00304AB3">
      <w:pPr>
        <w:pStyle w:val="InitialBodyCopy"/>
        <w:spacing w:after="0"/>
        <w:rPr>
          <w:i/>
          <w:iCs/>
          <w:color w:val="FF0000"/>
        </w:rPr>
      </w:pPr>
    </w:p>
    <w:p w14:paraId="2AA5CDB2" w14:textId="77777777" w:rsidR="00304AB3" w:rsidRDefault="00304AB3">
      <w:pPr>
        <w:pStyle w:val="InitialBodyCopy"/>
        <w:spacing w:after="0"/>
        <w:rPr>
          <w:i/>
          <w:iCs/>
          <w:color w:val="FF0000"/>
        </w:rPr>
      </w:pPr>
    </w:p>
    <w:p w14:paraId="58B24AE5" w14:textId="77777777" w:rsidR="009E186D" w:rsidRDefault="009E186D">
      <w:pPr>
        <w:pStyle w:val="InitialBodyCopy"/>
        <w:spacing w:after="0"/>
      </w:pPr>
    </w:p>
    <w:p w14:paraId="35D0E3EE" w14:textId="77777777" w:rsidR="00304AB3" w:rsidRDefault="00304AB3">
      <w:pPr>
        <w:pStyle w:val="InitialBodyCopy"/>
      </w:pPr>
      <w:r w:rsidRPr="0029401B">
        <w:rPr>
          <w:noProof/>
          <w:color w:val="2B579A"/>
          <w:szCs w:val="24"/>
          <w:shd w:val="clear" w:color="auto" w:fill="E6E6E6"/>
        </w:rPr>
        <w:drawing>
          <wp:inline distT="0" distB="0" distL="0" distR="0" wp14:anchorId="3196F175" wp14:editId="7FF11905">
            <wp:extent cx="3248025" cy="942340"/>
            <wp:effectExtent l="0" t="0" r="9525" b="0"/>
            <wp:docPr id="22" name="Picture 22" descr="A catalogue record for this book is available from the National Library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A catalogue record for this book is available from the National Library of Australi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48025" cy="942340"/>
                    </a:xfrm>
                    <a:prstGeom prst="rect">
                      <a:avLst/>
                    </a:prstGeom>
                    <a:noFill/>
                    <a:ln>
                      <a:noFill/>
                    </a:ln>
                  </pic:spPr>
                </pic:pic>
              </a:graphicData>
            </a:graphic>
          </wp:inline>
        </w:drawing>
      </w:r>
    </w:p>
    <w:p w14:paraId="29C4F921" w14:textId="2D554830" w:rsidR="00304AB3" w:rsidRDefault="00304AB3">
      <w:pPr>
        <w:pStyle w:val="InitialBodyCopy"/>
        <w:spacing w:after="0"/>
        <w:rPr>
          <w:i/>
          <w:iCs/>
          <w:color w:val="FF0000"/>
        </w:rPr>
      </w:pPr>
    </w:p>
    <w:p w14:paraId="664CDA08" w14:textId="77777777" w:rsidR="009E186D" w:rsidRDefault="009E186D">
      <w:pPr>
        <w:pStyle w:val="InitialBodyCopy"/>
        <w:spacing w:after="0"/>
        <w:rPr>
          <w:i/>
          <w:iCs/>
          <w:color w:val="FF0000"/>
        </w:rPr>
      </w:pPr>
    </w:p>
    <w:p w14:paraId="04962E66" w14:textId="77777777" w:rsidR="00304AB3" w:rsidRDefault="00304AB3">
      <w:pPr>
        <w:pStyle w:val="InitialBodyCopy"/>
        <w:spacing w:after="0"/>
        <w:rPr>
          <w:rFonts w:eastAsiaTheme="minorHAnsi"/>
          <w:b/>
          <w:bCs/>
          <w:i/>
          <w:iCs/>
          <w:color w:val="FF0000"/>
        </w:rPr>
      </w:pPr>
    </w:p>
    <w:p w14:paraId="107EB681" w14:textId="77777777" w:rsidR="00304AB3" w:rsidRDefault="00304AB3">
      <w:pPr>
        <w:pStyle w:val="InitialBodyCopy"/>
      </w:pPr>
      <w:r>
        <w:t xml:space="preserve">ISBN: </w:t>
      </w:r>
      <w:r w:rsidRPr="009B5F08">
        <w:t>978-1-922960-80-1</w:t>
      </w:r>
    </w:p>
    <w:p w14:paraId="682C3639" w14:textId="77777777" w:rsidR="00304AB3" w:rsidRDefault="00304AB3">
      <w:pPr>
        <w:pStyle w:val="InitialTitle2"/>
      </w:pPr>
      <w:r>
        <w:br w:type="page"/>
      </w:r>
      <w:bookmarkStart w:id="6" w:name="CommitteeContact"/>
      <w:bookmarkStart w:id="7" w:name="AllContact"/>
      <w:bookmarkEnd w:id="6"/>
      <w:r>
        <w:lastRenderedPageBreak/>
        <w:t>Table of contents</w:t>
      </w:r>
    </w:p>
    <w:bookmarkStart w:id="8" w:name="TOC"/>
    <w:bookmarkEnd w:id="8"/>
    <w:p w14:paraId="66136B06" w14:textId="5956EB67" w:rsidR="004E57BA" w:rsidRDefault="00304AB3">
      <w:pPr>
        <w:pStyle w:val="TOC2"/>
        <w:rPr>
          <w:rFonts w:asciiTheme="minorHAnsi" w:eastAsiaTheme="minorEastAsia" w:hAnsiTheme="minorHAnsi" w:cstheme="minorBidi"/>
          <w:b w:val="0"/>
          <w:noProof/>
          <w:kern w:val="2"/>
          <w:sz w:val="22"/>
          <w:szCs w:val="22"/>
          <w:lang w:eastAsia="en-AU"/>
          <w14:ligatures w14:val="standardContextual"/>
        </w:rPr>
      </w:pPr>
      <w:r>
        <w:rPr>
          <w:sz w:val="20"/>
        </w:rPr>
        <w:fldChar w:fldCharType="begin"/>
      </w:r>
      <w:r>
        <w:instrText xml:space="preserve"> TOC \t "InitialTitle,2,ChapterHeadingTwo,3,ChapterHeadingOne,2,ChapterTitle,1,IntroTitle,1,AppxTitle,1" </w:instrText>
      </w:r>
      <w:r>
        <w:rPr>
          <w:sz w:val="20"/>
        </w:rPr>
        <w:fldChar w:fldCharType="separate"/>
      </w:r>
      <w:r w:rsidR="004E57BA">
        <w:rPr>
          <w:noProof/>
        </w:rPr>
        <w:t>Terms of reference</w:t>
      </w:r>
      <w:r w:rsidR="004E57BA">
        <w:rPr>
          <w:noProof/>
        </w:rPr>
        <w:tab/>
      </w:r>
      <w:r w:rsidR="004E57BA">
        <w:rPr>
          <w:noProof/>
        </w:rPr>
        <w:fldChar w:fldCharType="begin"/>
      </w:r>
      <w:r w:rsidR="004E57BA">
        <w:rPr>
          <w:noProof/>
        </w:rPr>
        <w:instrText xml:space="preserve"> PAGEREF _Toc190269795 \h </w:instrText>
      </w:r>
      <w:r w:rsidR="004E57BA">
        <w:rPr>
          <w:noProof/>
        </w:rPr>
      </w:r>
      <w:r w:rsidR="004E57BA">
        <w:rPr>
          <w:noProof/>
        </w:rPr>
        <w:fldChar w:fldCharType="separate"/>
      </w:r>
      <w:r w:rsidR="004E57BA">
        <w:rPr>
          <w:noProof/>
        </w:rPr>
        <w:t>vi</w:t>
      </w:r>
      <w:r w:rsidR="004E57BA">
        <w:rPr>
          <w:noProof/>
        </w:rPr>
        <w:fldChar w:fldCharType="end"/>
      </w:r>
    </w:p>
    <w:p w14:paraId="11FDBBCB" w14:textId="4DE232C9"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details</w:t>
      </w:r>
      <w:r>
        <w:rPr>
          <w:noProof/>
        </w:rPr>
        <w:tab/>
      </w:r>
      <w:r>
        <w:rPr>
          <w:noProof/>
        </w:rPr>
        <w:fldChar w:fldCharType="begin"/>
      </w:r>
      <w:r>
        <w:rPr>
          <w:noProof/>
        </w:rPr>
        <w:instrText xml:space="preserve"> PAGEREF _Toc190269796 \h </w:instrText>
      </w:r>
      <w:r>
        <w:rPr>
          <w:noProof/>
        </w:rPr>
      </w:r>
      <w:r>
        <w:rPr>
          <w:noProof/>
        </w:rPr>
        <w:fldChar w:fldCharType="separate"/>
      </w:r>
      <w:r>
        <w:rPr>
          <w:noProof/>
        </w:rPr>
        <w:t>vii</w:t>
      </w:r>
      <w:r>
        <w:rPr>
          <w:noProof/>
        </w:rPr>
        <w:fldChar w:fldCharType="end"/>
      </w:r>
    </w:p>
    <w:p w14:paraId="4E1A22D4" w14:textId="4DEF25AA"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Chair’s foreword</w:t>
      </w:r>
      <w:r>
        <w:rPr>
          <w:noProof/>
        </w:rPr>
        <w:tab/>
      </w:r>
      <w:r>
        <w:rPr>
          <w:noProof/>
        </w:rPr>
        <w:fldChar w:fldCharType="begin"/>
      </w:r>
      <w:r>
        <w:rPr>
          <w:noProof/>
        </w:rPr>
        <w:instrText xml:space="preserve"> PAGEREF _Toc190269797 \h </w:instrText>
      </w:r>
      <w:r>
        <w:rPr>
          <w:noProof/>
        </w:rPr>
      </w:r>
      <w:r>
        <w:rPr>
          <w:noProof/>
        </w:rPr>
        <w:fldChar w:fldCharType="separate"/>
      </w:r>
      <w:r>
        <w:rPr>
          <w:noProof/>
        </w:rPr>
        <w:t>viii</w:t>
      </w:r>
      <w:r>
        <w:rPr>
          <w:noProof/>
        </w:rPr>
        <w:fldChar w:fldCharType="end"/>
      </w:r>
    </w:p>
    <w:p w14:paraId="5BB6EED0" w14:textId="00CD8666"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Findings</w:t>
      </w:r>
      <w:r>
        <w:rPr>
          <w:noProof/>
        </w:rPr>
        <w:tab/>
      </w:r>
      <w:r>
        <w:rPr>
          <w:noProof/>
        </w:rPr>
        <w:fldChar w:fldCharType="begin"/>
      </w:r>
      <w:r>
        <w:rPr>
          <w:noProof/>
        </w:rPr>
        <w:instrText xml:space="preserve"> PAGEREF _Toc190269798 \h </w:instrText>
      </w:r>
      <w:r>
        <w:rPr>
          <w:noProof/>
        </w:rPr>
      </w:r>
      <w:r>
        <w:rPr>
          <w:noProof/>
        </w:rPr>
        <w:fldChar w:fldCharType="separate"/>
      </w:r>
      <w:r>
        <w:rPr>
          <w:noProof/>
        </w:rPr>
        <w:t>x</w:t>
      </w:r>
      <w:r>
        <w:rPr>
          <w:noProof/>
        </w:rPr>
        <w:fldChar w:fldCharType="end"/>
      </w:r>
    </w:p>
    <w:p w14:paraId="13F48C90" w14:textId="72593C94"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Recommendations</w:t>
      </w:r>
      <w:r>
        <w:rPr>
          <w:noProof/>
        </w:rPr>
        <w:tab/>
      </w:r>
      <w:r>
        <w:rPr>
          <w:noProof/>
        </w:rPr>
        <w:fldChar w:fldCharType="begin"/>
      </w:r>
      <w:r>
        <w:rPr>
          <w:noProof/>
        </w:rPr>
        <w:instrText xml:space="preserve"> PAGEREF _Toc190269799 \h </w:instrText>
      </w:r>
      <w:r>
        <w:rPr>
          <w:noProof/>
        </w:rPr>
      </w:r>
      <w:r>
        <w:rPr>
          <w:noProof/>
        </w:rPr>
        <w:fldChar w:fldCharType="separate"/>
      </w:r>
      <w:r>
        <w:rPr>
          <w:noProof/>
        </w:rPr>
        <w:t>xi</w:t>
      </w:r>
      <w:r>
        <w:rPr>
          <w:noProof/>
        </w:rPr>
        <w:fldChar w:fldCharType="end"/>
      </w:r>
    </w:p>
    <w:p w14:paraId="27C1327A" w14:textId="1A3D70B6"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Conduct of inquiry</w:t>
      </w:r>
      <w:r>
        <w:rPr>
          <w:noProof/>
        </w:rPr>
        <w:tab/>
      </w:r>
      <w:r>
        <w:rPr>
          <w:noProof/>
        </w:rPr>
        <w:fldChar w:fldCharType="begin"/>
      </w:r>
      <w:r>
        <w:rPr>
          <w:noProof/>
        </w:rPr>
        <w:instrText xml:space="preserve"> PAGEREF _Toc190269800 \h </w:instrText>
      </w:r>
      <w:r>
        <w:rPr>
          <w:noProof/>
        </w:rPr>
      </w:r>
      <w:r>
        <w:rPr>
          <w:noProof/>
        </w:rPr>
        <w:fldChar w:fldCharType="separate"/>
      </w:r>
      <w:r>
        <w:rPr>
          <w:noProof/>
        </w:rPr>
        <w:t>xvi</w:t>
      </w:r>
      <w:r>
        <w:rPr>
          <w:noProof/>
        </w:rPr>
        <w:fldChar w:fldCharType="end"/>
      </w:r>
    </w:p>
    <w:p w14:paraId="39BA34B5" w14:textId="708B7B5C"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Chapter 1</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Background</w:t>
      </w:r>
      <w:r>
        <w:rPr>
          <w:noProof/>
        </w:rPr>
        <w:tab/>
      </w:r>
      <w:r>
        <w:rPr>
          <w:noProof/>
        </w:rPr>
        <w:fldChar w:fldCharType="begin"/>
      </w:r>
      <w:r>
        <w:rPr>
          <w:noProof/>
        </w:rPr>
        <w:instrText xml:space="preserve"> PAGEREF _Toc190269801 \h </w:instrText>
      </w:r>
      <w:r>
        <w:rPr>
          <w:noProof/>
        </w:rPr>
      </w:r>
      <w:r>
        <w:rPr>
          <w:noProof/>
        </w:rPr>
        <w:fldChar w:fldCharType="separate"/>
      </w:r>
      <w:r>
        <w:rPr>
          <w:noProof/>
        </w:rPr>
        <w:t>1</w:t>
      </w:r>
      <w:r>
        <w:rPr>
          <w:noProof/>
        </w:rPr>
        <w:fldChar w:fldCharType="end"/>
      </w:r>
    </w:p>
    <w:p w14:paraId="3784DB0C" w14:textId="060BF1B6"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E-mobility devices</w:t>
      </w:r>
      <w:r>
        <w:rPr>
          <w:noProof/>
        </w:rPr>
        <w:tab/>
      </w:r>
      <w:r>
        <w:rPr>
          <w:noProof/>
        </w:rPr>
        <w:fldChar w:fldCharType="begin"/>
      </w:r>
      <w:r>
        <w:rPr>
          <w:noProof/>
        </w:rPr>
        <w:instrText xml:space="preserve"> PAGEREF _Toc190269802 \h </w:instrText>
      </w:r>
      <w:r>
        <w:rPr>
          <w:noProof/>
        </w:rPr>
      </w:r>
      <w:r>
        <w:rPr>
          <w:noProof/>
        </w:rPr>
        <w:fldChar w:fldCharType="separate"/>
      </w:r>
      <w:r>
        <w:rPr>
          <w:noProof/>
        </w:rPr>
        <w:t>1</w:t>
      </w:r>
      <w:r>
        <w:rPr>
          <w:noProof/>
        </w:rPr>
        <w:fldChar w:fldCharType="end"/>
      </w:r>
    </w:p>
    <w:p w14:paraId="7ED42649" w14:textId="47A15EBE"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Policy and legislative framework</w:t>
      </w:r>
      <w:r>
        <w:rPr>
          <w:noProof/>
        </w:rPr>
        <w:tab/>
      </w:r>
      <w:r>
        <w:rPr>
          <w:noProof/>
        </w:rPr>
        <w:fldChar w:fldCharType="begin"/>
      </w:r>
      <w:r>
        <w:rPr>
          <w:noProof/>
        </w:rPr>
        <w:instrText xml:space="preserve"> PAGEREF _Toc190269803 \h </w:instrText>
      </w:r>
      <w:r>
        <w:rPr>
          <w:noProof/>
        </w:rPr>
      </w:r>
      <w:r>
        <w:rPr>
          <w:noProof/>
        </w:rPr>
        <w:fldChar w:fldCharType="separate"/>
      </w:r>
      <w:r>
        <w:rPr>
          <w:noProof/>
        </w:rPr>
        <w:t>3</w:t>
      </w:r>
      <w:r>
        <w:rPr>
          <w:noProof/>
        </w:rPr>
        <w:fldChar w:fldCharType="end"/>
      </w:r>
    </w:p>
    <w:p w14:paraId="2BCDB0F0" w14:textId="1EBA5958"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Australian Government regulations for e-mobility devices</w:t>
      </w:r>
      <w:r>
        <w:rPr>
          <w:noProof/>
        </w:rPr>
        <w:tab/>
      </w:r>
      <w:r>
        <w:rPr>
          <w:noProof/>
        </w:rPr>
        <w:fldChar w:fldCharType="begin"/>
      </w:r>
      <w:r>
        <w:rPr>
          <w:noProof/>
        </w:rPr>
        <w:instrText xml:space="preserve"> PAGEREF _Toc190269804 \h </w:instrText>
      </w:r>
      <w:r>
        <w:rPr>
          <w:noProof/>
        </w:rPr>
      </w:r>
      <w:r>
        <w:rPr>
          <w:noProof/>
        </w:rPr>
        <w:fldChar w:fldCharType="separate"/>
      </w:r>
      <w:r>
        <w:rPr>
          <w:noProof/>
        </w:rPr>
        <w:t>3</w:t>
      </w:r>
      <w:r>
        <w:rPr>
          <w:noProof/>
        </w:rPr>
        <w:fldChar w:fldCharType="end"/>
      </w:r>
    </w:p>
    <w:p w14:paraId="0D09A8C1" w14:textId="6B1EA6D4"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Regulatory framework for e-mobility in New South Wales</w:t>
      </w:r>
      <w:r>
        <w:rPr>
          <w:noProof/>
        </w:rPr>
        <w:tab/>
      </w:r>
      <w:r>
        <w:rPr>
          <w:noProof/>
        </w:rPr>
        <w:fldChar w:fldCharType="begin"/>
      </w:r>
      <w:r>
        <w:rPr>
          <w:noProof/>
        </w:rPr>
        <w:instrText xml:space="preserve"> PAGEREF _Toc190269805 \h </w:instrText>
      </w:r>
      <w:r>
        <w:rPr>
          <w:noProof/>
        </w:rPr>
      </w:r>
      <w:r>
        <w:rPr>
          <w:noProof/>
        </w:rPr>
        <w:fldChar w:fldCharType="separate"/>
      </w:r>
      <w:r>
        <w:rPr>
          <w:noProof/>
        </w:rPr>
        <w:t>4</w:t>
      </w:r>
      <w:r>
        <w:rPr>
          <w:noProof/>
        </w:rPr>
        <w:fldChar w:fldCharType="end"/>
      </w:r>
    </w:p>
    <w:p w14:paraId="469BA51E" w14:textId="30F68DFA"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E-mobility projects and advancements in New South Wales</w:t>
      </w:r>
      <w:r>
        <w:rPr>
          <w:noProof/>
        </w:rPr>
        <w:tab/>
      </w:r>
      <w:r>
        <w:rPr>
          <w:noProof/>
        </w:rPr>
        <w:fldChar w:fldCharType="begin"/>
      </w:r>
      <w:r>
        <w:rPr>
          <w:noProof/>
        </w:rPr>
        <w:instrText xml:space="preserve"> PAGEREF _Toc190269806 \h </w:instrText>
      </w:r>
      <w:r>
        <w:rPr>
          <w:noProof/>
        </w:rPr>
      </w:r>
      <w:r>
        <w:rPr>
          <w:noProof/>
        </w:rPr>
        <w:fldChar w:fldCharType="separate"/>
      </w:r>
      <w:r>
        <w:rPr>
          <w:noProof/>
        </w:rPr>
        <w:t>7</w:t>
      </w:r>
      <w:r>
        <w:rPr>
          <w:noProof/>
        </w:rPr>
        <w:fldChar w:fldCharType="end"/>
      </w:r>
    </w:p>
    <w:p w14:paraId="5C1A41CB" w14:textId="1DB058F1"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Local government efforts for e-mobility</w:t>
      </w:r>
      <w:r>
        <w:rPr>
          <w:noProof/>
        </w:rPr>
        <w:tab/>
      </w:r>
      <w:r>
        <w:rPr>
          <w:noProof/>
        </w:rPr>
        <w:fldChar w:fldCharType="begin"/>
      </w:r>
      <w:r>
        <w:rPr>
          <w:noProof/>
        </w:rPr>
        <w:instrText xml:space="preserve"> PAGEREF _Toc190269807 \h </w:instrText>
      </w:r>
      <w:r>
        <w:rPr>
          <w:noProof/>
        </w:rPr>
      </w:r>
      <w:r>
        <w:rPr>
          <w:noProof/>
        </w:rPr>
        <w:fldChar w:fldCharType="separate"/>
      </w:r>
      <w:r>
        <w:rPr>
          <w:noProof/>
        </w:rPr>
        <w:t>8</w:t>
      </w:r>
      <w:r>
        <w:rPr>
          <w:noProof/>
        </w:rPr>
        <w:fldChar w:fldCharType="end"/>
      </w:r>
    </w:p>
    <w:p w14:paraId="765AF70A" w14:textId="6536CC74"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Key stakeholders in developing e-mobility initiatives</w:t>
      </w:r>
      <w:r>
        <w:rPr>
          <w:noProof/>
        </w:rPr>
        <w:tab/>
      </w:r>
      <w:r>
        <w:rPr>
          <w:noProof/>
        </w:rPr>
        <w:fldChar w:fldCharType="begin"/>
      </w:r>
      <w:r>
        <w:rPr>
          <w:noProof/>
        </w:rPr>
        <w:instrText xml:space="preserve"> PAGEREF _Toc190269808 \h </w:instrText>
      </w:r>
      <w:r>
        <w:rPr>
          <w:noProof/>
        </w:rPr>
      </w:r>
      <w:r>
        <w:rPr>
          <w:noProof/>
        </w:rPr>
        <w:fldChar w:fldCharType="separate"/>
      </w:r>
      <w:r>
        <w:rPr>
          <w:noProof/>
        </w:rPr>
        <w:t>10</w:t>
      </w:r>
      <w:r>
        <w:rPr>
          <w:noProof/>
        </w:rPr>
        <w:fldChar w:fldCharType="end"/>
      </w:r>
    </w:p>
    <w:p w14:paraId="1AC422DC" w14:textId="130AC46D"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The E-Micromobility Interagency Group</w:t>
      </w:r>
      <w:r>
        <w:rPr>
          <w:noProof/>
        </w:rPr>
        <w:tab/>
      </w:r>
      <w:r>
        <w:rPr>
          <w:noProof/>
        </w:rPr>
        <w:fldChar w:fldCharType="begin"/>
      </w:r>
      <w:r>
        <w:rPr>
          <w:noProof/>
        </w:rPr>
        <w:instrText xml:space="preserve"> PAGEREF _Toc190269809 \h </w:instrText>
      </w:r>
      <w:r>
        <w:rPr>
          <w:noProof/>
        </w:rPr>
      </w:r>
      <w:r>
        <w:rPr>
          <w:noProof/>
        </w:rPr>
        <w:fldChar w:fldCharType="separate"/>
      </w:r>
      <w:r>
        <w:rPr>
          <w:noProof/>
        </w:rPr>
        <w:t>10</w:t>
      </w:r>
      <w:r>
        <w:rPr>
          <w:noProof/>
        </w:rPr>
        <w:fldChar w:fldCharType="end"/>
      </w:r>
    </w:p>
    <w:p w14:paraId="717A1EDF" w14:textId="68D74B05"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E-mobility in Australian jurisdictions</w:t>
      </w:r>
      <w:r>
        <w:rPr>
          <w:noProof/>
        </w:rPr>
        <w:tab/>
      </w:r>
      <w:r>
        <w:rPr>
          <w:noProof/>
        </w:rPr>
        <w:fldChar w:fldCharType="begin"/>
      </w:r>
      <w:r>
        <w:rPr>
          <w:noProof/>
        </w:rPr>
        <w:instrText xml:space="preserve"> PAGEREF _Toc190269810 \h </w:instrText>
      </w:r>
      <w:r>
        <w:rPr>
          <w:noProof/>
        </w:rPr>
      </w:r>
      <w:r>
        <w:rPr>
          <w:noProof/>
        </w:rPr>
        <w:fldChar w:fldCharType="separate"/>
      </w:r>
      <w:r>
        <w:rPr>
          <w:noProof/>
        </w:rPr>
        <w:t>11</w:t>
      </w:r>
      <w:r>
        <w:rPr>
          <w:noProof/>
        </w:rPr>
        <w:fldChar w:fldCharType="end"/>
      </w:r>
    </w:p>
    <w:p w14:paraId="74FF3FC1" w14:textId="2F51B2E2"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E-bike rules and regulations in Queensland and Victoria</w:t>
      </w:r>
      <w:r>
        <w:rPr>
          <w:noProof/>
        </w:rPr>
        <w:tab/>
      </w:r>
      <w:r>
        <w:rPr>
          <w:noProof/>
        </w:rPr>
        <w:fldChar w:fldCharType="begin"/>
      </w:r>
      <w:r>
        <w:rPr>
          <w:noProof/>
        </w:rPr>
        <w:instrText xml:space="preserve"> PAGEREF _Toc190269811 \h </w:instrText>
      </w:r>
      <w:r>
        <w:rPr>
          <w:noProof/>
        </w:rPr>
      </w:r>
      <w:r>
        <w:rPr>
          <w:noProof/>
        </w:rPr>
        <w:fldChar w:fldCharType="separate"/>
      </w:r>
      <w:r>
        <w:rPr>
          <w:noProof/>
        </w:rPr>
        <w:t>11</w:t>
      </w:r>
      <w:r>
        <w:rPr>
          <w:noProof/>
        </w:rPr>
        <w:fldChar w:fldCharType="end"/>
      </w:r>
    </w:p>
    <w:p w14:paraId="7F3DBAEE" w14:textId="2B787F0D"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E-scooter rules and regulations across Australian and select international jurisdictions</w:t>
      </w:r>
      <w:r>
        <w:rPr>
          <w:noProof/>
        </w:rPr>
        <w:tab/>
      </w:r>
      <w:r>
        <w:rPr>
          <w:noProof/>
        </w:rPr>
        <w:fldChar w:fldCharType="begin"/>
      </w:r>
      <w:r>
        <w:rPr>
          <w:noProof/>
        </w:rPr>
        <w:instrText xml:space="preserve"> PAGEREF _Toc190269812 \h </w:instrText>
      </w:r>
      <w:r>
        <w:rPr>
          <w:noProof/>
        </w:rPr>
      </w:r>
      <w:r>
        <w:rPr>
          <w:noProof/>
        </w:rPr>
        <w:fldChar w:fldCharType="separate"/>
      </w:r>
      <w:r>
        <w:rPr>
          <w:noProof/>
        </w:rPr>
        <w:t>12</w:t>
      </w:r>
      <w:r>
        <w:rPr>
          <w:noProof/>
        </w:rPr>
        <w:fldChar w:fldCharType="end"/>
      </w:r>
    </w:p>
    <w:p w14:paraId="7E394B59" w14:textId="759A2D7D"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_Toc190269813 \h </w:instrText>
      </w:r>
      <w:r>
        <w:rPr>
          <w:noProof/>
        </w:rPr>
      </w:r>
      <w:r>
        <w:rPr>
          <w:noProof/>
        </w:rPr>
        <w:fldChar w:fldCharType="separate"/>
      </w:r>
      <w:r>
        <w:rPr>
          <w:noProof/>
        </w:rPr>
        <w:t>15</w:t>
      </w:r>
      <w:r>
        <w:rPr>
          <w:noProof/>
        </w:rPr>
        <w:fldChar w:fldCharType="end"/>
      </w:r>
    </w:p>
    <w:p w14:paraId="770C7E27" w14:textId="6569372A"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Chapter 2</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E-mobility and its benefits</w:t>
      </w:r>
      <w:r>
        <w:rPr>
          <w:noProof/>
        </w:rPr>
        <w:tab/>
      </w:r>
      <w:r>
        <w:rPr>
          <w:noProof/>
        </w:rPr>
        <w:fldChar w:fldCharType="begin"/>
      </w:r>
      <w:r>
        <w:rPr>
          <w:noProof/>
        </w:rPr>
        <w:instrText xml:space="preserve"> PAGEREF _Toc190269814 \h </w:instrText>
      </w:r>
      <w:r>
        <w:rPr>
          <w:noProof/>
        </w:rPr>
      </w:r>
      <w:r>
        <w:rPr>
          <w:noProof/>
        </w:rPr>
        <w:fldChar w:fldCharType="separate"/>
      </w:r>
      <w:r>
        <w:rPr>
          <w:noProof/>
        </w:rPr>
        <w:t>17</w:t>
      </w:r>
      <w:r>
        <w:rPr>
          <w:noProof/>
        </w:rPr>
        <w:fldChar w:fldCharType="end"/>
      </w:r>
    </w:p>
    <w:p w14:paraId="3550A2DE" w14:textId="1F35CB32"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Diverse adoption patterns of e-mobility</w:t>
      </w:r>
      <w:r>
        <w:rPr>
          <w:noProof/>
        </w:rPr>
        <w:tab/>
      </w:r>
      <w:r>
        <w:rPr>
          <w:noProof/>
        </w:rPr>
        <w:fldChar w:fldCharType="begin"/>
      </w:r>
      <w:r>
        <w:rPr>
          <w:noProof/>
        </w:rPr>
        <w:instrText xml:space="preserve"> PAGEREF _Toc190269815 \h </w:instrText>
      </w:r>
      <w:r>
        <w:rPr>
          <w:noProof/>
        </w:rPr>
      </w:r>
      <w:r>
        <w:rPr>
          <w:noProof/>
        </w:rPr>
        <w:fldChar w:fldCharType="separate"/>
      </w:r>
      <w:r>
        <w:rPr>
          <w:noProof/>
        </w:rPr>
        <w:t>17</w:t>
      </w:r>
      <w:r>
        <w:rPr>
          <w:noProof/>
        </w:rPr>
        <w:fldChar w:fldCharType="end"/>
      </w:r>
    </w:p>
    <w:p w14:paraId="7184EC7F" w14:textId="1FFBDCCF"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Benefits of e-mobility</w:t>
      </w:r>
      <w:r>
        <w:rPr>
          <w:noProof/>
        </w:rPr>
        <w:tab/>
      </w:r>
      <w:r>
        <w:rPr>
          <w:noProof/>
        </w:rPr>
        <w:fldChar w:fldCharType="begin"/>
      </w:r>
      <w:r>
        <w:rPr>
          <w:noProof/>
        </w:rPr>
        <w:instrText xml:space="preserve"> PAGEREF _Toc190269816 \h </w:instrText>
      </w:r>
      <w:r>
        <w:rPr>
          <w:noProof/>
        </w:rPr>
      </w:r>
      <w:r>
        <w:rPr>
          <w:noProof/>
        </w:rPr>
        <w:fldChar w:fldCharType="separate"/>
      </w:r>
      <w:r>
        <w:rPr>
          <w:noProof/>
        </w:rPr>
        <w:t>18</w:t>
      </w:r>
      <w:r>
        <w:rPr>
          <w:noProof/>
        </w:rPr>
        <w:fldChar w:fldCharType="end"/>
      </w:r>
    </w:p>
    <w:p w14:paraId="1371B9C7" w14:textId="2D782500"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Enhanced mobility through mode shift and congestion reduction benefits</w:t>
      </w:r>
      <w:r>
        <w:rPr>
          <w:noProof/>
        </w:rPr>
        <w:tab/>
      </w:r>
      <w:r>
        <w:rPr>
          <w:noProof/>
        </w:rPr>
        <w:fldChar w:fldCharType="begin"/>
      </w:r>
      <w:r>
        <w:rPr>
          <w:noProof/>
        </w:rPr>
        <w:instrText xml:space="preserve"> PAGEREF _Toc190269817 \h </w:instrText>
      </w:r>
      <w:r>
        <w:rPr>
          <w:noProof/>
        </w:rPr>
      </w:r>
      <w:r>
        <w:rPr>
          <w:noProof/>
        </w:rPr>
        <w:fldChar w:fldCharType="separate"/>
      </w:r>
      <w:r>
        <w:rPr>
          <w:noProof/>
        </w:rPr>
        <w:t>18</w:t>
      </w:r>
      <w:r>
        <w:rPr>
          <w:noProof/>
        </w:rPr>
        <w:fldChar w:fldCharType="end"/>
      </w:r>
    </w:p>
    <w:p w14:paraId="0CF0C1AA" w14:textId="53F6E25A"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Economic benefits</w:t>
      </w:r>
      <w:r>
        <w:rPr>
          <w:noProof/>
        </w:rPr>
        <w:tab/>
      </w:r>
      <w:r>
        <w:rPr>
          <w:noProof/>
        </w:rPr>
        <w:fldChar w:fldCharType="begin"/>
      </w:r>
      <w:r>
        <w:rPr>
          <w:noProof/>
        </w:rPr>
        <w:instrText xml:space="preserve"> PAGEREF _Toc190269818 \h </w:instrText>
      </w:r>
      <w:r>
        <w:rPr>
          <w:noProof/>
        </w:rPr>
      </w:r>
      <w:r>
        <w:rPr>
          <w:noProof/>
        </w:rPr>
        <w:fldChar w:fldCharType="separate"/>
      </w:r>
      <w:r>
        <w:rPr>
          <w:noProof/>
        </w:rPr>
        <w:t>19</w:t>
      </w:r>
      <w:r>
        <w:rPr>
          <w:noProof/>
        </w:rPr>
        <w:fldChar w:fldCharType="end"/>
      </w:r>
    </w:p>
    <w:p w14:paraId="0B425D58" w14:textId="2DFF743C"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Gender equity benefits</w:t>
      </w:r>
      <w:r>
        <w:rPr>
          <w:noProof/>
        </w:rPr>
        <w:tab/>
      </w:r>
      <w:r>
        <w:rPr>
          <w:noProof/>
        </w:rPr>
        <w:fldChar w:fldCharType="begin"/>
      </w:r>
      <w:r>
        <w:rPr>
          <w:noProof/>
        </w:rPr>
        <w:instrText xml:space="preserve"> PAGEREF _Toc190269819 \h </w:instrText>
      </w:r>
      <w:r>
        <w:rPr>
          <w:noProof/>
        </w:rPr>
      </w:r>
      <w:r>
        <w:rPr>
          <w:noProof/>
        </w:rPr>
        <w:fldChar w:fldCharType="separate"/>
      </w:r>
      <w:r>
        <w:rPr>
          <w:noProof/>
        </w:rPr>
        <w:t>20</w:t>
      </w:r>
      <w:r>
        <w:rPr>
          <w:noProof/>
        </w:rPr>
        <w:fldChar w:fldCharType="end"/>
      </w:r>
    </w:p>
    <w:p w14:paraId="0C03B07E" w14:textId="6E96D787"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Tourism</w:t>
      </w:r>
      <w:r>
        <w:rPr>
          <w:noProof/>
        </w:rPr>
        <w:tab/>
      </w:r>
      <w:r>
        <w:rPr>
          <w:noProof/>
        </w:rPr>
        <w:fldChar w:fldCharType="begin"/>
      </w:r>
      <w:r>
        <w:rPr>
          <w:noProof/>
        </w:rPr>
        <w:instrText xml:space="preserve"> PAGEREF _Toc190269820 \h </w:instrText>
      </w:r>
      <w:r>
        <w:rPr>
          <w:noProof/>
        </w:rPr>
      </w:r>
      <w:r>
        <w:rPr>
          <w:noProof/>
        </w:rPr>
        <w:fldChar w:fldCharType="separate"/>
      </w:r>
      <w:r>
        <w:rPr>
          <w:noProof/>
        </w:rPr>
        <w:t>21</w:t>
      </w:r>
      <w:r>
        <w:rPr>
          <w:noProof/>
        </w:rPr>
        <w:fldChar w:fldCharType="end"/>
      </w:r>
    </w:p>
    <w:p w14:paraId="04969C1B" w14:textId="7CA79C91"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Health benefits</w:t>
      </w:r>
      <w:r>
        <w:rPr>
          <w:noProof/>
        </w:rPr>
        <w:tab/>
      </w:r>
      <w:r>
        <w:rPr>
          <w:noProof/>
        </w:rPr>
        <w:fldChar w:fldCharType="begin"/>
      </w:r>
      <w:r>
        <w:rPr>
          <w:noProof/>
        </w:rPr>
        <w:instrText xml:space="preserve"> PAGEREF _Toc190269821 \h </w:instrText>
      </w:r>
      <w:r>
        <w:rPr>
          <w:noProof/>
        </w:rPr>
      </w:r>
      <w:r>
        <w:rPr>
          <w:noProof/>
        </w:rPr>
        <w:fldChar w:fldCharType="separate"/>
      </w:r>
      <w:r>
        <w:rPr>
          <w:noProof/>
        </w:rPr>
        <w:t>23</w:t>
      </w:r>
      <w:r>
        <w:rPr>
          <w:noProof/>
        </w:rPr>
        <w:fldChar w:fldCharType="end"/>
      </w:r>
    </w:p>
    <w:p w14:paraId="20EF727B" w14:textId="1C92E11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Night and shift workers</w:t>
      </w:r>
      <w:r>
        <w:rPr>
          <w:noProof/>
        </w:rPr>
        <w:tab/>
      </w:r>
      <w:r>
        <w:rPr>
          <w:noProof/>
        </w:rPr>
        <w:fldChar w:fldCharType="begin"/>
      </w:r>
      <w:r>
        <w:rPr>
          <w:noProof/>
        </w:rPr>
        <w:instrText xml:space="preserve"> PAGEREF _Toc190269822 \h </w:instrText>
      </w:r>
      <w:r>
        <w:rPr>
          <w:noProof/>
        </w:rPr>
      </w:r>
      <w:r>
        <w:rPr>
          <w:noProof/>
        </w:rPr>
        <w:fldChar w:fldCharType="separate"/>
      </w:r>
      <w:r>
        <w:rPr>
          <w:noProof/>
        </w:rPr>
        <w:t>24</w:t>
      </w:r>
      <w:r>
        <w:rPr>
          <w:noProof/>
        </w:rPr>
        <w:fldChar w:fldCharType="end"/>
      </w:r>
    </w:p>
    <w:p w14:paraId="1D0794C7" w14:textId="01C448B1"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Environmental benefits</w:t>
      </w:r>
      <w:r>
        <w:rPr>
          <w:noProof/>
        </w:rPr>
        <w:tab/>
      </w:r>
      <w:r>
        <w:rPr>
          <w:noProof/>
        </w:rPr>
        <w:fldChar w:fldCharType="begin"/>
      </w:r>
      <w:r>
        <w:rPr>
          <w:noProof/>
        </w:rPr>
        <w:instrText xml:space="preserve"> PAGEREF _Toc190269823 \h </w:instrText>
      </w:r>
      <w:r>
        <w:rPr>
          <w:noProof/>
        </w:rPr>
      </w:r>
      <w:r>
        <w:rPr>
          <w:noProof/>
        </w:rPr>
        <w:fldChar w:fldCharType="separate"/>
      </w:r>
      <w:r>
        <w:rPr>
          <w:noProof/>
        </w:rPr>
        <w:t>24</w:t>
      </w:r>
      <w:r>
        <w:rPr>
          <w:noProof/>
        </w:rPr>
        <w:fldChar w:fldCharType="end"/>
      </w:r>
    </w:p>
    <w:p w14:paraId="46E363B2" w14:textId="4FD43914"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The gig-economy</w:t>
      </w:r>
      <w:r>
        <w:rPr>
          <w:noProof/>
        </w:rPr>
        <w:tab/>
      </w:r>
      <w:r>
        <w:rPr>
          <w:noProof/>
        </w:rPr>
        <w:fldChar w:fldCharType="begin"/>
      </w:r>
      <w:r>
        <w:rPr>
          <w:noProof/>
        </w:rPr>
        <w:instrText xml:space="preserve"> PAGEREF _Toc190269824 \h </w:instrText>
      </w:r>
      <w:r>
        <w:rPr>
          <w:noProof/>
        </w:rPr>
      </w:r>
      <w:r>
        <w:rPr>
          <w:noProof/>
        </w:rPr>
        <w:fldChar w:fldCharType="separate"/>
      </w:r>
      <w:r>
        <w:rPr>
          <w:noProof/>
        </w:rPr>
        <w:t>25</w:t>
      </w:r>
      <w:r>
        <w:rPr>
          <w:noProof/>
        </w:rPr>
        <w:fldChar w:fldCharType="end"/>
      </w:r>
    </w:p>
    <w:p w14:paraId="1C746F7E" w14:textId="2CF23127"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Debate over e-mobility's classification as active transport</w:t>
      </w:r>
      <w:r>
        <w:rPr>
          <w:noProof/>
        </w:rPr>
        <w:tab/>
      </w:r>
      <w:r>
        <w:rPr>
          <w:noProof/>
        </w:rPr>
        <w:fldChar w:fldCharType="begin"/>
      </w:r>
      <w:r>
        <w:rPr>
          <w:noProof/>
        </w:rPr>
        <w:instrText xml:space="preserve"> PAGEREF _Toc190269825 \h </w:instrText>
      </w:r>
      <w:r>
        <w:rPr>
          <w:noProof/>
        </w:rPr>
      </w:r>
      <w:r>
        <w:rPr>
          <w:noProof/>
        </w:rPr>
        <w:fldChar w:fldCharType="separate"/>
      </w:r>
      <w:r>
        <w:rPr>
          <w:noProof/>
        </w:rPr>
        <w:t>25</w:t>
      </w:r>
      <w:r>
        <w:rPr>
          <w:noProof/>
        </w:rPr>
        <w:fldChar w:fldCharType="end"/>
      </w:r>
    </w:p>
    <w:p w14:paraId="39E607B8" w14:textId="5EE9BDC7"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lastRenderedPageBreak/>
        <w:t>Shared e-scooters and e-bikes</w:t>
      </w:r>
      <w:r>
        <w:rPr>
          <w:noProof/>
        </w:rPr>
        <w:tab/>
      </w:r>
      <w:r>
        <w:rPr>
          <w:noProof/>
        </w:rPr>
        <w:fldChar w:fldCharType="begin"/>
      </w:r>
      <w:r>
        <w:rPr>
          <w:noProof/>
        </w:rPr>
        <w:instrText xml:space="preserve"> PAGEREF _Toc190269826 \h </w:instrText>
      </w:r>
      <w:r>
        <w:rPr>
          <w:noProof/>
        </w:rPr>
      </w:r>
      <w:r>
        <w:rPr>
          <w:noProof/>
        </w:rPr>
        <w:fldChar w:fldCharType="separate"/>
      </w:r>
      <w:r>
        <w:rPr>
          <w:noProof/>
        </w:rPr>
        <w:t>26</w:t>
      </w:r>
      <w:r>
        <w:rPr>
          <w:noProof/>
        </w:rPr>
        <w:fldChar w:fldCharType="end"/>
      </w:r>
    </w:p>
    <w:p w14:paraId="48C2FA9B" w14:textId="680C0C51"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Shared e-scooters</w:t>
      </w:r>
      <w:r>
        <w:rPr>
          <w:noProof/>
        </w:rPr>
        <w:tab/>
      </w:r>
      <w:r>
        <w:rPr>
          <w:noProof/>
        </w:rPr>
        <w:fldChar w:fldCharType="begin"/>
      </w:r>
      <w:r>
        <w:rPr>
          <w:noProof/>
        </w:rPr>
        <w:instrText xml:space="preserve"> PAGEREF _Toc190269827 \h </w:instrText>
      </w:r>
      <w:r>
        <w:rPr>
          <w:noProof/>
        </w:rPr>
      </w:r>
      <w:r>
        <w:rPr>
          <w:noProof/>
        </w:rPr>
        <w:fldChar w:fldCharType="separate"/>
      </w:r>
      <w:r>
        <w:rPr>
          <w:noProof/>
        </w:rPr>
        <w:t>26</w:t>
      </w:r>
      <w:r>
        <w:rPr>
          <w:noProof/>
        </w:rPr>
        <w:fldChar w:fldCharType="end"/>
      </w:r>
    </w:p>
    <w:p w14:paraId="7B14E133" w14:textId="3366533D"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Dockless shared e-bike services in Greater Sydney</w:t>
      </w:r>
      <w:r>
        <w:rPr>
          <w:noProof/>
        </w:rPr>
        <w:tab/>
      </w:r>
      <w:r>
        <w:rPr>
          <w:noProof/>
        </w:rPr>
        <w:fldChar w:fldCharType="begin"/>
      </w:r>
      <w:r>
        <w:rPr>
          <w:noProof/>
        </w:rPr>
        <w:instrText xml:space="preserve"> PAGEREF _Toc190269828 \h </w:instrText>
      </w:r>
      <w:r>
        <w:rPr>
          <w:noProof/>
        </w:rPr>
      </w:r>
      <w:r>
        <w:rPr>
          <w:noProof/>
        </w:rPr>
        <w:fldChar w:fldCharType="separate"/>
      </w:r>
      <w:r>
        <w:rPr>
          <w:noProof/>
        </w:rPr>
        <w:t>26</w:t>
      </w:r>
      <w:r>
        <w:rPr>
          <w:noProof/>
        </w:rPr>
        <w:fldChar w:fldCharType="end"/>
      </w:r>
    </w:p>
    <w:p w14:paraId="6B105A02" w14:textId="06C7206C"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Challenges for operators in establishing operations</w:t>
      </w:r>
      <w:r>
        <w:rPr>
          <w:noProof/>
        </w:rPr>
        <w:tab/>
      </w:r>
      <w:r>
        <w:rPr>
          <w:noProof/>
        </w:rPr>
        <w:fldChar w:fldCharType="begin"/>
      </w:r>
      <w:r>
        <w:rPr>
          <w:noProof/>
        </w:rPr>
        <w:instrText xml:space="preserve"> PAGEREF _Toc190269829 \h </w:instrText>
      </w:r>
      <w:r>
        <w:rPr>
          <w:noProof/>
        </w:rPr>
      </w:r>
      <w:r>
        <w:rPr>
          <w:noProof/>
        </w:rPr>
        <w:fldChar w:fldCharType="separate"/>
      </w:r>
      <w:r>
        <w:rPr>
          <w:noProof/>
        </w:rPr>
        <w:t>27</w:t>
      </w:r>
      <w:r>
        <w:rPr>
          <w:noProof/>
        </w:rPr>
        <w:fldChar w:fldCharType="end"/>
      </w:r>
    </w:p>
    <w:p w14:paraId="6D5A01EC" w14:textId="7169E5F6"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Community feedback on the NSW Shared E-scooter Trial Program</w:t>
      </w:r>
      <w:r>
        <w:rPr>
          <w:noProof/>
        </w:rPr>
        <w:tab/>
      </w:r>
      <w:r>
        <w:rPr>
          <w:noProof/>
        </w:rPr>
        <w:fldChar w:fldCharType="begin"/>
      </w:r>
      <w:r>
        <w:rPr>
          <w:noProof/>
        </w:rPr>
        <w:instrText xml:space="preserve"> PAGEREF _Toc190269830 \h </w:instrText>
      </w:r>
      <w:r>
        <w:rPr>
          <w:noProof/>
        </w:rPr>
      </w:r>
      <w:r>
        <w:rPr>
          <w:noProof/>
        </w:rPr>
        <w:fldChar w:fldCharType="separate"/>
      </w:r>
      <w:r>
        <w:rPr>
          <w:noProof/>
        </w:rPr>
        <w:t>28</w:t>
      </w:r>
      <w:r>
        <w:rPr>
          <w:noProof/>
        </w:rPr>
        <w:fldChar w:fldCharType="end"/>
      </w:r>
    </w:p>
    <w:p w14:paraId="3108BD09" w14:textId="76CE1998"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Key challenges and opportunities for advancing shared e-mobility</w:t>
      </w:r>
      <w:r>
        <w:rPr>
          <w:noProof/>
        </w:rPr>
        <w:tab/>
      </w:r>
      <w:r>
        <w:rPr>
          <w:noProof/>
        </w:rPr>
        <w:fldChar w:fldCharType="begin"/>
      </w:r>
      <w:r>
        <w:rPr>
          <w:noProof/>
        </w:rPr>
        <w:instrText xml:space="preserve"> PAGEREF _Toc190269831 \h </w:instrText>
      </w:r>
      <w:r>
        <w:rPr>
          <w:noProof/>
        </w:rPr>
      </w:r>
      <w:r>
        <w:rPr>
          <w:noProof/>
        </w:rPr>
        <w:fldChar w:fldCharType="separate"/>
      </w:r>
      <w:r>
        <w:rPr>
          <w:noProof/>
        </w:rPr>
        <w:t>29</w:t>
      </w:r>
      <w:r>
        <w:rPr>
          <w:noProof/>
        </w:rPr>
        <w:fldChar w:fldCharType="end"/>
      </w:r>
    </w:p>
    <w:p w14:paraId="3748D750" w14:textId="5EB343FB"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Committee comment</w:t>
      </w:r>
      <w:r>
        <w:rPr>
          <w:noProof/>
        </w:rPr>
        <w:tab/>
      </w:r>
      <w:r>
        <w:rPr>
          <w:noProof/>
        </w:rPr>
        <w:fldChar w:fldCharType="begin"/>
      </w:r>
      <w:r>
        <w:rPr>
          <w:noProof/>
        </w:rPr>
        <w:instrText xml:space="preserve"> PAGEREF _Toc190269832 \h </w:instrText>
      </w:r>
      <w:r>
        <w:rPr>
          <w:noProof/>
        </w:rPr>
      </w:r>
      <w:r>
        <w:rPr>
          <w:noProof/>
        </w:rPr>
        <w:fldChar w:fldCharType="separate"/>
      </w:r>
      <w:r>
        <w:rPr>
          <w:noProof/>
        </w:rPr>
        <w:t>30</w:t>
      </w:r>
      <w:r>
        <w:rPr>
          <w:noProof/>
        </w:rPr>
        <w:fldChar w:fldCharType="end"/>
      </w:r>
    </w:p>
    <w:p w14:paraId="0078F820" w14:textId="2D9387B4"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3</w:t>
      </w:r>
      <w:r>
        <w:rPr>
          <w:rFonts w:asciiTheme="minorHAnsi" w:eastAsiaTheme="minorEastAsia" w:hAnsiTheme="minorHAnsi" w:cstheme="minorBidi"/>
          <w:b w:val="0"/>
          <w:noProof/>
          <w:kern w:val="2"/>
          <w:sz w:val="22"/>
          <w:szCs w:val="22"/>
          <w:lang w:eastAsia="en-AU"/>
          <w14:ligatures w14:val="standardContextual"/>
        </w:rPr>
        <w:tab/>
      </w:r>
      <w:r>
        <w:rPr>
          <w:noProof/>
        </w:rPr>
        <w:t>Regulations, compliance and enforcement</w:t>
      </w:r>
      <w:r>
        <w:rPr>
          <w:noProof/>
        </w:rPr>
        <w:tab/>
      </w:r>
      <w:r>
        <w:rPr>
          <w:noProof/>
        </w:rPr>
        <w:fldChar w:fldCharType="begin"/>
      </w:r>
      <w:r>
        <w:rPr>
          <w:noProof/>
        </w:rPr>
        <w:instrText xml:space="preserve"> PAGEREF _Toc190269833 \h </w:instrText>
      </w:r>
      <w:r>
        <w:rPr>
          <w:noProof/>
        </w:rPr>
      </w:r>
      <w:r>
        <w:rPr>
          <w:noProof/>
        </w:rPr>
        <w:fldChar w:fldCharType="separate"/>
      </w:r>
      <w:r>
        <w:rPr>
          <w:noProof/>
        </w:rPr>
        <w:t>33</w:t>
      </w:r>
      <w:r>
        <w:rPr>
          <w:noProof/>
        </w:rPr>
        <w:fldChar w:fldCharType="end"/>
      </w:r>
    </w:p>
    <w:p w14:paraId="3BD391DB" w14:textId="4A575D88"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Rules and regulations for e-mobility in New South Wales</w:t>
      </w:r>
      <w:r>
        <w:rPr>
          <w:noProof/>
        </w:rPr>
        <w:tab/>
      </w:r>
      <w:r>
        <w:rPr>
          <w:noProof/>
        </w:rPr>
        <w:fldChar w:fldCharType="begin"/>
      </w:r>
      <w:r>
        <w:rPr>
          <w:noProof/>
        </w:rPr>
        <w:instrText xml:space="preserve"> PAGEREF _Toc190269834 \h </w:instrText>
      </w:r>
      <w:r>
        <w:rPr>
          <w:noProof/>
        </w:rPr>
      </w:r>
      <w:r>
        <w:rPr>
          <w:noProof/>
        </w:rPr>
        <w:fldChar w:fldCharType="separate"/>
      </w:r>
      <w:r>
        <w:rPr>
          <w:noProof/>
        </w:rPr>
        <w:t>33</w:t>
      </w:r>
      <w:r>
        <w:rPr>
          <w:noProof/>
        </w:rPr>
        <w:fldChar w:fldCharType="end"/>
      </w:r>
    </w:p>
    <w:p w14:paraId="3E8F5B2C" w14:textId="295931F6"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Regulations for the sale of e-bikes, e-scooters and lithium-ion batteries</w:t>
      </w:r>
      <w:r>
        <w:rPr>
          <w:noProof/>
        </w:rPr>
        <w:tab/>
      </w:r>
      <w:r>
        <w:rPr>
          <w:noProof/>
        </w:rPr>
        <w:fldChar w:fldCharType="begin"/>
      </w:r>
      <w:r>
        <w:rPr>
          <w:noProof/>
        </w:rPr>
        <w:instrText xml:space="preserve"> PAGEREF _Toc190269835 \h </w:instrText>
      </w:r>
      <w:r>
        <w:rPr>
          <w:noProof/>
        </w:rPr>
      </w:r>
      <w:r>
        <w:rPr>
          <w:noProof/>
        </w:rPr>
        <w:fldChar w:fldCharType="separate"/>
      </w:r>
      <w:r>
        <w:rPr>
          <w:noProof/>
        </w:rPr>
        <w:t>33</w:t>
      </w:r>
      <w:r>
        <w:rPr>
          <w:noProof/>
        </w:rPr>
        <w:fldChar w:fldCharType="end"/>
      </w:r>
    </w:p>
    <w:p w14:paraId="1CA97968" w14:textId="3A243237"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Regulations for the safe use of e-bikes and e-scooters</w:t>
      </w:r>
      <w:r>
        <w:rPr>
          <w:noProof/>
        </w:rPr>
        <w:tab/>
      </w:r>
      <w:r>
        <w:rPr>
          <w:noProof/>
        </w:rPr>
        <w:fldChar w:fldCharType="begin"/>
      </w:r>
      <w:r>
        <w:rPr>
          <w:noProof/>
        </w:rPr>
        <w:instrText xml:space="preserve"> PAGEREF _Toc190269836 \h </w:instrText>
      </w:r>
      <w:r>
        <w:rPr>
          <w:noProof/>
        </w:rPr>
      </w:r>
      <w:r>
        <w:rPr>
          <w:noProof/>
        </w:rPr>
        <w:fldChar w:fldCharType="separate"/>
      </w:r>
      <w:r>
        <w:rPr>
          <w:noProof/>
        </w:rPr>
        <w:t>34</w:t>
      </w:r>
      <w:r>
        <w:rPr>
          <w:noProof/>
        </w:rPr>
        <w:fldChar w:fldCharType="end"/>
      </w:r>
    </w:p>
    <w:p w14:paraId="2CA35D21" w14:textId="3E981DDA"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Regulatory gaps and challenges in the e-mobility sector</w:t>
      </w:r>
      <w:r>
        <w:rPr>
          <w:noProof/>
        </w:rPr>
        <w:tab/>
      </w:r>
      <w:r>
        <w:rPr>
          <w:noProof/>
        </w:rPr>
        <w:fldChar w:fldCharType="begin"/>
      </w:r>
      <w:r>
        <w:rPr>
          <w:noProof/>
        </w:rPr>
        <w:instrText xml:space="preserve"> PAGEREF _Toc190269837 \h </w:instrText>
      </w:r>
      <w:r>
        <w:rPr>
          <w:noProof/>
        </w:rPr>
      </w:r>
      <w:r>
        <w:rPr>
          <w:noProof/>
        </w:rPr>
        <w:fldChar w:fldCharType="separate"/>
      </w:r>
      <w:r>
        <w:rPr>
          <w:noProof/>
        </w:rPr>
        <w:t>38</w:t>
      </w:r>
      <w:r>
        <w:rPr>
          <w:noProof/>
        </w:rPr>
        <w:fldChar w:fldCharType="end"/>
      </w:r>
    </w:p>
    <w:p w14:paraId="1238865F" w14:textId="523020D0"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Helmet use</w:t>
      </w:r>
      <w:r>
        <w:rPr>
          <w:noProof/>
        </w:rPr>
        <w:tab/>
      </w:r>
      <w:r>
        <w:rPr>
          <w:noProof/>
        </w:rPr>
        <w:fldChar w:fldCharType="begin"/>
      </w:r>
      <w:r>
        <w:rPr>
          <w:noProof/>
        </w:rPr>
        <w:instrText xml:space="preserve"> PAGEREF _Toc190269838 \h </w:instrText>
      </w:r>
      <w:r>
        <w:rPr>
          <w:noProof/>
        </w:rPr>
      </w:r>
      <w:r>
        <w:rPr>
          <w:noProof/>
        </w:rPr>
        <w:fldChar w:fldCharType="separate"/>
      </w:r>
      <w:r>
        <w:rPr>
          <w:noProof/>
        </w:rPr>
        <w:t>39</w:t>
      </w:r>
      <w:r>
        <w:rPr>
          <w:noProof/>
        </w:rPr>
        <w:fldChar w:fldCharType="end"/>
      </w:r>
    </w:p>
    <w:p w14:paraId="1D8793A6" w14:textId="7194B9D9"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noProof/>
          <w:lang w:val="en-US"/>
        </w:rPr>
        <w:t>Rider age</w:t>
      </w:r>
      <w:r>
        <w:rPr>
          <w:noProof/>
        </w:rPr>
        <w:tab/>
      </w:r>
      <w:r>
        <w:rPr>
          <w:noProof/>
        </w:rPr>
        <w:fldChar w:fldCharType="begin"/>
      </w:r>
      <w:r>
        <w:rPr>
          <w:noProof/>
        </w:rPr>
        <w:instrText xml:space="preserve"> PAGEREF _Toc190269839 \h </w:instrText>
      </w:r>
      <w:r>
        <w:rPr>
          <w:noProof/>
        </w:rPr>
      </w:r>
      <w:r>
        <w:rPr>
          <w:noProof/>
        </w:rPr>
        <w:fldChar w:fldCharType="separate"/>
      </w:r>
      <w:r>
        <w:rPr>
          <w:noProof/>
        </w:rPr>
        <w:t>42</w:t>
      </w:r>
      <w:r>
        <w:rPr>
          <w:noProof/>
        </w:rPr>
        <w:fldChar w:fldCharType="end"/>
      </w:r>
    </w:p>
    <w:p w14:paraId="7538166D" w14:textId="3A6E2285"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sidRPr="004F09FA">
        <w:rPr>
          <w:rFonts w:eastAsia="CIDFont+F1"/>
          <w:noProof/>
          <w:lang w:eastAsia="en-AU"/>
        </w:rPr>
        <w:t>Rider licensing</w:t>
      </w:r>
      <w:r>
        <w:rPr>
          <w:noProof/>
        </w:rPr>
        <w:tab/>
      </w:r>
      <w:r>
        <w:rPr>
          <w:noProof/>
        </w:rPr>
        <w:fldChar w:fldCharType="begin"/>
      </w:r>
      <w:r>
        <w:rPr>
          <w:noProof/>
        </w:rPr>
        <w:instrText xml:space="preserve"> PAGEREF _Toc190269840 \h </w:instrText>
      </w:r>
      <w:r>
        <w:rPr>
          <w:noProof/>
        </w:rPr>
      </w:r>
      <w:r>
        <w:rPr>
          <w:noProof/>
        </w:rPr>
        <w:fldChar w:fldCharType="separate"/>
      </w:r>
      <w:r>
        <w:rPr>
          <w:noProof/>
        </w:rPr>
        <w:t>43</w:t>
      </w:r>
      <w:r>
        <w:rPr>
          <w:noProof/>
        </w:rPr>
        <w:fldChar w:fldCharType="end"/>
      </w:r>
    </w:p>
    <w:p w14:paraId="03C14C9C" w14:textId="631B54BC"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Registration or licensing of devices</w:t>
      </w:r>
      <w:r>
        <w:rPr>
          <w:noProof/>
        </w:rPr>
        <w:tab/>
      </w:r>
      <w:r>
        <w:rPr>
          <w:noProof/>
        </w:rPr>
        <w:fldChar w:fldCharType="begin"/>
      </w:r>
      <w:r>
        <w:rPr>
          <w:noProof/>
        </w:rPr>
        <w:instrText xml:space="preserve"> PAGEREF _Toc190269841 \h </w:instrText>
      </w:r>
      <w:r>
        <w:rPr>
          <w:noProof/>
        </w:rPr>
      </w:r>
      <w:r>
        <w:rPr>
          <w:noProof/>
        </w:rPr>
        <w:fldChar w:fldCharType="separate"/>
      </w:r>
      <w:r>
        <w:rPr>
          <w:noProof/>
        </w:rPr>
        <w:t>45</w:t>
      </w:r>
      <w:r>
        <w:rPr>
          <w:noProof/>
        </w:rPr>
        <w:fldChar w:fldCharType="end"/>
      </w:r>
    </w:p>
    <w:p w14:paraId="29A4BDA3" w14:textId="3A3C280B"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Power settings</w:t>
      </w:r>
      <w:r>
        <w:rPr>
          <w:noProof/>
        </w:rPr>
        <w:tab/>
      </w:r>
      <w:r>
        <w:rPr>
          <w:noProof/>
        </w:rPr>
        <w:fldChar w:fldCharType="begin"/>
      </w:r>
      <w:r>
        <w:rPr>
          <w:noProof/>
        </w:rPr>
        <w:instrText xml:space="preserve"> PAGEREF _Toc190269842 \h </w:instrText>
      </w:r>
      <w:r>
        <w:rPr>
          <w:noProof/>
        </w:rPr>
      </w:r>
      <w:r>
        <w:rPr>
          <w:noProof/>
        </w:rPr>
        <w:fldChar w:fldCharType="separate"/>
      </w:r>
      <w:r>
        <w:rPr>
          <w:noProof/>
        </w:rPr>
        <w:t>48</w:t>
      </w:r>
      <w:r>
        <w:rPr>
          <w:noProof/>
        </w:rPr>
        <w:fldChar w:fldCharType="end"/>
      </w:r>
    </w:p>
    <w:p w14:paraId="300BDC33" w14:textId="0D935682"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Fat bikes</w:t>
      </w:r>
      <w:r>
        <w:rPr>
          <w:noProof/>
        </w:rPr>
        <w:tab/>
      </w:r>
      <w:r>
        <w:rPr>
          <w:noProof/>
        </w:rPr>
        <w:fldChar w:fldCharType="begin"/>
      </w:r>
      <w:r>
        <w:rPr>
          <w:noProof/>
        </w:rPr>
        <w:instrText xml:space="preserve"> PAGEREF _Toc190269843 \h </w:instrText>
      </w:r>
      <w:r>
        <w:rPr>
          <w:noProof/>
        </w:rPr>
      </w:r>
      <w:r>
        <w:rPr>
          <w:noProof/>
        </w:rPr>
        <w:fldChar w:fldCharType="separate"/>
      </w:r>
      <w:r>
        <w:rPr>
          <w:noProof/>
        </w:rPr>
        <w:t>50</w:t>
      </w:r>
      <w:r>
        <w:rPr>
          <w:noProof/>
        </w:rPr>
        <w:fldChar w:fldCharType="end"/>
      </w:r>
    </w:p>
    <w:p w14:paraId="520B5D07" w14:textId="578273EC"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 xml:space="preserve">Update to </w:t>
      </w:r>
      <w:r w:rsidRPr="004F09FA">
        <w:rPr>
          <w:i/>
          <w:iCs/>
          <w:noProof/>
        </w:rPr>
        <w:t>Road Rules 2014</w:t>
      </w:r>
      <w:r>
        <w:rPr>
          <w:noProof/>
        </w:rPr>
        <w:tab/>
      </w:r>
      <w:r>
        <w:rPr>
          <w:noProof/>
        </w:rPr>
        <w:fldChar w:fldCharType="begin"/>
      </w:r>
      <w:r>
        <w:rPr>
          <w:noProof/>
        </w:rPr>
        <w:instrText xml:space="preserve"> PAGEREF _Toc190269844 \h </w:instrText>
      </w:r>
      <w:r>
        <w:rPr>
          <w:noProof/>
        </w:rPr>
      </w:r>
      <w:r>
        <w:rPr>
          <w:noProof/>
        </w:rPr>
        <w:fldChar w:fldCharType="separate"/>
      </w:r>
      <w:r>
        <w:rPr>
          <w:noProof/>
        </w:rPr>
        <w:t>51</w:t>
      </w:r>
      <w:r>
        <w:rPr>
          <w:noProof/>
        </w:rPr>
        <w:fldChar w:fldCharType="end"/>
      </w:r>
    </w:p>
    <w:p w14:paraId="18FCC0D8" w14:textId="75A8591F"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lang w:eastAsia="en-AU"/>
        </w:rPr>
        <w:t>Enforcement</w:t>
      </w:r>
      <w:r>
        <w:rPr>
          <w:noProof/>
        </w:rPr>
        <w:tab/>
      </w:r>
      <w:r>
        <w:rPr>
          <w:noProof/>
        </w:rPr>
        <w:fldChar w:fldCharType="begin"/>
      </w:r>
      <w:r>
        <w:rPr>
          <w:noProof/>
        </w:rPr>
        <w:instrText xml:space="preserve"> PAGEREF _Toc190269845 \h </w:instrText>
      </w:r>
      <w:r>
        <w:rPr>
          <w:noProof/>
        </w:rPr>
      </w:r>
      <w:r>
        <w:rPr>
          <w:noProof/>
        </w:rPr>
        <w:fldChar w:fldCharType="separate"/>
      </w:r>
      <w:r>
        <w:rPr>
          <w:noProof/>
        </w:rPr>
        <w:t>55</w:t>
      </w:r>
      <w:r>
        <w:rPr>
          <w:noProof/>
        </w:rPr>
        <w:fldChar w:fldCharType="end"/>
      </w:r>
    </w:p>
    <w:p w14:paraId="337ED624" w14:textId="212D75E0"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The enforcement challenge</w:t>
      </w:r>
      <w:r>
        <w:rPr>
          <w:noProof/>
        </w:rPr>
        <w:tab/>
      </w:r>
      <w:r>
        <w:rPr>
          <w:noProof/>
        </w:rPr>
        <w:fldChar w:fldCharType="begin"/>
      </w:r>
      <w:r>
        <w:rPr>
          <w:noProof/>
        </w:rPr>
        <w:instrText xml:space="preserve"> PAGEREF _Toc190269846 \h </w:instrText>
      </w:r>
      <w:r>
        <w:rPr>
          <w:noProof/>
        </w:rPr>
      </w:r>
      <w:r>
        <w:rPr>
          <w:noProof/>
        </w:rPr>
        <w:fldChar w:fldCharType="separate"/>
      </w:r>
      <w:r>
        <w:rPr>
          <w:noProof/>
        </w:rPr>
        <w:t>55</w:t>
      </w:r>
      <w:r>
        <w:rPr>
          <w:noProof/>
        </w:rPr>
        <w:fldChar w:fldCharType="end"/>
      </w:r>
    </w:p>
    <w:p w14:paraId="23E9FB58" w14:textId="438D06AE"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Enforcement responsibility</w:t>
      </w:r>
      <w:r>
        <w:rPr>
          <w:noProof/>
        </w:rPr>
        <w:tab/>
      </w:r>
      <w:r>
        <w:rPr>
          <w:noProof/>
        </w:rPr>
        <w:fldChar w:fldCharType="begin"/>
      </w:r>
      <w:r>
        <w:rPr>
          <w:noProof/>
        </w:rPr>
        <w:instrText xml:space="preserve"> PAGEREF _Toc190269847 \h </w:instrText>
      </w:r>
      <w:r>
        <w:rPr>
          <w:noProof/>
        </w:rPr>
      </w:r>
      <w:r>
        <w:rPr>
          <w:noProof/>
        </w:rPr>
        <w:fldChar w:fldCharType="separate"/>
      </w:r>
      <w:r>
        <w:rPr>
          <w:noProof/>
        </w:rPr>
        <w:t>57</w:t>
      </w:r>
      <w:r>
        <w:rPr>
          <w:noProof/>
        </w:rPr>
        <w:fldChar w:fldCharType="end"/>
      </w:r>
    </w:p>
    <w:p w14:paraId="625C37C2" w14:textId="630F564B"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Compliance between shared and private e-mobility</w:t>
      </w:r>
      <w:r>
        <w:rPr>
          <w:noProof/>
        </w:rPr>
        <w:tab/>
      </w:r>
      <w:r>
        <w:rPr>
          <w:noProof/>
        </w:rPr>
        <w:fldChar w:fldCharType="begin"/>
      </w:r>
      <w:r>
        <w:rPr>
          <w:noProof/>
        </w:rPr>
        <w:instrText xml:space="preserve"> PAGEREF _Toc190269848 \h </w:instrText>
      </w:r>
      <w:r>
        <w:rPr>
          <w:noProof/>
        </w:rPr>
      </w:r>
      <w:r>
        <w:rPr>
          <w:noProof/>
        </w:rPr>
        <w:fldChar w:fldCharType="separate"/>
      </w:r>
      <w:r>
        <w:rPr>
          <w:noProof/>
        </w:rPr>
        <w:t>57</w:t>
      </w:r>
      <w:r>
        <w:rPr>
          <w:noProof/>
        </w:rPr>
        <w:fldChar w:fldCharType="end"/>
      </w:r>
    </w:p>
    <w:p w14:paraId="06D3F0AF" w14:textId="4E77687A"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Criticism of consultation around e-mobility policy development</w:t>
      </w:r>
      <w:r>
        <w:rPr>
          <w:noProof/>
        </w:rPr>
        <w:tab/>
      </w:r>
      <w:r>
        <w:rPr>
          <w:noProof/>
        </w:rPr>
        <w:fldChar w:fldCharType="begin"/>
      </w:r>
      <w:r>
        <w:rPr>
          <w:noProof/>
        </w:rPr>
        <w:instrText xml:space="preserve"> PAGEREF _Toc190269849 \h </w:instrText>
      </w:r>
      <w:r>
        <w:rPr>
          <w:noProof/>
        </w:rPr>
      </w:r>
      <w:r>
        <w:rPr>
          <w:noProof/>
        </w:rPr>
        <w:fldChar w:fldCharType="separate"/>
      </w:r>
      <w:r>
        <w:rPr>
          <w:noProof/>
        </w:rPr>
        <w:t>58</w:t>
      </w:r>
      <w:r>
        <w:rPr>
          <w:noProof/>
        </w:rPr>
        <w:fldChar w:fldCharType="end"/>
      </w:r>
    </w:p>
    <w:p w14:paraId="0BC52FEF" w14:textId="6FD759FD"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_Toc190269850 \h </w:instrText>
      </w:r>
      <w:r>
        <w:rPr>
          <w:noProof/>
        </w:rPr>
      </w:r>
      <w:r>
        <w:rPr>
          <w:noProof/>
        </w:rPr>
        <w:fldChar w:fldCharType="separate"/>
      </w:r>
      <w:r>
        <w:rPr>
          <w:noProof/>
        </w:rPr>
        <w:t>59</w:t>
      </w:r>
      <w:r>
        <w:rPr>
          <w:noProof/>
        </w:rPr>
        <w:fldChar w:fldCharType="end"/>
      </w:r>
    </w:p>
    <w:p w14:paraId="26CCACCE" w14:textId="3A506452"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Pr>
          <w:noProof/>
        </w:rPr>
        <w:t>Chapter 4</w:t>
      </w:r>
      <w:r>
        <w:rPr>
          <w:rFonts w:asciiTheme="minorHAnsi" w:eastAsiaTheme="minorEastAsia" w:hAnsiTheme="minorHAnsi" w:cstheme="minorBidi"/>
          <w:b w:val="0"/>
          <w:noProof/>
          <w:kern w:val="2"/>
          <w:sz w:val="22"/>
          <w:szCs w:val="22"/>
          <w:lang w:eastAsia="en-AU"/>
          <w14:ligatures w14:val="standardContextual"/>
        </w:rPr>
        <w:tab/>
      </w:r>
      <w:r>
        <w:rPr>
          <w:noProof/>
        </w:rPr>
        <w:t>Battery safety</w:t>
      </w:r>
      <w:r>
        <w:rPr>
          <w:noProof/>
        </w:rPr>
        <w:tab/>
      </w:r>
      <w:r>
        <w:rPr>
          <w:noProof/>
        </w:rPr>
        <w:fldChar w:fldCharType="begin"/>
      </w:r>
      <w:r>
        <w:rPr>
          <w:noProof/>
        </w:rPr>
        <w:instrText xml:space="preserve"> PAGEREF _Toc190269851 \h </w:instrText>
      </w:r>
      <w:r>
        <w:rPr>
          <w:noProof/>
        </w:rPr>
      </w:r>
      <w:r>
        <w:rPr>
          <w:noProof/>
        </w:rPr>
        <w:fldChar w:fldCharType="separate"/>
      </w:r>
      <w:r>
        <w:rPr>
          <w:noProof/>
        </w:rPr>
        <w:t>65</w:t>
      </w:r>
      <w:r>
        <w:rPr>
          <w:noProof/>
        </w:rPr>
        <w:fldChar w:fldCharType="end"/>
      </w:r>
    </w:p>
    <w:p w14:paraId="150E3188" w14:textId="6D73CCC5"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Fire risk of lithium-ion batteries</w:t>
      </w:r>
      <w:r>
        <w:rPr>
          <w:noProof/>
        </w:rPr>
        <w:tab/>
      </w:r>
      <w:r>
        <w:rPr>
          <w:noProof/>
        </w:rPr>
        <w:fldChar w:fldCharType="begin"/>
      </w:r>
      <w:r>
        <w:rPr>
          <w:noProof/>
        </w:rPr>
        <w:instrText xml:space="preserve"> PAGEREF _Toc190269852 \h </w:instrText>
      </w:r>
      <w:r>
        <w:rPr>
          <w:noProof/>
        </w:rPr>
      </w:r>
      <w:r>
        <w:rPr>
          <w:noProof/>
        </w:rPr>
        <w:fldChar w:fldCharType="separate"/>
      </w:r>
      <w:r>
        <w:rPr>
          <w:noProof/>
        </w:rPr>
        <w:t>65</w:t>
      </w:r>
      <w:r>
        <w:rPr>
          <w:noProof/>
        </w:rPr>
        <w:fldChar w:fldCharType="end"/>
      </w:r>
    </w:p>
    <w:p w14:paraId="5C8EE7F3" w14:textId="68F64A5A"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Battery safety in multi-unit dwellings</w:t>
      </w:r>
      <w:r>
        <w:rPr>
          <w:noProof/>
        </w:rPr>
        <w:tab/>
      </w:r>
      <w:r>
        <w:rPr>
          <w:noProof/>
        </w:rPr>
        <w:fldChar w:fldCharType="begin"/>
      </w:r>
      <w:r>
        <w:rPr>
          <w:noProof/>
        </w:rPr>
        <w:instrText xml:space="preserve"> PAGEREF _Toc190269853 \h </w:instrText>
      </w:r>
      <w:r>
        <w:rPr>
          <w:noProof/>
        </w:rPr>
      </w:r>
      <w:r>
        <w:rPr>
          <w:noProof/>
        </w:rPr>
        <w:fldChar w:fldCharType="separate"/>
      </w:r>
      <w:r>
        <w:rPr>
          <w:noProof/>
        </w:rPr>
        <w:t>67</w:t>
      </w:r>
      <w:r>
        <w:rPr>
          <w:noProof/>
        </w:rPr>
        <w:fldChar w:fldCharType="end"/>
      </w:r>
    </w:p>
    <w:p w14:paraId="7165424C" w14:textId="5286B9C6"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lang w:eastAsia="en-AU"/>
        </w:rPr>
        <w:t>Managing battery safety risks effectively</w:t>
      </w:r>
      <w:r>
        <w:rPr>
          <w:noProof/>
        </w:rPr>
        <w:tab/>
      </w:r>
      <w:r>
        <w:rPr>
          <w:noProof/>
        </w:rPr>
        <w:fldChar w:fldCharType="begin"/>
      </w:r>
      <w:r>
        <w:rPr>
          <w:noProof/>
        </w:rPr>
        <w:instrText xml:space="preserve"> PAGEREF _Toc190269854 \h </w:instrText>
      </w:r>
      <w:r>
        <w:rPr>
          <w:noProof/>
        </w:rPr>
      </w:r>
      <w:r>
        <w:rPr>
          <w:noProof/>
        </w:rPr>
        <w:fldChar w:fldCharType="separate"/>
      </w:r>
      <w:r>
        <w:rPr>
          <w:noProof/>
        </w:rPr>
        <w:t>67</w:t>
      </w:r>
      <w:r>
        <w:rPr>
          <w:noProof/>
        </w:rPr>
        <w:fldChar w:fldCharType="end"/>
      </w:r>
    </w:p>
    <w:p w14:paraId="54AD4276" w14:textId="149CB36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Regulatory approaches</w:t>
      </w:r>
      <w:r>
        <w:rPr>
          <w:noProof/>
        </w:rPr>
        <w:tab/>
      </w:r>
      <w:r>
        <w:rPr>
          <w:noProof/>
        </w:rPr>
        <w:fldChar w:fldCharType="begin"/>
      </w:r>
      <w:r>
        <w:rPr>
          <w:noProof/>
        </w:rPr>
        <w:instrText xml:space="preserve"> PAGEREF _Toc190269855 \h </w:instrText>
      </w:r>
      <w:r>
        <w:rPr>
          <w:noProof/>
        </w:rPr>
      </w:r>
      <w:r>
        <w:rPr>
          <w:noProof/>
        </w:rPr>
        <w:fldChar w:fldCharType="separate"/>
      </w:r>
      <w:r>
        <w:rPr>
          <w:noProof/>
        </w:rPr>
        <w:t>69</w:t>
      </w:r>
      <w:r>
        <w:rPr>
          <w:noProof/>
        </w:rPr>
        <w:fldChar w:fldCharType="end"/>
      </w:r>
    </w:p>
    <w:p w14:paraId="15DB9597" w14:textId="75AFBBB6"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Technical standards and infrastructure</w:t>
      </w:r>
      <w:r>
        <w:rPr>
          <w:noProof/>
        </w:rPr>
        <w:tab/>
      </w:r>
      <w:r>
        <w:rPr>
          <w:noProof/>
        </w:rPr>
        <w:fldChar w:fldCharType="begin"/>
      </w:r>
      <w:r>
        <w:rPr>
          <w:noProof/>
        </w:rPr>
        <w:instrText xml:space="preserve"> PAGEREF _Toc190269856 \h </w:instrText>
      </w:r>
      <w:r>
        <w:rPr>
          <w:noProof/>
        </w:rPr>
      </w:r>
      <w:r>
        <w:rPr>
          <w:noProof/>
        </w:rPr>
        <w:fldChar w:fldCharType="separate"/>
      </w:r>
      <w:r>
        <w:rPr>
          <w:noProof/>
        </w:rPr>
        <w:t>70</w:t>
      </w:r>
      <w:r>
        <w:rPr>
          <w:noProof/>
        </w:rPr>
        <w:fldChar w:fldCharType="end"/>
      </w:r>
    </w:p>
    <w:p w14:paraId="24068AD6" w14:textId="1CD6B49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Education and safety guidance</w:t>
      </w:r>
      <w:r>
        <w:rPr>
          <w:noProof/>
        </w:rPr>
        <w:tab/>
      </w:r>
      <w:r>
        <w:rPr>
          <w:noProof/>
        </w:rPr>
        <w:fldChar w:fldCharType="begin"/>
      </w:r>
      <w:r>
        <w:rPr>
          <w:noProof/>
        </w:rPr>
        <w:instrText xml:space="preserve"> PAGEREF _Toc190269857 \h </w:instrText>
      </w:r>
      <w:r>
        <w:rPr>
          <w:noProof/>
        </w:rPr>
      </w:r>
      <w:r>
        <w:rPr>
          <w:noProof/>
        </w:rPr>
        <w:fldChar w:fldCharType="separate"/>
      </w:r>
      <w:r>
        <w:rPr>
          <w:noProof/>
        </w:rPr>
        <w:t>70</w:t>
      </w:r>
      <w:r>
        <w:rPr>
          <w:noProof/>
        </w:rPr>
        <w:fldChar w:fldCharType="end"/>
      </w:r>
    </w:p>
    <w:p w14:paraId="2A090A70" w14:textId="14635272"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End-of-life battery management</w:t>
      </w:r>
      <w:r>
        <w:rPr>
          <w:noProof/>
        </w:rPr>
        <w:tab/>
      </w:r>
      <w:r>
        <w:rPr>
          <w:noProof/>
        </w:rPr>
        <w:fldChar w:fldCharType="begin"/>
      </w:r>
      <w:r>
        <w:rPr>
          <w:noProof/>
        </w:rPr>
        <w:instrText xml:space="preserve"> PAGEREF _Toc190269858 \h </w:instrText>
      </w:r>
      <w:r>
        <w:rPr>
          <w:noProof/>
        </w:rPr>
      </w:r>
      <w:r>
        <w:rPr>
          <w:noProof/>
        </w:rPr>
        <w:fldChar w:fldCharType="separate"/>
      </w:r>
      <w:r>
        <w:rPr>
          <w:noProof/>
        </w:rPr>
        <w:t>71</w:t>
      </w:r>
      <w:r>
        <w:rPr>
          <w:noProof/>
        </w:rPr>
        <w:fldChar w:fldCharType="end"/>
      </w:r>
    </w:p>
    <w:p w14:paraId="37E2243C" w14:textId="63CE8B27"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_Toc190269859 \h </w:instrText>
      </w:r>
      <w:r>
        <w:rPr>
          <w:noProof/>
        </w:rPr>
      </w:r>
      <w:r>
        <w:rPr>
          <w:noProof/>
        </w:rPr>
        <w:fldChar w:fldCharType="separate"/>
      </w:r>
      <w:r>
        <w:rPr>
          <w:noProof/>
        </w:rPr>
        <w:t>72</w:t>
      </w:r>
      <w:r>
        <w:rPr>
          <w:noProof/>
        </w:rPr>
        <w:fldChar w:fldCharType="end"/>
      </w:r>
    </w:p>
    <w:p w14:paraId="7994D873" w14:textId="4AF8F2C1"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Chapter 5</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Infrastructure planning and delivery</w:t>
      </w:r>
      <w:r>
        <w:rPr>
          <w:noProof/>
        </w:rPr>
        <w:tab/>
      </w:r>
      <w:r>
        <w:rPr>
          <w:noProof/>
        </w:rPr>
        <w:fldChar w:fldCharType="begin"/>
      </w:r>
      <w:r>
        <w:rPr>
          <w:noProof/>
        </w:rPr>
        <w:instrText xml:space="preserve"> PAGEREF _Toc190269860 \h </w:instrText>
      </w:r>
      <w:r>
        <w:rPr>
          <w:noProof/>
        </w:rPr>
      </w:r>
      <w:r>
        <w:rPr>
          <w:noProof/>
        </w:rPr>
        <w:fldChar w:fldCharType="separate"/>
      </w:r>
      <w:r>
        <w:rPr>
          <w:noProof/>
        </w:rPr>
        <w:t>77</w:t>
      </w:r>
      <w:r>
        <w:rPr>
          <w:noProof/>
        </w:rPr>
        <w:fldChar w:fldCharType="end"/>
      </w:r>
    </w:p>
    <w:p w14:paraId="5E40BEFE" w14:textId="625FF973"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Need for e-mobility infrastructure planning and delivery</w:t>
      </w:r>
      <w:r>
        <w:rPr>
          <w:noProof/>
        </w:rPr>
        <w:tab/>
      </w:r>
      <w:r>
        <w:rPr>
          <w:noProof/>
        </w:rPr>
        <w:fldChar w:fldCharType="begin"/>
      </w:r>
      <w:r>
        <w:rPr>
          <w:noProof/>
        </w:rPr>
        <w:instrText xml:space="preserve"> PAGEREF _Toc190269861 \h </w:instrText>
      </w:r>
      <w:r>
        <w:rPr>
          <w:noProof/>
        </w:rPr>
      </w:r>
      <w:r>
        <w:rPr>
          <w:noProof/>
        </w:rPr>
        <w:fldChar w:fldCharType="separate"/>
      </w:r>
      <w:r>
        <w:rPr>
          <w:noProof/>
        </w:rPr>
        <w:t>77</w:t>
      </w:r>
      <w:r>
        <w:rPr>
          <w:noProof/>
        </w:rPr>
        <w:fldChar w:fldCharType="end"/>
      </w:r>
    </w:p>
    <w:p w14:paraId="74EC02FE" w14:textId="4DD244E0"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Dedicated and connected cycleway infrastructure</w:t>
      </w:r>
      <w:r>
        <w:rPr>
          <w:noProof/>
        </w:rPr>
        <w:tab/>
      </w:r>
      <w:r>
        <w:rPr>
          <w:noProof/>
        </w:rPr>
        <w:fldChar w:fldCharType="begin"/>
      </w:r>
      <w:r>
        <w:rPr>
          <w:noProof/>
        </w:rPr>
        <w:instrText xml:space="preserve"> PAGEREF _Toc190269862 \h </w:instrText>
      </w:r>
      <w:r>
        <w:rPr>
          <w:noProof/>
        </w:rPr>
      </w:r>
      <w:r>
        <w:rPr>
          <w:noProof/>
        </w:rPr>
        <w:fldChar w:fldCharType="separate"/>
      </w:r>
      <w:r>
        <w:rPr>
          <w:noProof/>
        </w:rPr>
        <w:t>78</w:t>
      </w:r>
      <w:r>
        <w:rPr>
          <w:noProof/>
        </w:rPr>
        <w:fldChar w:fldCharType="end"/>
      </w:r>
    </w:p>
    <w:p w14:paraId="1D3BB99F" w14:textId="7466ACE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Parking areas</w:t>
      </w:r>
      <w:r>
        <w:rPr>
          <w:noProof/>
        </w:rPr>
        <w:tab/>
      </w:r>
      <w:r>
        <w:rPr>
          <w:noProof/>
        </w:rPr>
        <w:fldChar w:fldCharType="begin"/>
      </w:r>
      <w:r>
        <w:rPr>
          <w:noProof/>
        </w:rPr>
        <w:instrText xml:space="preserve"> PAGEREF _Toc190269863 \h </w:instrText>
      </w:r>
      <w:r>
        <w:rPr>
          <w:noProof/>
        </w:rPr>
      </w:r>
      <w:r>
        <w:rPr>
          <w:noProof/>
        </w:rPr>
        <w:fldChar w:fldCharType="separate"/>
      </w:r>
      <w:r>
        <w:rPr>
          <w:noProof/>
        </w:rPr>
        <w:t>81</w:t>
      </w:r>
      <w:r>
        <w:rPr>
          <w:noProof/>
        </w:rPr>
        <w:fldChar w:fldCharType="end"/>
      </w:r>
    </w:p>
    <w:p w14:paraId="174CB93E" w14:textId="793E4AF4"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Allocation of road user space</w:t>
      </w:r>
      <w:r>
        <w:rPr>
          <w:noProof/>
        </w:rPr>
        <w:tab/>
      </w:r>
      <w:r>
        <w:rPr>
          <w:noProof/>
        </w:rPr>
        <w:fldChar w:fldCharType="begin"/>
      </w:r>
      <w:r>
        <w:rPr>
          <w:noProof/>
        </w:rPr>
        <w:instrText xml:space="preserve"> PAGEREF _Toc190269864 \h </w:instrText>
      </w:r>
      <w:r>
        <w:rPr>
          <w:noProof/>
        </w:rPr>
      </w:r>
      <w:r>
        <w:rPr>
          <w:noProof/>
        </w:rPr>
        <w:fldChar w:fldCharType="separate"/>
      </w:r>
      <w:r>
        <w:rPr>
          <w:noProof/>
        </w:rPr>
        <w:t>85</w:t>
      </w:r>
      <w:r>
        <w:rPr>
          <w:noProof/>
        </w:rPr>
        <w:fldChar w:fldCharType="end"/>
      </w:r>
    </w:p>
    <w:p w14:paraId="756B4701" w14:textId="3C26F97F"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lastRenderedPageBreak/>
        <w:t>Ensuring access to businesses</w:t>
      </w:r>
      <w:r>
        <w:rPr>
          <w:noProof/>
        </w:rPr>
        <w:tab/>
      </w:r>
      <w:r>
        <w:rPr>
          <w:noProof/>
        </w:rPr>
        <w:fldChar w:fldCharType="begin"/>
      </w:r>
      <w:r>
        <w:rPr>
          <w:noProof/>
        </w:rPr>
        <w:instrText xml:space="preserve"> PAGEREF _Toc190269865 \h </w:instrText>
      </w:r>
      <w:r>
        <w:rPr>
          <w:noProof/>
        </w:rPr>
      </w:r>
      <w:r>
        <w:rPr>
          <w:noProof/>
        </w:rPr>
        <w:fldChar w:fldCharType="separate"/>
      </w:r>
      <w:r>
        <w:rPr>
          <w:noProof/>
        </w:rPr>
        <w:t>86</w:t>
      </w:r>
      <w:r>
        <w:rPr>
          <w:noProof/>
        </w:rPr>
        <w:fldChar w:fldCharType="end"/>
      </w:r>
    </w:p>
    <w:p w14:paraId="2F8FD625" w14:textId="7573CAD4"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Funding needs and options</w:t>
      </w:r>
      <w:r>
        <w:rPr>
          <w:noProof/>
        </w:rPr>
        <w:tab/>
      </w:r>
      <w:r>
        <w:rPr>
          <w:noProof/>
        </w:rPr>
        <w:fldChar w:fldCharType="begin"/>
      </w:r>
      <w:r>
        <w:rPr>
          <w:noProof/>
        </w:rPr>
        <w:instrText xml:space="preserve"> PAGEREF _Toc190269866 \h </w:instrText>
      </w:r>
      <w:r>
        <w:rPr>
          <w:noProof/>
        </w:rPr>
      </w:r>
      <w:r>
        <w:rPr>
          <w:noProof/>
        </w:rPr>
        <w:fldChar w:fldCharType="separate"/>
      </w:r>
      <w:r>
        <w:rPr>
          <w:noProof/>
        </w:rPr>
        <w:t>86</w:t>
      </w:r>
      <w:r>
        <w:rPr>
          <w:noProof/>
        </w:rPr>
        <w:fldChar w:fldCharType="end"/>
      </w:r>
    </w:p>
    <w:p w14:paraId="3C1708C2" w14:textId="0AA23582"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Local government funding constraints</w:t>
      </w:r>
      <w:r>
        <w:rPr>
          <w:noProof/>
        </w:rPr>
        <w:tab/>
      </w:r>
      <w:r>
        <w:rPr>
          <w:noProof/>
        </w:rPr>
        <w:fldChar w:fldCharType="begin"/>
      </w:r>
      <w:r>
        <w:rPr>
          <w:noProof/>
        </w:rPr>
        <w:instrText xml:space="preserve"> PAGEREF _Toc190269867 \h </w:instrText>
      </w:r>
      <w:r>
        <w:rPr>
          <w:noProof/>
        </w:rPr>
      </w:r>
      <w:r>
        <w:rPr>
          <w:noProof/>
        </w:rPr>
        <w:fldChar w:fldCharType="separate"/>
      </w:r>
      <w:r>
        <w:rPr>
          <w:noProof/>
        </w:rPr>
        <w:t>87</w:t>
      </w:r>
      <w:r>
        <w:rPr>
          <w:noProof/>
        </w:rPr>
        <w:fldChar w:fldCharType="end"/>
      </w:r>
    </w:p>
    <w:p w14:paraId="5AB7C09C" w14:textId="64A1819C"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Need to increase state and federal investment in active transport</w:t>
      </w:r>
      <w:r>
        <w:rPr>
          <w:noProof/>
        </w:rPr>
        <w:tab/>
      </w:r>
      <w:r>
        <w:rPr>
          <w:noProof/>
        </w:rPr>
        <w:fldChar w:fldCharType="begin"/>
      </w:r>
      <w:r>
        <w:rPr>
          <w:noProof/>
        </w:rPr>
        <w:instrText xml:space="preserve"> PAGEREF _Toc190269868 \h </w:instrText>
      </w:r>
      <w:r>
        <w:rPr>
          <w:noProof/>
        </w:rPr>
      </w:r>
      <w:r>
        <w:rPr>
          <w:noProof/>
        </w:rPr>
        <w:fldChar w:fldCharType="separate"/>
      </w:r>
      <w:r>
        <w:rPr>
          <w:noProof/>
        </w:rPr>
        <w:t>88</w:t>
      </w:r>
      <w:r>
        <w:rPr>
          <w:noProof/>
        </w:rPr>
        <w:fldChar w:fldCharType="end"/>
      </w:r>
    </w:p>
    <w:p w14:paraId="5664FB1C" w14:textId="57FBF6B9"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Other potential funding options and considerations</w:t>
      </w:r>
      <w:r>
        <w:rPr>
          <w:noProof/>
        </w:rPr>
        <w:tab/>
      </w:r>
      <w:r>
        <w:rPr>
          <w:noProof/>
        </w:rPr>
        <w:fldChar w:fldCharType="begin"/>
      </w:r>
      <w:r>
        <w:rPr>
          <w:noProof/>
        </w:rPr>
        <w:instrText xml:space="preserve"> PAGEREF _Toc190269869 \h </w:instrText>
      </w:r>
      <w:r>
        <w:rPr>
          <w:noProof/>
        </w:rPr>
      </w:r>
      <w:r>
        <w:rPr>
          <w:noProof/>
        </w:rPr>
        <w:fldChar w:fldCharType="separate"/>
      </w:r>
      <w:r>
        <w:rPr>
          <w:noProof/>
        </w:rPr>
        <w:t>90</w:t>
      </w:r>
      <w:r>
        <w:rPr>
          <w:noProof/>
        </w:rPr>
        <w:fldChar w:fldCharType="end"/>
      </w:r>
    </w:p>
    <w:p w14:paraId="7B024439" w14:textId="24940E10"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Encouraging mode shift</w:t>
      </w:r>
      <w:r>
        <w:rPr>
          <w:noProof/>
        </w:rPr>
        <w:tab/>
      </w:r>
      <w:r>
        <w:rPr>
          <w:noProof/>
        </w:rPr>
        <w:fldChar w:fldCharType="begin"/>
      </w:r>
      <w:r>
        <w:rPr>
          <w:noProof/>
        </w:rPr>
        <w:instrText xml:space="preserve"> PAGEREF _Toc190269870 \h </w:instrText>
      </w:r>
      <w:r>
        <w:rPr>
          <w:noProof/>
        </w:rPr>
      </w:r>
      <w:r>
        <w:rPr>
          <w:noProof/>
        </w:rPr>
        <w:fldChar w:fldCharType="separate"/>
      </w:r>
      <w:r>
        <w:rPr>
          <w:noProof/>
        </w:rPr>
        <w:t>91</w:t>
      </w:r>
      <w:r>
        <w:rPr>
          <w:noProof/>
        </w:rPr>
        <w:fldChar w:fldCharType="end"/>
      </w:r>
    </w:p>
    <w:p w14:paraId="210043DB" w14:textId="2B373DFF"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_Toc190269871 \h </w:instrText>
      </w:r>
      <w:r>
        <w:rPr>
          <w:noProof/>
        </w:rPr>
      </w:r>
      <w:r>
        <w:rPr>
          <w:noProof/>
        </w:rPr>
        <w:fldChar w:fldCharType="separate"/>
      </w:r>
      <w:r>
        <w:rPr>
          <w:noProof/>
        </w:rPr>
        <w:t>92</w:t>
      </w:r>
      <w:r>
        <w:rPr>
          <w:noProof/>
        </w:rPr>
        <w:fldChar w:fldCharType="end"/>
      </w:r>
    </w:p>
    <w:p w14:paraId="2237F9DC" w14:textId="499F1890"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Chapter 6</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User behaviour and safety</w:t>
      </w:r>
      <w:r>
        <w:rPr>
          <w:noProof/>
        </w:rPr>
        <w:tab/>
      </w:r>
      <w:r>
        <w:rPr>
          <w:noProof/>
        </w:rPr>
        <w:fldChar w:fldCharType="begin"/>
      </w:r>
      <w:r>
        <w:rPr>
          <w:noProof/>
        </w:rPr>
        <w:instrText xml:space="preserve"> PAGEREF _Toc190269872 \h </w:instrText>
      </w:r>
      <w:r>
        <w:rPr>
          <w:noProof/>
        </w:rPr>
      </w:r>
      <w:r>
        <w:rPr>
          <w:noProof/>
        </w:rPr>
        <w:fldChar w:fldCharType="separate"/>
      </w:r>
      <w:r>
        <w:rPr>
          <w:noProof/>
        </w:rPr>
        <w:t>99</w:t>
      </w:r>
      <w:r>
        <w:rPr>
          <w:noProof/>
        </w:rPr>
        <w:fldChar w:fldCharType="end"/>
      </w:r>
    </w:p>
    <w:p w14:paraId="58792378" w14:textId="3D2E8771"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Increased risk of injury to riders and pedestrians</w:t>
      </w:r>
      <w:r>
        <w:rPr>
          <w:noProof/>
        </w:rPr>
        <w:tab/>
      </w:r>
      <w:r>
        <w:rPr>
          <w:noProof/>
        </w:rPr>
        <w:fldChar w:fldCharType="begin"/>
      </w:r>
      <w:r>
        <w:rPr>
          <w:noProof/>
        </w:rPr>
        <w:instrText xml:space="preserve"> PAGEREF _Toc190269873 \h </w:instrText>
      </w:r>
      <w:r>
        <w:rPr>
          <w:noProof/>
        </w:rPr>
      </w:r>
      <w:r>
        <w:rPr>
          <w:noProof/>
        </w:rPr>
        <w:fldChar w:fldCharType="separate"/>
      </w:r>
      <w:r>
        <w:rPr>
          <w:noProof/>
        </w:rPr>
        <w:t>99</w:t>
      </w:r>
      <w:r>
        <w:rPr>
          <w:noProof/>
        </w:rPr>
        <w:fldChar w:fldCharType="end"/>
      </w:r>
    </w:p>
    <w:p w14:paraId="3A52956D" w14:textId="7E25950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Safety risks for pedestrians</w:t>
      </w:r>
      <w:r>
        <w:rPr>
          <w:noProof/>
        </w:rPr>
        <w:tab/>
      </w:r>
      <w:r>
        <w:rPr>
          <w:noProof/>
        </w:rPr>
        <w:fldChar w:fldCharType="begin"/>
      </w:r>
      <w:r>
        <w:rPr>
          <w:noProof/>
        </w:rPr>
        <w:instrText xml:space="preserve"> PAGEREF _Toc190269874 \h </w:instrText>
      </w:r>
      <w:r>
        <w:rPr>
          <w:noProof/>
        </w:rPr>
      </w:r>
      <w:r>
        <w:rPr>
          <w:noProof/>
        </w:rPr>
        <w:fldChar w:fldCharType="separate"/>
      </w:r>
      <w:r>
        <w:rPr>
          <w:noProof/>
        </w:rPr>
        <w:t>99</w:t>
      </w:r>
      <w:r>
        <w:rPr>
          <w:noProof/>
        </w:rPr>
        <w:fldChar w:fldCharType="end"/>
      </w:r>
    </w:p>
    <w:p w14:paraId="0D3B407B" w14:textId="635095D6"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Safety risks for e-mobility device riders</w:t>
      </w:r>
      <w:r>
        <w:rPr>
          <w:noProof/>
        </w:rPr>
        <w:tab/>
      </w:r>
      <w:r>
        <w:rPr>
          <w:noProof/>
        </w:rPr>
        <w:fldChar w:fldCharType="begin"/>
      </w:r>
      <w:r>
        <w:rPr>
          <w:noProof/>
        </w:rPr>
        <w:instrText xml:space="preserve"> PAGEREF _Toc190269875 \h </w:instrText>
      </w:r>
      <w:r>
        <w:rPr>
          <w:noProof/>
        </w:rPr>
      </w:r>
      <w:r>
        <w:rPr>
          <w:noProof/>
        </w:rPr>
        <w:fldChar w:fldCharType="separate"/>
      </w:r>
      <w:r>
        <w:rPr>
          <w:noProof/>
        </w:rPr>
        <w:t>103</w:t>
      </w:r>
      <w:r>
        <w:rPr>
          <w:noProof/>
        </w:rPr>
        <w:fldChar w:fldCharType="end"/>
      </w:r>
    </w:p>
    <w:p w14:paraId="352565E8" w14:textId="4BAD557F"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Traffic management considerations</w:t>
      </w:r>
      <w:r>
        <w:rPr>
          <w:noProof/>
        </w:rPr>
        <w:tab/>
      </w:r>
      <w:r>
        <w:rPr>
          <w:noProof/>
        </w:rPr>
        <w:fldChar w:fldCharType="begin"/>
      </w:r>
      <w:r>
        <w:rPr>
          <w:noProof/>
        </w:rPr>
        <w:instrText xml:space="preserve"> PAGEREF _Toc190269876 \h </w:instrText>
      </w:r>
      <w:r>
        <w:rPr>
          <w:noProof/>
        </w:rPr>
      </w:r>
      <w:r>
        <w:rPr>
          <w:noProof/>
        </w:rPr>
        <w:fldChar w:fldCharType="separate"/>
      </w:r>
      <w:r>
        <w:rPr>
          <w:noProof/>
        </w:rPr>
        <w:t>106</w:t>
      </w:r>
      <w:r>
        <w:rPr>
          <w:noProof/>
        </w:rPr>
        <w:fldChar w:fldCharType="end"/>
      </w:r>
    </w:p>
    <w:p w14:paraId="76C34A19" w14:textId="0178664E"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Speed limits for e-scooters on shared paths</w:t>
      </w:r>
      <w:r>
        <w:rPr>
          <w:noProof/>
        </w:rPr>
        <w:tab/>
      </w:r>
      <w:r>
        <w:rPr>
          <w:noProof/>
        </w:rPr>
        <w:fldChar w:fldCharType="begin"/>
      </w:r>
      <w:r>
        <w:rPr>
          <w:noProof/>
        </w:rPr>
        <w:instrText xml:space="preserve"> PAGEREF _Toc190269877 \h </w:instrText>
      </w:r>
      <w:r>
        <w:rPr>
          <w:noProof/>
        </w:rPr>
      </w:r>
      <w:r>
        <w:rPr>
          <w:noProof/>
        </w:rPr>
        <w:fldChar w:fldCharType="separate"/>
      </w:r>
      <w:r>
        <w:rPr>
          <w:noProof/>
        </w:rPr>
        <w:t>106</w:t>
      </w:r>
      <w:r>
        <w:rPr>
          <w:noProof/>
        </w:rPr>
        <w:fldChar w:fldCharType="end"/>
      </w:r>
    </w:p>
    <w:p w14:paraId="3CFE9299" w14:textId="3417A6B0"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Travel on roads</w:t>
      </w:r>
      <w:r>
        <w:rPr>
          <w:noProof/>
        </w:rPr>
        <w:tab/>
      </w:r>
      <w:r>
        <w:rPr>
          <w:noProof/>
        </w:rPr>
        <w:fldChar w:fldCharType="begin"/>
      </w:r>
      <w:r>
        <w:rPr>
          <w:noProof/>
        </w:rPr>
        <w:instrText xml:space="preserve"> PAGEREF _Toc190269878 \h </w:instrText>
      </w:r>
      <w:r>
        <w:rPr>
          <w:noProof/>
        </w:rPr>
      </w:r>
      <w:r>
        <w:rPr>
          <w:noProof/>
        </w:rPr>
        <w:fldChar w:fldCharType="separate"/>
      </w:r>
      <w:r>
        <w:rPr>
          <w:noProof/>
        </w:rPr>
        <w:t>107</w:t>
      </w:r>
      <w:r>
        <w:rPr>
          <w:noProof/>
        </w:rPr>
        <w:fldChar w:fldCharType="end"/>
      </w:r>
    </w:p>
    <w:p w14:paraId="0D4AD89E" w14:textId="008B2D34"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Data collections</w:t>
      </w:r>
      <w:r>
        <w:rPr>
          <w:noProof/>
        </w:rPr>
        <w:tab/>
      </w:r>
      <w:r>
        <w:rPr>
          <w:noProof/>
        </w:rPr>
        <w:fldChar w:fldCharType="begin"/>
      </w:r>
      <w:r>
        <w:rPr>
          <w:noProof/>
        </w:rPr>
        <w:instrText xml:space="preserve"> PAGEREF _Toc190269879 \h </w:instrText>
      </w:r>
      <w:r>
        <w:rPr>
          <w:noProof/>
        </w:rPr>
      </w:r>
      <w:r>
        <w:rPr>
          <w:noProof/>
        </w:rPr>
        <w:fldChar w:fldCharType="separate"/>
      </w:r>
      <w:r>
        <w:rPr>
          <w:noProof/>
        </w:rPr>
        <w:t>110</w:t>
      </w:r>
      <w:r>
        <w:rPr>
          <w:noProof/>
        </w:rPr>
        <w:fldChar w:fldCharType="end"/>
      </w:r>
    </w:p>
    <w:p w14:paraId="0B64E17F" w14:textId="3D2EADD8"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Injury data</w:t>
      </w:r>
      <w:r>
        <w:rPr>
          <w:noProof/>
        </w:rPr>
        <w:tab/>
      </w:r>
      <w:r>
        <w:rPr>
          <w:noProof/>
        </w:rPr>
        <w:fldChar w:fldCharType="begin"/>
      </w:r>
      <w:r>
        <w:rPr>
          <w:noProof/>
        </w:rPr>
        <w:instrText xml:space="preserve"> PAGEREF _Toc190269880 \h </w:instrText>
      </w:r>
      <w:r>
        <w:rPr>
          <w:noProof/>
        </w:rPr>
      </w:r>
      <w:r>
        <w:rPr>
          <w:noProof/>
        </w:rPr>
        <w:fldChar w:fldCharType="separate"/>
      </w:r>
      <w:r>
        <w:rPr>
          <w:noProof/>
        </w:rPr>
        <w:t>110</w:t>
      </w:r>
      <w:r>
        <w:rPr>
          <w:noProof/>
        </w:rPr>
        <w:fldChar w:fldCharType="end"/>
      </w:r>
    </w:p>
    <w:p w14:paraId="382B6C2D" w14:textId="41352C64"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Accident data</w:t>
      </w:r>
      <w:r>
        <w:rPr>
          <w:noProof/>
        </w:rPr>
        <w:tab/>
      </w:r>
      <w:r>
        <w:rPr>
          <w:noProof/>
        </w:rPr>
        <w:fldChar w:fldCharType="begin"/>
      </w:r>
      <w:r>
        <w:rPr>
          <w:noProof/>
        </w:rPr>
        <w:instrText xml:space="preserve"> PAGEREF _Toc190269881 \h </w:instrText>
      </w:r>
      <w:r>
        <w:rPr>
          <w:noProof/>
        </w:rPr>
      </w:r>
      <w:r>
        <w:rPr>
          <w:noProof/>
        </w:rPr>
        <w:fldChar w:fldCharType="separate"/>
      </w:r>
      <w:r>
        <w:rPr>
          <w:noProof/>
        </w:rPr>
        <w:t>111</w:t>
      </w:r>
      <w:r>
        <w:rPr>
          <w:noProof/>
        </w:rPr>
        <w:fldChar w:fldCharType="end"/>
      </w:r>
    </w:p>
    <w:p w14:paraId="74E1C62C" w14:textId="5ED0860D"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Education, engagement and improving community knowledge</w:t>
      </w:r>
      <w:r>
        <w:rPr>
          <w:noProof/>
        </w:rPr>
        <w:tab/>
      </w:r>
      <w:r>
        <w:rPr>
          <w:noProof/>
        </w:rPr>
        <w:fldChar w:fldCharType="begin"/>
      </w:r>
      <w:r>
        <w:rPr>
          <w:noProof/>
        </w:rPr>
        <w:instrText xml:space="preserve"> PAGEREF _Toc190269882 \h </w:instrText>
      </w:r>
      <w:r>
        <w:rPr>
          <w:noProof/>
        </w:rPr>
      </w:r>
      <w:r>
        <w:rPr>
          <w:noProof/>
        </w:rPr>
        <w:fldChar w:fldCharType="separate"/>
      </w:r>
      <w:r>
        <w:rPr>
          <w:noProof/>
        </w:rPr>
        <w:t>112</w:t>
      </w:r>
      <w:r>
        <w:rPr>
          <w:noProof/>
        </w:rPr>
        <w:fldChar w:fldCharType="end"/>
      </w:r>
    </w:p>
    <w:p w14:paraId="147C7F4C" w14:textId="004979CD"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Younger road users</w:t>
      </w:r>
      <w:r>
        <w:rPr>
          <w:noProof/>
        </w:rPr>
        <w:tab/>
      </w:r>
      <w:r>
        <w:rPr>
          <w:noProof/>
        </w:rPr>
        <w:fldChar w:fldCharType="begin"/>
      </w:r>
      <w:r>
        <w:rPr>
          <w:noProof/>
        </w:rPr>
        <w:instrText xml:space="preserve"> PAGEREF _Toc190269883 \h </w:instrText>
      </w:r>
      <w:r>
        <w:rPr>
          <w:noProof/>
        </w:rPr>
      </w:r>
      <w:r>
        <w:rPr>
          <w:noProof/>
        </w:rPr>
        <w:fldChar w:fldCharType="separate"/>
      </w:r>
      <w:r>
        <w:rPr>
          <w:noProof/>
        </w:rPr>
        <w:t>113</w:t>
      </w:r>
      <w:r>
        <w:rPr>
          <w:noProof/>
        </w:rPr>
        <w:fldChar w:fldCharType="end"/>
      </w:r>
    </w:p>
    <w:p w14:paraId="072C3D16" w14:textId="27F2C913"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Food delivery drivers</w:t>
      </w:r>
      <w:r>
        <w:rPr>
          <w:noProof/>
        </w:rPr>
        <w:tab/>
      </w:r>
      <w:r>
        <w:rPr>
          <w:noProof/>
        </w:rPr>
        <w:fldChar w:fldCharType="begin"/>
      </w:r>
      <w:r>
        <w:rPr>
          <w:noProof/>
        </w:rPr>
        <w:instrText xml:space="preserve"> PAGEREF _Toc190269884 \h </w:instrText>
      </w:r>
      <w:r>
        <w:rPr>
          <w:noProof/>
        </w:rPr>
      </w:r>
      <w:r>
        <w:rPr>
          <w:noProof/>
        </w:rPr>
        <w:fldChar w:fldCharType="separate"/>
      </w:r>
      <w:r>
        <w:rPr>
          <w:noProof/>
        </w:rPr>
        <w:t>116</w:t>
      </w:r>
      <w:r>
        <w:rPr>
          <w:noProof/>
        </w:rPr>
        <w:fldChar w:fldCharType="end"/>
      </w:r>
    </w:p>
    <w:p w14:paraId="47302A7E" w14:textId="56033491"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Improved road signage</w:t>
      </w:r>
      <w:r>
        <w:rPr>
          <w:noProof/>
        </w:rPr>
        <w:tab/>
      </w:r>
      <w:r>
        <w:rPr>
          <w:noProof/>
        </w:rPr>
        <w:fldChar w:fldCharType="begin"/>
      </w:r>
      <w:r>
        <w:rPr>
          <w:noProof/>
        </w:rPr>
        <w:instrText xml:space="preserve"> PAGEREF _Toc190269885 \h </w:instrText>
      </w:r>
      <w:r>
        <w:rPr>
          <w:noProof/>
        </w:rPr>
      </w:r>
      <w:r>
        <w:rPr>
          <w:noProof/>
        </w:rPr>
        <w:fldChar w:fldCharType="separate"/>
      </w:r>
      <w:r>
        <w:rPr>
          <w:noProof/>
        </w:rPr>
        <w:t>118</w:t>
      </w:r>
      <w:r>
        <w:rPr>
          <w:noProof/>
        </w:rPr>
        <w:fldChar w:fldCharType="end"/>
      </w:r>
    </w:p>
    <w:p w14:paraId="1DDAF1C7" w14:textId="4C873AFE"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Education of shared scheme users</w:t>
      </w:r>
      <w:r>
        <w:rPr>
          <w:noProof/>
        </w:rPr>
        <w:tab/>
      </w:r>
      <w:r>
        <w:rPr>
          <w:noProof/>
        </w:rPr>
        <w:fldChar w:fldCharType="begin"/>
      </w:r>
      <w:r>
        <w:rPr>
          <w:noProof/>
        </w:rPr>
        <w:instrText xml:space="preserve"> PAGEREF _Toc190269886 \h </w:instrText>
      </w:r>
      <w:r>
        <w:rPr>
          <w:noProof/>
        </w:rPr>
      </w:r>
      <w:r>
        <w:rPr>
          <w:noProof/>
        </w:rPr>
        <w:fldChar w:fldCharType="separate"/>
      </w:r>
      <w:r>
        <w:rPr>
          <w:noProof/>
        </w:rPr>
        <w:t>119</w:t>
      </w:r>
      <w:r>
        <w:rPr>
          <w:noProof/>
        </w:rPr>
        <w:fldChar w:fldCharType="end"/>
      </w:r>
    </w:p>
    <w:p w14:paraId="737A1623" w14:textId="3E6189AA" w:rsidR="004E57BA" w:rsidRDefault="004E57BA">
      <w:pPr>
        <w:pStyle w:val="TOC3"/>
        <w:rPr>
          <w:rFonts w:asciiTheme="minorHAnsi" w:eastAsiaTheme="minorEastAsia" w:hAnsiTheme="minorHAnsi" w:cstheme="minorBidi"/>
          <w:noProof/>
          <w:kern w:val="2"/>
          <w:sz w:val="22"/>
          <w:szCs w:val="22"/>
          <w:lang w:eastAsia="en-AU"/>
          <w14:ligatures w14:val="standardContextual"/>
        </w:rPr>
      </w:pPr>
      <w:r>
        <w:rPr>
          <w:noProof/>
        </w:rPr>
        <w:t>Retailers of e-mobility devices</w:t>
      </w:r>
      <w:r>
        <w:rPr>
          <w:noProof/>
        </w:rPr>
        <w:tab/>
      </w:r>
      <w:r>
        <w:rPr>
          <w:noProof/>
        </w:rPr>
        <w:fldChar w:fldCharType="begin"/>
      </w:r>
      <w:r>
        <w:rPr>
          <w:noProof/>
        </w:rPr>
        <w:instrText xml:space="preserve"> PAGEREF _Toc190269887 \h </w:instrText>
      </w:r>
      <w:r>
        <w:rPr>
          <w:noProof/>
        </w:rPr>
      </w:r>
      <w:r>
        <w:rPr>
          <w:noProof/>
        </w:rPr>
        <w:fldChar w:fldCharType="separate"/>
      </w:r>
      <w:r>
        <w:rPr>
          <w:noProof/>
        </w:rPr>
        <w:t>119</w:t>
      </w:r>
      <w:r>
        <w:rPr>
          <w:noProof/>
        </w:rPr>
        <w:fldChar w:fldCharType="end"/>
      </w:r>
    </w:p>
    <w:p w14:paraId="2DB03B6C" w14:textId="59A313B4"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Insurance and liability considerations</w:t>
      </w:r>
      <w:r>
        <w:rPr>
          <w:noProof/>
        </w:rPr>
        <w:tab/>
      </w:r>
      <w:r>
        <w:rPr>
          <w:noProof/>
        </w:rPr>
        <w:fldChar w:fldCharType="begin"/>
      </w:r>
      <w:r>
        <w:rPr>
          <w:noProof/>
        </w:rPr>
        <w:instrText xml:space="preserve"> PAGEREF _Toc190269888 \h </w:instrText>
      </w:r>
      <w:r>
        <w:rPr>
          <w:noProof/>
        </w:rPr>
      </w:r>
      <w:r>
        <w:rPr>
          <w:noProof/>
        </w:rPr>
        <w:fldChar w:fldCharType="separate"/>
      </w:r>
      <w:r>
        <w:rPr>
          <w:noProof/>
        </w:rPr>
        <w:t>120</w:t>
      </w:r>
      <w:r>
        <w:rPr>
          <w:noProof/>
        </w:rPr>
        <w:fldChar w:fldCharType="end"/>
      </w:r>
    </w:p>
    <w:p w14:paraId="5CE457B4" w14:textId="588251FB" w:rsidR="004E57BA" w:rsidRDefault="004E57BA">
      <w:pPr>
        <w:pStyle w:val="TOC2"/>
        <w:rPr>
          <w:rFonts w:asciiTheme="minorHAnsi" w:eastAsiaTheme="minorEastAsia" w:hAnsiTheme="minorHAnsi" w:cstheme="minorBidi"/>
          <w:b w:val="0"/>
          <w:noProof/>
          <w:kern w:val="2"/>
          <w:sz w:val="22"/>
          <w:szCs w:val="22"/>
          <w:lang w:eastAsia="en-AU"/>
          <w14:ligatures w14:val="standardContextual"/>
        </w:rPr>
      </w:pPr>
      <w:r>
        <w:rPr>
          <w:noProof/>
        </w:rPr>
        <w:t>Committee comment</w:t>
      </w:r>
      <w:r>
        <w:rPr>
          <w:noProof/>
        </w:rPr>
        <w:tab/>
      </w:r>
      <w:r>
        <w:rPr>
          <w:noProof/>
        </w:rPr>
        <w:fldChar w:fldCharType="begin"/>
      </w:r>
      <w:r>
        <w:rPr>
          <w:noProof/>
        </w:rPr>
        <w:instrText xml:space="preserve"> PAGEREF _Toc190269889 \h </w:instrText>
      </w:r>
      <w:r>
        <w:rPr>
          <w:noProof/>
        </w:rPr>
      </w:r>
      <w:r>
        <w:rPr>
          <w:noProof/>
        </w:rPr>
        <w:fldChar w:fldCharType="separate"/>
      </w:r>
      <w:r>
        <w:rPr>
          <w:noProof/>
        </w:rPr>
        <w:t>123</w:t>
      </w:r>
      <w:r>
        <w:rPr>
          <w:noProof/>
        </w:rPr>
        <w:fldChar w:fldCharType="end"/>
      </w:r>
    </w:p>
    <w:p w14:paraId="3F057A71" w14:textId="1C2E973C"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Appendix 1</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Submissions</w:t>
      </w:r>
      <w:r>
        <w:rPr>
          <w:noProof/>
        </w:rPr>
        <w:tab/>
      </w:r>
      <w:r>
        <w:rPr>
          <w:noProof/>
        </w:rPr>
        <w:fldChar w:fldCharType="begin"/>
      </w:r>
      <w:r>
        <w:rPr>
          <w:noProof/>
        </w:rPr>
        <w:instrText xml:space="preserve"> PAGEREF _Toc190269890 \h </w:instrText>
      </w:r>
      <w:r>
        <w:rPr>
          <w:noProof/>
        </w:rPr>
      </w:r>
      <w:r>
        <w:rPr>
          <w:noProof/>
        </w:rPr>
        <w:fldChar w:fldCharType="separate"/>
      </w:r>
      <w:r>
        <w:rPr>
          <w:noProof/>
        </w:rPr>
        <w:t>131</w:t>
      </w:r>
      <w:r>
        <w:rPr>
          <w:noProof/>
        </w:rPr>
        <w:fldChar w:fldCharType="end"/>
      </w:r>
    </w:p>
    <w:p w14:paraId="50372A06" w14:textId="5BD7CDDF"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sidRPr="004F09FA">
        <w:rPr>
          <w:noProof/>
          <w:lang w:val="en-US"/>
        </w:rPr>
        <w:t>Appendix 2</w:t>
      </w:r>
      <w:r>
        <w:rPr>
          <w:rFonts w:asciiTheme="minorHAnsi" w:eastAsiaTheme="minorEastAsia" w:hAnsiTheme="minorHAnsi" w:cstheme="minorBidi"/>
          <w:b w:val="0"/>
          <w:noProof/>
          <w:kern w:val="2"/>
          <w:sz w:val="22"/>
          <w:szCs w:val="22"/>
          <w:lang w:eastAsia="en-AU"/>
          <w14:ligatures w14:val="standardContextual"/>
        </w:rPr>
        <w:tab/>
      </w:r>
      <w:r w:rsidRPr="004F09FA">
        <w:rPr>
          <w:noProof/>
          <w:lang w:val="en-US"/>
        </w:rPr>
        <w:t>Witnesses</w:t>
      </w:r>
      <w:r>
        <w:rPr>
          <w:noProof/>
        </w:rPr>
        <w:tab/>
      </w:r>
      <w:r>
        <w:rPr>
          <w:noProof/>
        </w:rPr>
        <w:fldChar w:fldCharType="begin"/>
      </w:r>
      <w:r>
        <w:rPr>
          <w:noProof/>
        </w:rPr>
        <w:instrText xml:space="preserve"> PAGEREF _Toc190269891 \h </w:instrText>
      </w:r>
      <w:r>
        <w:rPr>
          <w:noProof/>
        </w:rPr>
      </w:r>
      <w:r>
        <w:rPr>
          <w:noProof/>
        </w:rPr>
        <w:fldChar w:fldCharType="separate"/>
      </w:r>
      <w:r>
        <w:rPr>
          <w:noProof/>
        </w:rPr>
        <w:t>141</w:t>
      </w:r>
      <w:r>
        <w:rPr>
          <w:noProof/>
        </w:rPr>
        <w:fldChar w:fldCharType="end"/>
      </w:r>
    </w:p>
    <w:p w14:paraId="6F541460" w14:textId="3EF376CB"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3</w:t>
      </w:r>
      <w:r>
        <w:rPr>
          <w:rFonts w:asciiTheme="minorHAnsi" w:eastAsiaTheme="minorEastAsia" w:hAnsiTheme="minorHAnsi" w:cstheme="minorBidi"/>
          <w:b w:val="0"/>
          <w:noProof/>
          <w:kern w:val="2"/>
          <w:sz w:val="22"/>
          <w:szCs w:val="22"/>
          <w:lang w:eastAsia="en-AU"/>
          <w14:ligatures w14:val="standardContextual"/>
        </w:rPr>
        <w:tab/>
      </w:r>
      <w:r>
        <w:rPr>
          <w:noProof/>
        </w:rPr>
        <w:t>Minutes</w:t>
      </w:r>
      <w:r>
        <w:rPr>
          <w:noProof/>
        </w:rPr>
        <w:tab/>
      </w:r>
      <w:r>
        <w:rPr>
          <w:noProof/>
        </w:rPr>
        <w:fldChar w:fldCharType="begin"/>
      </w:r>
      <w:r>
        <w:rPr>
          <w:noProof/>
        </w:rPr>
        <w:instrText xml:space="preserve"> PAGEREF _Toc190269892 \h </w:instrText>
      </w:r>
      <w:r>
        <w:rPr>
          <w:noProof/>
        </w:rPr>
      </w:r>
      <w:r>
        <w:rPr>
          <w:noProof/>
        </w:rPr>
        <w:fldChar w:fldCharType="separate"/>
      </w:r>
      <w:r>
        <w:rPr>
          <w:noProof/>
        </w:rPr>
        <w:t>146</w:t>
      </w:r>
      <w:r>
        <w:rPr>
          <w:noProof/>
        </w:rPr>
        <w:fldChar w:fldCharType="end"/>
      </w:r>
    </w:p>
    <w:p w14:paraId="079E8BCF" w14:textId="1AB85622" w:rsidR="004E57BA" w:rsidRDefault="004E57BA">
      <w:pPr>
        <w:pStyle w:val="TOC1"/>
        <w:rPr>
          <w:rFonts w:asciiTheme="minorHAnsi" w:eastAsiaTheme="minorEastAsia" w:hAnsiTheme="minorHAnsi" w:cstheme="minorBidi"/>
          <w:b w:val="0"/>
          <w:noProof/>
          <w:kern w:val="2"/>
          <w:sz w:val="22"/>
          <w:szCs w:val="22"/>
          <w:lang w:eastAsia="en-AU"/>
          <w14:ligatures w14:val="standardContextual"/>
        </w:rPr>
      </w:pPr>
      <w:r>
        <w:rPr>
          <w:noProof/>
        </w:rPr>
        <w:t>Appendix 4</w:t>
      </w:r>
      <w:r>
        <w:rPr>
          <w:rFonts w:asciiTheme="minorHAnsi" w:eastAsiaTheme="minorEastAsia" w:hAnsiTheme="minorHAnsi" w:cstheme="minorBidi"/>
          <w:b w:val="0"/>
          <w:noProof/>
          <w:kern w:val="2"/>
          <w:sz w:val="22"/>
          <w:szCs w:val="22"/>
          <w:lang w:eastAsia="en-AU"/>
          <w14:ligatures w14:val="standardContextual"/>
        </w:rPr>
        <w:tab/>
      </w:r>
      <w:r>
        <w:rPr>
          <w:noProof/>
        </w:rPr>
        <w:t>Dissenting statement</w:t>
      </w:r>
      <w:r>
        <w:rPr>
          <w:noProof/>
        </w:rPr>
        <w:tab/>
      </w:r>
      <w:r>
        <w:rPr>
          <w:noProof/>
        </w:rPr>
        <w:fldChar w:fldCharType="begin"/>
      </w:r>
      <w:r>
        <w:rPr>
          <w:noProof/>
        </w:rPr>
        <w:instrText xml:space="preserve"> PAGEREF _Toc190269893 \h </w:instrText>
      </w:r>
      <w:r>
        <w:rPr>
          <w:noProof/>
        </w:rPr>
      </w:r>
      <w:r>
        <w:rPr>
          <w:noProof/>
        </w:rPr>
        <w:fldChar w:fldCharType="separate"/>
      </w:r>
      <w:r>
        <w:rPr>
          <w:noProof/>
        </w:rPr>
        <w:t>163</w:t>
      </w:r>
      <w:r>
        <w:rPr>
          <w:noProof/>
        </w:rPr>
        <w:fldChar w:fldCharType="end"/>
      </w:r>
    </w:p>
    <w:p w14:paraId="7B3C68E1" w14:textId="68662B16" w:rsidR="00304AB3" w:rsidRPr="00AE0298" w:rsidRDefault="00304AB3">
      <w:pPr>
        <w:pStyle w:val="InitialBodyCopy"/>
        <w:pBdr>
          <w:top w:val="single" w:sz="8" w:space="31" w:color="auto"/>
        </w:pBdr>
        <w:spacing w:after="0"/>
        <w:rPr>
          <w:color w:val="FF0000"/>
        </w:rPr>
      </w:pPr>
      <w:r>
        <w:fldChar w:fldCharType="end"/>
      </w:r>
      <w:r>
        <w:rPr>
          <w:color w:val="FF0000"/>
        </w:rPr>
        <w:t xml:space="preserve"> </w:t>
      </w:r>
    </w:p>
    <w:p w14:paraId="5790723A" w14:textId="77777777" w:rsidR="00304AB3" w:rsidRDefault="00304AB3">
      <w:pPr>
        <w:pStyle w:val="InitialBodyCopy"/>
        <w:pBdr>
          <w:top w:val="single" w:sz="8" w:space="31" w:color="auto"/>
        </w:pBdr>
        <w:spacing w:after="0"/>
      </w:pPr>
    </w:p>
    <w:p w14:paraId="5B7B09E3" w14:textId="77777777" w:rsidR="00304AB3" w:rsidRDefault="00304AB3"/>
    <w:p w14:paraId="1A373C1C" w14:textId="77777777" w:rsidR="00304AB3" w:rsidRPr="007A6EE0" w:rsidRDefault="00304AB3">
      <w:pPr>
        <w:pStyle w:val="InitialTitle"/>
      </w:pPr>
      <w:r>
        <w:br w:type="page"/>
      </w:r>
      <w:bookmarkStart w:id="9" w:name="TofR"/>
      <w:bookmarkStart w:id="10" w:name="_Toc190269795"/>
      <w:bookmarkStart w:id="11" w:name="AllTofR"/>
      <w:bookmarkEnd w:id="7"/>
      <w:bookmarkEnd w:id="9"/>
      <w:r w:rsidRPr="007A6EE0">
        <w:lastRenderedPageBreak/>
        <w:t>Terms of reference</w:t>
      </w:r>
      <w:bookmarkEnd w:id="10"/>
    </w:p>
    <w:p w14:paraId="5409AE33" w14:textId="0B292DAA" w:rsidR="00304AB3" w:rsidRPr="00C42B02" w:rsidRDefault="00304AB3">
      <w:pPr>
        <w:tabs>
          <w:tab w:val="left" w:pos="142"/>
          <w:tab w:val="left" w:pos="1701"/>
          <w:tab w:val="left" w:pos="2268"/>
        </w:tabs>
        <w:ind w:left="142" w:right="284"/>
        <w:jc w:val="both"/>
        <w:rPr>
          <w:sz w:val="24"/>
          <w:szCs w:val="24"/>
          <w:lang w:val="en-US"/>
        </w:rPr>
      </w:pPr>
      <w:r w:rsidRPr="00EA42A4">
        <w:rPr>
          <w:sz w:val="24"/>
          <w:szCs w:val="24"/>
          <w:lang w:val="en-US"/>
        </w:rPr>
        <w:t xml:space="preserve">That </w:t>
      </w:r>
      <w:r w:rsidRPr="00A65416">
        <w:rPr>
          <w:sz w:val="24"/>
          <w:szCs w:val="24"/>
          <w:lang w:val="en-US"/>
        </w:rPr>
        <w:t xml:space="preserve">Portfolio Committee No. 6 - Transport and the Arts inquire into and report on the use of </w:t>
      </w:r>
      <w:r>
        <w:rPr>
          <w:sz w:val="24"/>
          <w:szCs w:val="24"/>
          <w:lang w:val="en-US"/>
        </w:rPr>
        <w:br/>
      </w:r>
      <w:r w:rsidRPr="00A65416">
        <w:rPr>
          <w:sz w:val="24"/>
          <w:szCs w:val="24"/>
          <w:lang w:val="en-US"/>
        </w:rPr>
        <w:t>e</w:t>
      </w:r>
      <w:r>
        <w:rPr>
          <w:sz w:val="24"/>
          <w:szCs w:val="24"/>
          <w:lang w:val="en-US"/>
        </w:rPr>
        <w:t>-</w:t>
      </w:r>
      <w:r w:rsidRPr="00A65416">
        <w:rPr>
          <w:sz w:val="24"/>
          <w:szCs w:val="24"/>
          <w:lang w:val="en-US"/>
        </w:rPr>
        <w:t>scooters,</w:t>
      </w:r>
      <w:r>
        <w:rPr>
          <w:sz w:val="24"/>
          <w:szCs w:val="24"/>
          <w:lang w:val="en-US"/>
        </w:rPr>
        <w:t xml:space="preserve"> </w:t>
      </w:r>
      <w:r w:rsidRPr="00A65416">
        <w:rPr>
          <w:sz w:val="24"/>
          <w:szCs w:val="24"/>
          <w:lang w:val="en-US"/>
        </w:rPr>
        <w:t>e</w:t>
      </w:r>
      <w:r>
        <w:rPr>
          <w:sz w:val="24"/>
          <w:szCs w:val="24"/>
          <w:lang w:val="en-US"/>
        </w:rPr>
        <w:t>-</w:t>
      </w:r>
      <w:r w:rsidRPr="00A65416">
        <w:rPr>
          <w:sz w:val="24"/>
          <w:szCs w:val="24"/>
          <w:lang w:val="en-US"/>
        </w:rPr>
        <w:t xml:space="preserve">bikes </w:t>
      </w:r>
      <w:bookmarkStart w:id="12" w:name="_Hlk168558898"/>
      <w:r w:rsidRPr="00A65416">
        <w:rPr>
          <w:sz w:val="24"/>
          <w:szCs w:val="24"/>
          <w:lang w:val="en-US"/>
        </w:rPr>
        <w:t>(including shared schemes), related mobility options</w:t>
      </w:r>
      <w:bookmarkEnd w:id="12"/>
      <w:r w:rsidRPr="00A65416">
        <w:rPr>
          <w:sz w:val="24"/>
          <w:szCs w:val="24"/>
          <w:lang w:val="en-US"/>
        </w:rPr>
        <w:t xml:space="preserve"> and in particular</w:t>
      </w:r>
      <w:r>
        <w:rPr>
          <w:sz w:val="24"/>
          <w:szCs w:val="24"/>
          <w:lang w:val="en-US"/>
        </w:rPr>
        <w:t>:</w:t>
      </w:r>
    </w:p>
    <w:p w14:paraId="126CC4EE" w14:textId="77777777" w:rsidR="00304AB3" w:rsidRPr="00C42B02" w:rsidRDefault="00304AB3">
      <w:pPr>
        <w:tabs>
          <w:tab w:val="left" w:pos="567"/>
          <w:tab w:val="left" w:pos="1134"/>
          <w:tab w:val="left" w:pos="1701"/>
          <w:tab w:val="left" w:pos="2268"/>
        </w:tabs>
        <w:ind w:left="284" w:right="284" w:hanging="142"/>
        <w:jc w:val="both"/>
        <w:rPr>
          <w:sz w:val="24"/>
          <w:szCs w:val="24"/>
          <w:lang w:val="en-US"/>
        </w:rPr>
      </w:pPr>
      <w:r w:rsidRPr="00C42B02">
        <w:rPr>
          <w:sz w:val="24"/>
          <w:szCs w:val="24"/>
          <w:lang w:val="en-US"/>
        </w:rPr>
        <w:tab/>
      </w:r>
    </w:p>
    <w:p w14:paraId="71CB8F3D" w14:textId="77777777" w:rsidR="00304AB3" w:rsidRPr="00E251BA"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EA42A4">
        <w:rPr>
          <w:rFonts w:ascii="Garamond" w:hAnsi="Garamond"/>
          <w:sz w:val="24"/>
          <w:szCs w:val="24"/>
        </w:rPr>
        <w:t>the</w:t>
      </w:r>
      <w:r w:rsidRPr="00A46350">
        <w:rPr>
          <w:rFonts w:ascii="Garamond" w:hAnsi="Garamond"/>
          <w:sz w:val="24"/>
          <w:szCs w:val="24"/>
        </w:rPr>
        <w:t xml:space="preserve"> current and anticipated role of all three levels of government in enabling and encouraging safe </w:t>
      </w:r>
      <w:r w:rsidRPr="00E251BA">
        <w:rPr>
          <w:rFonts w:ascii="Garamond" w:hAnsi="Garamond"/>
          <w:sz w:val="24"/>
          <w:szCs w:val="24"/>
        </w:rPr>
        <w:t>electrified active transport options</w:t>
      </w:r>
    </w:p>
    <w:p w14:paraId="2942FA84" w14:textId="77777777" w:rsidR="00304AB3" w:rsidRPr="00E3434E"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E3434E">
        <w:rPr>
          <w:rFonts w:ascii="Garamond" w:hAnsi="Garamond"/>
          <w:sz w:val="24"/>
          <w:szCs w:val="24"/>
        </w:rPr>
        <w:t>opportunities to reform the regulatory framework to achieve better and safe outcomes for riders and the community</w:t>
      </w:r>
    </w:p>
    <w:p w14:paraId="09916E67" w14:textId="77777777" w:rsidR="00304AB3" w:rsidRPr="00515E65"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515E65">
        <w:rPr>
          <w:rFonts w:ascii="Garamond" w:hAnsi="Garamond"/>
          <w:sz w:val="24"/>
          <w:szCs w:val="24"/>
        </w:rPr>
        <w:t>local council, industry and stakeholder perspectives on the utilisation and impact of</w:t>
      </w:r>
      <w:r>
        <w:rPr>
          <w:rFonts w:ascii="Garamond" w:hAnsi="Garamond"/>
          <w:sz w:val="24"/>
          <w:szCs w:val="24"/>
        </w:rPr>
        <w:br/>
      </w:r>
      <w:r w:rsidRPr="00515E65">
        <w:rPr>
          <w:rFonts w:ascii="Garamond" w:hAnsi="Garamond"/>
          <w:sz w:val="24"/>
          <w:szCs w:val="24"/>
        </w:rPr>
        <w:t>e-mobility devices in the community</w:t>
      </w:r>
    </w:p>
    <w:p w14:paraId="2B450DBB" w14:textId="77777777" w:rsidR="00304AB3" w:rsidRPr="00BC346A"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BC346A">
        <w:rPr>
          <w:rFonts w:ascii="Garamond" w:hAnsi="Garamond"/>
          <w:sz w:val="24"/>
          <w:szCs w:val="24"/>
        </w:rPr>
        <w:t>opportunities to improve mobility, the customer experience, safety for users and the community</w:t>
      </w:r>
    </w:p>
    <w:p w14:paraId="132C8E23" w14:textId="5E6086C7" w:rsidR="00304AB3"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BC346A">
        <w:rPr>
          <w:rFonts w:ascii="Garamond" w:hAnsi="Garamond"/>
          <w:sz w:val="24"/>
          <w:szCs w:val="24"/>
        </w:rPr>
        <w:t xml:space="preserve">the potential benefits and risks of existing regulatory and policy settings, including the </w:t>
      </w:r>
      <w:r w:rsidRPr="00FB29F9">
        <w:rPr>
          <w:rFonts w:ascii="Garamond" w:hAnsi="Garamond"/>
          <w:i/>
          <w:iCs/>
          <w:sz w:val="24"/>
          <w:szCs w:val="24"/>
        </w:rPr>
        <w:t>Roads Act 1993</w:t>
      </w:r>
      <w:r w:rsidRPr="00BC346A">
        <w:rPr>
          <w:rFonts w:ascii="Garamond" w:hAnsi="Garamond"/>
          <w:sz w:val="24"/>
          <w:szCs w:val="24"/>
        </w:rPr>
        <w:t>, Road Rules and Road User Space Allocation Policy and other related legislation</w:t>
      </w:r>
      <w:r>
        <w:rPr>
          <w:rFonts w:ascii="Garamond" w:hAnsi="Garamond"/>
          <w:sz w:val="24"/>
          <w:szCs w:val="24"/>
        </w:rPr>
        <w:t xml:space="preserve"> </w:t>
      </w:r>
      <w:r w:rsidRPr="00BC346A">
        <w:rPr>
          <w:rFonts w:ascii="Garamond" w:hAnsi="Garamond"/>
          <w:sz w:val="24"/>
          <w:szCs w:val="24"/>
        </w:rPr>
        <w:t xml:space="preserve">regarding safety, traffic and personal </w:t>
      </w:r>
      <w:r>
        <w:rPr>
          <w:rFonts w:ascii="Garamond" w:hAnsi="Garamond"/>
          <w:sz w:val="24"/>
          <w:szCs w:val="24"/>
        </w:rPr>
        <w:t>convenience</w:t>
      </w:r>
    </w:p>
    <w:p w14:paraId="2F5587F8" w14:textId="77777777" w:rsidR="00304AB3"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CF4F33">
        <w:rPr>
          <w:rFonts w:ascii="Garamond" w:hAnsi="Garamond"/>
          <w:sz w:val="24"/>
          <w:szCs w:val="24"/>
        </w:rPr>
        <w:t>the extent that e-mobility devices have positive community benefits such as encouraging mode shift, relieving congestion, addressing social disadvantage and tourism</w:t>
      </w:r>
    </w:p>
    <w:p w14:paraId="7F4DF1DB" w14:textId="29F92C2D" w:rsidR="00304AB3"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4F5563">
        <w:rPr>
          <w:rFonts w:ascii="Garamond" w:hAnsi="Garamond"/>
          <w:sz w:val="24"/>
          <w:szCs w:val="24"/>
        </w:rPr>
        <w:t>opportunities across government to improve outcomes in regard to e-scooters, e-bikes and related mobility options</w:t>
      </w:r>
    </w:p>
    <w:p w14:paraId="6C446AAC" w14:textId="77777777" w:rsidR="00304AB3"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324EDC">
        <w:rPr>
          <w:rFonts w:ascii="Garamond" w:hAnsi="Garamond"/>
          <w:sz w:val="24"/>
          <w:szCs w:val="24"/>
        </w:rPr>
        <w:t>best practice in other Australian and international jurisdictions</w:t>
      </w:r>
    </w:p>
    <w:p w14:paraId="17BD3C1A" w14:textId="1386794A" w:rsidR="00304AB3" w:rsidRPr="00D5158B" w:rsidRDefault="00304AB3" w:rsidP="00CD6EC3">
      <w:pPr>
        <w:pStyle w:val="ListParagraph"/>
        <w:numPr>
          <w:ilvl w:val="0"/>
          <w:numId w:val="24"/>
        </w:numPr>
        <w:tabs>
          <w:tab w:val="left" w:pos="567"/>
          <w:tab w:val="left" w:pos="1134"/>
          <w:tab w:val="left" w:pos="1701"/>
          <w:tab w:val="left" w:pos="2268"/>
        </w:tabs>
        <w:spacing w:after="240"/>
        <w:ind w:left="1134" w:right="284" w:hanging="567"/>
        <w:contextualSpacing w:val="0"/>
        <w:jc w:val="both"/>
        <w:rPr>
          <w:rFonts w:ascii="Garamond" w:hAnsi="Garamond"/>
          <w:sz w:val="24"/>
          <w:szCs w:val="24"/>
        </w:rPr>
      </w:pPr>
      <w:r w:rsidRPr="00D5158B">
        <w:rPr>
          <w:rFonts w:ascii="Garamond" w:hAnsi="Garamond"/>
          <w:sz w:val="24"/>
          <w:szCs w:val="24"/>
        </w:rPr>
        <w:t>the economic analysis of e-mobility contribution to safe transport at night for shift workers and women, to mode shift and to first and last mile transport and</w:t>
      </w:r>
    </w:p>
    <w:p w14:paraId="51B76F69" w14:textId="77777777" w:rsidR="00304AB3" w:rsidRDefault="00304AB3" w:rsidP="00CD6EC3">
      <w:pPr>
        <w:pStyle w:val="ListParagraph"/>
        <w:numPr>
          <w:ilvl w:val="0"/>
          <w:numId w:val="24"/>
        </w:numPr>
        <w:tabs>
          <w:tab w:val="left" w:pos="567"/>
          <w:tab w:val="left" w:pos="1134"/>
          <w:tab w:val="left" w:pos="1701"/>
          <w:tab w:val="left" w:pos="2268"/>
        </w:tabs>
        <w:ind w:left="1134" w:right="284" w:hanging="567"/>
        <w:contextualSpacing w:val="0"/>
        <w:jc w:val="both"/>
        <w:rPr>
          <w:rFonts w:ascii="Garamond" w:hAnsi="Garamond"/>
          <w:sz w:val="24"/>
          <w:szCs w:val="24"/>
          <w:lang w:val="en-US"/>
        </w:rPr>
      </w:pPr>
      <w:r w:rsidRPr="007C3A86">
        <w:rPr>
          <w:rFonts w:ascii="Garamond" w:hAnsi="Garamond"/>
          <w:sz w:val="24"/>
          <w:szCs w:val="24"/>
        </w:rPr>
        <w:t xml:space="preserve">any other related </w:t>
      </w:r>
      <w:r w:rsidRPr="0085027D">
        <w:rPr>
          <w:rFonts w:ascii="Garamond" w:hAnsi="Garamond"/>
          <w:sz w:val="24"/>
          <w:szCs w:val="24"/>
        </w:rPr>
        <w:t>matters.</w:t>
      </w:r>
    </w:p>
    <w:p w14:paraId="0539F14E" w14:textId="77777777" w:rsidR="00304AB3" w:rsidRPr="00F36FA5" w:rsidRDefault="00304AB3">
      <w:pPr>
        <w:rPr>
          <w:rFonts w:cs="Garamond"/>
          <w:color w:val="000000"/>
          <w:sz w:val="24"/>
          <w:szCs w:val="24"/>
          <w:lang w:eastAsia="en-AU"/>
        </w:rPr>
      </w:pPr>
    </w:p>
    <w:p w14:paraId="1AEAEEDE" w14:textId="77777777" w:rsidR="00304AB3" w:rsidRDefault="00304AB3">
      <w:pPr>
        <w:rPr>
          <w:rFonts w:cs="Garamond"/>
          <w:color w:val="000000"/>
          <w:sz w:val="24"/>
          <w:szCs w:val="24"/>
          <w:lang w:eastAsia="en-AU"/>
        </w:rPr>
      </w:pPr>
      <w:r w:rsidRPr="00F36FA5">
        <w:rPr>
          <w:rFonts w:cs="Garamond"/>
          <w:color w:val="000000"/>
          <w:sz w:val="24"/>
          <w:szCs w:val="24"/>
          <w:lang w:eastAsia="en-AU"/>
        </w:rPr>
        <w:t xml:space="preserve">The terms of reference </w:t>
      </w:r>
      <w:r>
        <w:rPr>
          <w:rFonts w:cs="Garamond"/>
          <w:color w:val="000000"/>
          <w:sz w:val="24"/>
          <w:szCs w:val="24"/>
          <w:lang w:eastAsia="en-AU"/>
        </w:rPr>
        <w:t xml:space="preserve">for the inquiry were referred to the committee </w:t>
      </w:r>
      <w:r w:rsidRPr="00E50E45">
        <w:rPr>
          <w:rFonts w:cs="Garamond"/>
          <w:color w:val="000000"/>
          <w:sz w:val="24"/>
          <w:szCs w:val="24"/>
          <w:lang w:eastAsia="en-AU"/>
        </w:rPr>
        <w:t>by the Legislative Council</w:t>
      </w:r>
      <w:r w:rsidRPr="00F36FA5">
        <w:rPr>
          <w:rFonts w:cs="Garamond"/>
          <w:color w:val="000000"/>
          <w:sz w:val="24"/>
          <w:szCs w:val="24"/>
          <w:lang w:eastAsia="en-AU"/>
        </w:rPr>
        <w:t xml:space="preserve"> on </w:t>
      </w:r>
      <w:r>
        <w:rPr>
          <w:rFonts w:cs="Garamond"/>
          <w:color w:val="000000"/>
          <w:sz w:val="24"/>
          <w:szCs w:val="24"/>
          <w:lang w:eastAsia="en-AU"/>
        </w:rPr>
        <w:br/>
        <w:t>6 June 2024</w:t>
      </w:r>
      <w:r w:rsidRPr="00F36FA5">
        <w:rPr>
          <w:rFonts w:cs="Garamond"/>
          <w:color w:val="000000"/>
          <w:sz w:val="24"/>
          <w:szCs w:val="24"/>
          <w:lang w:eastAsia="en-AU"/>
        </w:rPr>
        <w:t>.</w:t>
      </w:r>
      <w:r>
        <w:rPr>
          <w:rStyle w:val="FootnoteReference"/>
          <w:rFonts w:cs="Garamond"/>
          <w:color w:val="000000"/>
          <w:sz w:val="24"/>
          <w:szCs w:val="24"/>
          <w:lang w:eastAsia="en-AU"/>
        </w:rPr>
        <w:footnoteReference w:id="2"/>
      </w:r>
    </w:p>
    <w:p w14:paraId="41DA7099" w14:textId="77777777" w:rsidR="00304AB3" w:rsidRDefault="00304AB3">
      <w:pPr>
        <w:rPr>
          <w:rFonts w:cs="Garamond"/>
          <w:color w:val="000000"/>
          <w:sz w:val="24"/>
          <w:szCs w:val="24"/>
          <w:lang w:eastAsia="en-AU"/>
        </w:rPr>
      </w:pPr>
    </w:p>
    <w:p w14:paraId="741E6F07" w14:textId="77777777" w:rsidR="00304AB3" w:rsidRDefault="00304AB3">
      <w:pPr>
        <w:rPr>
          <w:rFonts w:cs="Garamond"/>
          <w:color w:val="000000"/>
          <w:sz w:val="24"/>
          <w:szCs w:val="24"/>
          <w:lang w:eastAsia="en-AU"/>
        </w:rPr>
      </w:pPr>
    </w:p>
    <w:p w14:paraId="4E964A64" w14:textId="77777777" w:rsidR="00304AB3" w:rsidRDefault="00304AB3">
      <w:pPr>
        <w:rPr>
          <w:rFonts w:cs="Garamond"/>
          <w:color w:val="000000"/>
          <w:sz w:val="24"/>
          <w:szCs w:val="24"/>
          <w:lang w:eastAsia="en-AU"/>
        </w:rPr>
      </w:pPr>
    </w:p>
    <w:p w14:paraId="76B0B910" w14:textId="77777777" w:rsidR="00304AB3" w:rsidRDefault="00304AB3">
      <w:pPr>
        <w:rPr>
          <w:rFonts w:cs="Garamond"/>
          <w:color w:val="000000"/>
          <w:sz w:val="24"/>
          <w:szCs w:val="24"/>
          <w:lang w:eastAsia="en-AU"/>
        </w:rPr>
      </w:pPr>
    </w:p>
    <w:p w14:paraId="74B899BD" w14:textId="77777777" w:rsidR="00304AB3" w:rsidRDefault="00304AB3">
      <w:pPr>
        <w:rPr>
          <w:rFonts w:cs="Garamond"/>
          <w:color w:val="000000"/>
          <w:sz w:val="24"/>
          <w:szCs w:val="24"/>
          <w:lang w:eastAsia="en-AU"/>
        </w:rPr>
      </w:pPr>
    </w:p>
    <w:p w14:paraId="68EEDC79" w14:textId="77777777" w:rsidR="00304AB3" w:rsidRDefault="00304AB3">
      <w:pPr>
        <w:pStyle w:val="InitialTofRNumbering"/>
        <w:numPr>
          <w:ilvl w:val="0"/>
          <w:numId w:val="0"/>
        </w:numPr>
        <w:ind w:left="567" w:hanging="567"/>
      </w:pPr>
    </w:p>
    <w:p w14:paraId="2E8CEEB1" w14:textId="77777777" w:rsidR="00304AB3" w:rsidRDefault="00304AB3">
      <w:pPr>
        <w:pStyle w:val="InitialBodyCopy"/>
      </w:pPr>
    </w:p>
    <w:p w14:paraId="6FADC2E1" w14:textId="77777777" w:rsidR="00304AB3" w:rsidRDefault="00304AB3">
      <w:pPr>
        <w:pStyle w:val="InitialBodyCopy"/>
      </w:pPr>
      <w:r w:rsidRPr="002636E9">
        <w:t xml:space="preserve"> </w:t>
      </w:r>
    </w:p>
    <w:p w14:paraId="781A35FC" w14:textId="58670038" w:rsidR="00304AB3" w:rsidRDefault="00304AB3">
      <w:pPr>
        <w:pStyle w:val="InitialTitle"/>
      </w:pPr>
      <w:bookmarkStart w:id="13" w:name="CommitteeMShip"/>
      <w:bookmarkStart w:id="14" w:name="_Toc455661392"/>
      <w:bookmarkStart w:id="15" w:name="_Toc190269796"/>
      <w:bookmarkStart w:id="16" w:name="AllCommMShip"/>
      <w:bookmarkEnd w:id="11"/>
      <w:bookmarkEnd w:id="13"/>
      <w:r w:rsidRPr="007A6EE0">
        <w:lastRenderedPageBreak/>
        <w:t>Committee details</w:t>
      </w:r>
      <w:bookmarkEnd w:id="14"/>
      <w:bookmarkEnd w:id="15"/>
    </w:p>
    <w:tbl>
      <w:tblPr>
        <w:tblW w:w="9639" w:type="dxa"/>
        <w:tblInd w:w="108" w:type="dxa"/>
        <w:tblBorders>
          <w:top w:val="single" w:sz="8" w:space="0" w:color="auto"/>
          <w:bottom w:val="single" w:sz="8" w:space="0" w:color="auto"/>
          <w:insideH w:val="single" w:sz="4" w:space="0" w:color="auto"/>
        </w:tblBorders>
        <w:tblLayout w:type="fixed"/>
        <w:tblLook w:val="0000" w:firstRow="0" w:lastRow="0" w:firstColumn="0" w:lastColumn="0" w:noHBand="0" w:noVBand="0"/>
      </w:tblPr>
      <w:tblGrid>
        <w:gridCol w:w="567"/>
        <w:gridCol w:w="3544"/>
        <w:gridCol w:w="3969"/>
        <w:gridCol w:w="1559"/>
      </w:tblGrid>
      <w:tr w:rsidR="00304AB3" w:rsidRPr="00F95F6F" w14:paraId="33F0E624" w14:textId="77777777">
        <w:tc>
          <w:tcPr>
            <w:tcW w:w="9639" w:type="dxa"/>
            <w:gridSpan w:val="4"/>
            <w:tcBorders>
              <w:top w:val="single" w:sz="8" w:space="0" w:color="auto"/>
              <w:bottom w:val="nil"/>
            </w:tcBorders>
          </w:tcPr>
          <w:p w14:paraId="2095F551" w14:textId="77777777" w:rsidR="00304AB3" w:rsidRPr="00F95F6F" w:rsidRDefault="00304AB3">
            <w:pPr>
              <w:spacing w:before="60" w:after="60"/>
              <w:ind w:left="-108"/>
              <w:rPr>
                <w:b/>
                <w:sz w:val="24"/>
              </w:rPr>
            </w:pPr>
            <w:r>
              <w:rPr>
                <w:b/>
                <w:sz w:val="28"/>
              </w:rPr>
              <w:t>Committee members</w:t>
            </w:r>
          </w:p>
        </w:tc>
      </w:tr>
      <w:tr w:rsidR="00304AB3" w:rsidRPr="00B15622" w14:paraId="73C92215" w14:textId="77777777">
        <w:tc>
          <w:tcPr>
            <w:tcW w:w="567" w:type="dxa"/>
            <w:tcBorders>
              <w:top w:val="nil"/>
              <w:bottom w:val="nil"/>
            </w:tcBorders>
          </w:tcPr>
          <w:p w14:paraId="3BB9B205" w14:textId="77777777" w:rsidR="00304AB3" w:rsidRPr="00B15622" w:rsidRDefault="00304AB3">
            <w:pPr>
              <w:spacing w:after="120"/>
              <w:rPr>
                <w:sz w:val="24"/>
              </w:rPr>
            </w:pPr>
          </w:p>
        </w:tc>
        <w:tc>
          <w:tcPr>
            <w:tcW w:w="3544" w:type="dxa"/>
            <w:tcBorders>
              <w:top w:val="single" w:sz="12" w:space="0" w:color="auto"/>
              <w:bottom w:val="single" w:sz="4" w:space="0" w:color="auto"/>
              <w:right w:val="nil"/>
            </w:tcBorders>
            <w:shd w:val="clear" w:color="auto" w:fill="auto"/>
          </w:tcPr>
          <w:p w14:paraId="5DEF3378" w14:textId="77777777" w:rsidR="00304AB3" w:rsidRPr="00B15622" w:rsidRDefault="00304AB3">
            <w:pPr>
              <w:spacing w:before="60" w:after="60"/>
              <w:rPr>
                <w:b/>
                <w:sz w:val="24"/>
              </w:rPr>
            </w:pPr>
            <w:r>
              <w:rPr>
                <w:rStyle w:val="InitialTableBold"/>
                <w:szCs w:val="24"/>
              </w:rPr>
              <w:t xml:space="preserve">Ms </w:t>
            </w:r>
            <w:r w:rsidRPr="00191C18">
              <w:rPr>
                <w:rStyle w:val="InitialTableBold"/>
                <w:szCs w:val="24"/>
              </w:rPr>
              <w:t xml:space="preserve">Cate Faehrmann </w:t>
            </w:r>
            <w:r w:rsidRPr="00D3635F">
              <w:rPr>
                <w:rStyle w:val="InitialTableBold"/>
                <w:szCs w:val="24"/>
              </w:rPr>
              <w:t>MLC</w:t>
            </w:r>
          </w:p>
        </w:tc>
        <w:tc>
          <w:tcPr>
            <w:tcW w:w="3969" w:type="dxa"/>
            <w:tcBorders>
              <w:top w:val="single" w:sz="12" w:space="0" w:color="auto"/>
              <w:left w:val="nil"/>
              <w:bottom w:val="single" w:sz="4" w:space="0" w:color="auto"/>
            </w:tcBorders>
            <w:shd w:val="clear" w:color="auto" w:fill="auto"/>
            <w:vAlign w:val="center"/>
          </w:tcPr>
          <w:p w14:paraId="3C9671A3" w14:textId="77777777" w:rsidR="00304AB3" w:rsidRPr="00614905" w:rsidRDefault="00304AB3">
            <w:pPr>
              <w:spacing w:before="60" w:after="60"/>
              <w:ind w:left="-108"/>
              <w:rPr>
                <w:b/>
                <w:bCs/>
                <w:sz w:val="24"/>
              </w:rPr>
            </w:pPr>
            <w:r w:rsidRPr="00614905">
              <w:rPr>
                <w:rStyle w:val="InitialTableBold"/>
                <w:b w:val="0"/>
                <w:bCs/>
              </w:rPr>
              <w:t>The Greens</w:t>
            </w:r>
          </w:p>
        </w:tc>
        <w:tc>
          <w:tcPr>
            <w:tcW w:w="1559" w:type="dxa"/>
            <w:tcBorders>
              <w:top w:val="single" w:sz="12" w:space="0" w:color="auto"/>
              <w:bottom w:val="single" w:sz="4" w:space="0" w:color="auto"/>
            </w:tcBorders>
            <w:shd w:val="clear" w:color="auto" w:fill="auto"/>
          </w:tcPr>
          <w:p w14:paraId="72925B65" w14:textId="77777777" w:rsidR="00304AB3" w:rsidRPr="00B15622" w:rsidRDefault="00304AB3">
            <w:pPr>
              <w:spacing w:before="60" w:after="60"/>
              <w:ind w:left="-108"/>
              <w:rPr>
                <w:i/>
                <w:sz w:val="24"/>
              </w:rPr>
            </w:pPr>
            <w:r w:rsidRPr="00D3635F">
              <w:rPr>
                <w:i/>
                <w:sz w:val="24"/>
                <w:szCs w:val="24"/>
              </w:rPr>
              <w:t>Chair</w:t>
            </w:r>
          </w:p>
        </w:tc>
      </w:tr>
      <w:tr w:rsidR="00304AB3" w:rsidRPr="00B15622" w14:paraId="34EC7D07" w14:textId="77777777">
        <w:tc>
          <w:tcPr>
            <w:tcW w:w="567" w:type="dxa"/>
            <w:tcBorders>
              <w:top w:val="nil"/>
              <w:bottom w:val="nil"/>
            </w:tcBorders>
          </w:tcPr>
          <w:p w14:paraId="062D6B28" w14:textId="77777777" w:rsidR="00304AB3" w:rsidRPr="00B15622" w:rsidRDefault="00304AB3">
            <w:pPr>
              <w:spacing w:after="120"/>
              <w:rPr>
                <w:sz w:val="24"/>
              </w:rPr>
            </w:pPr>
          </w:p>
        </w:tc>
        <w:tc>
          <w:tcPr>
            <w:tcW w:w="3544" w:type="dxa"/>
            <w:tcBorders>
              <w:top w:val="single" w:sz="4" w:space="0" w:color="auto"/>
              <w:bottom w:val="single" w:sz="4" w:space="0" w:color="auto"/>
              <w:right w:val="nil"/>
            </w:tcBorders>
          </w:tcPr>
          <w:p w14:paraId="177483D3" w14:textId="77777777" w:rsidR="00304AB3" w:rsidRPr="00B15622" w:rsidRDefault="00304AB3">
            <w:pPr>
              <w:spacing w:before="60" w:after="60"/>
              <w:rPr>
                <w:b/>
                <w:sz w:val="24"/>
              </w:rPr>
            </w:pPr>
            <w:r>
              <w:rPr>
                <w:rStyle w:val="InitialTableBold"/>
                <w:szCs w:val="24"/>
              </w:rPr>
              <w:t xml:space="preserve">Hon </w:t>
            </w:r>
            <w:r w:rsidRPr="00351E3F">
              <w:rPr>
                <w:rStyle w:val="InitialTableBold"/>
                <w:szCs w:val="24"/>
              </w:rPr>
              <w:t>Mark Banasiak</w:t>
            </w:r>
            <w:r>
              <w:rPr>
                <w:rStyle w:val="InitialTableBold"/>
                <w:szCs w:val="24"/>
              </w:rPr>
              <w:t xml:space="preserve"> MLC</w:t>
            </w:r>
          </w:p>
        </w:tc>
        <w:tc>
          <w:tcPr>
            <w:tcW w:w="3969" w:type="dxa"/>
            <w:tcBorders>
              <w:top w:val="single" w:sz="4" w:space="0" w:color="auto"/>
              <w:left w:val="nil"/>
              <w:bottom w:val="single" w:sz="4" w:space="0" w:color="auto"/>
            </w:tcBorders>
            <w:vAlign w:val="center"/>
          </w:tcPr>
          <w:p w14:paraId="6BF1E228" w14:textId="77777777" w:rsidR="00304AB3" w:rsidRPr="00B15622" w:rsidRDefault="00304AB3">
            <w:pPr>
              <w:spacing w:before="60" w:after="60"/>
              <w:ind w:left="-108"/>
              <w:rPr>
                <w:sz w:val="24"/>
              </w:rPr>
            </w:pPr>
            <w:r w:rsidRPr="00362107">
              <w:rPr>
                <w:sz w:val="24"/>
                <w:szCs w:val="24"/>
              </w:rPr>
              <w:t>Shooters, Fishers and Farmers Party</w:t>
            </w:r>
          </w:p>
        </w:tc>
        <w:tc>
          <w:tcPr>
            <w:tcW w:w="1559" w:type="dxa"/>
            <w:tcBorders>
              <w:top w:val="single" w:sz="4" w:space="0" w:color="auto"/>
              <w:bottom w:val="single" w:sz="4" w:space="0" w:color="auto"/>
            </w:tcBorders>
          </w:tcPr>
          <w:p w14:paraId="397E14B0" w14:textId="77777777" w:rsidR="00304AB3" w:rsidRPr="00B15622" w:rsidRDefault="00304AB3">
            <w:pPr>
              <w:spacing w:before="60" w:after="60"/>
              <w:ind w:left="-108"/>
              <w:rPr>
                <w:i/>
                <w:sz w:val="24"/>
              </w:rPr>
            </w:pPr>
          </w:p>
        </w:tc>
      </w:tr>
      <w:tr w:rsidR="00304AB3" w:rsidRPr="00B15622" w14:paraId="27345737" w14:textId="77777777">
        <w:tc>
          <w:tcPr>
            <w:tcW w:w="567" w:type="dxa"/>
            <w:tcBorders>
              <w:top w:val="nil"/>
              <w:bottom w:val="nil"/>
            </w:tcBorders>
          </w:tcPr>
          <w:p w14:paraId="6F854E41" w14:textId="77777777" w:rsidR="00304AB3" w:rsidRPr="00B15622" w:rsidRDefault="00304AB3">
            <w:pPr>
              <w:spacing w:after="120"/>
              <w:rPr>
                <w:sz w:val="24"/>
              </w:rPr>
            </w:pPr>
          </w:p>
        </w:tc>
        <w:tc>
          <w:tcPr>
            <w:tcW w:w="3544" w:type="dxa"/>
            <w:tcBorders>
              <w:top w:val="single" w:sz="4" w:space="0" w:color="auto"/>
              <w:bottom w:val="single" w:sz="4" w:space="0" w:color="auto"/>
              <w:right w:val="nil"/>
            </w:tcBorders>
          </w:tcPr>
          <w:p w14:paraId="68181636" w14:textId="77777777" w:rsidR="00304AB3" w:rsidRPr="00B15622" w:rsidRDefault="00304AB3">
            <w:pPr>
              <w:spacing w:before="60" w:after="60"/>
              <w:rPr>
                <w:b/>
                <w:sz w:val="24"/>
              </w:rPr>
            </w:pPr>
            <w:r>
              <w:rPr>
                <w:rStyle w:val="InitialTableBold"/>
                <w:szCs w:val="24"/>
              </w:rPr>
              <w:t xml:space="preserve">Hon </w:t>
            </w:r>
            <w:r w:rsidRPr="00FA1973">
              <w:rPr>
                <w:rStyle w:val="InitialTableBold"/>
                <w:szCs w:val="24"/>
              </w:rPr>
              <w:t xml:space="preserve">Anthony D'Adam </w:t>
            </w:r>
            <w:r w:rsidRPr="00B81D73">
              <w:rPr>
                <w:rStyle w:val="InitialTableBold"/>
                <w:szCs w:val="24"/>
              </w:rPr>
              <w:t>MLC</w:t>
            </w:r>
          </w:p>
        </w:tc>
        <w:tc>
          <w:tcPr>
            <w:tcW w:w="3969" w:type="dxa"/>
            <w:tcBorders>
              <w:top w:val="single" w:sz="4" w:space="0" w:color="auto"/>
              <w:left w:val="nil"/>
              <w:bottom w:val="single" w:sz="4" w:space="0" w:color="auto"/>
            </w:tcBorders>
            <w:vAlign w:val="center"/>
          </w:tcPr>
          <w:p w14:paraId="7F190688" w14:textId="77777777" w:rsidR="00304AB3" w:rsidRPr="00B15622" w:rsidRDefault="00304AB3">
            <w:pPr>
              <w:spacing w:before="60" w:after="60"/>
              <w:ind w:left="-108"/>
              <w:rPr>
                <w:sz w:val="24"/>
              </w:rPr>
            </w:pPr>
            <w:r>
              <w:rPr>
                <w:sz w:val="24"/>
                <w:szCs w:val="24"/>
              </w:rPr>
              <w:t>Australian Labor Party</w:t>
            </w:r>
          </w:p>
        </w:tc>
        <w:tc>
          <w:tcPr>
            <w:tcW w:w="1559" w:type="dxa"/>
            <w:tcBorders>
              <w:top w:val="single" w:sz="4" w:space="0" w:color="auto"/>
              <w:bottom w:val="single" w:sz="4" w:space="0" w:color="auto"/>
            </w:tcBorders>
          </w:tcPr>
          <w:p w14:paraId="7E1C8557" w14:textId="77777777" w:rsidR="00304AB3" w:rsidRPr="00B15622" w:rsidRDefault="00304AB3">
            <w:pPr>
              <w:spacing w:after="120"/>
              <w:rPr>
                <w:i/>
                <w:iCs/>
                <w:sz w:val="24"/>
              </w:rPr>
            </w:pPr>
          </w:p>
        </w:tc>
      </w:tr>
      <w:tr w:rsidR="00304AB3" w:rsidRPr="00B15622" w14:paraId="56AA5680" w14:textId="77777777">
        <w:tc>
          <w:tcPr>
            <w:tcW w:w="567" w:type="dxa"/>
            <w:tcBorders>
              <w:top w:val="nil"/>
              <w:bottom w:val="nil"/>
            </w:tcBorders>
          </w:tcPr>
          <w:p w14:paraId="1E028F28" w14:textId="77777777" w:rsidR="00304AB3" w:rsidRPr="00B15622" w:rsidRDefault="00304AB3">
            <w:pPr>
              <w:spacing w:after="120"/>
              <w:rPr>
                <w:sz w:val="24"/>
              </w:rPr>
            </w:pPr>
          </w:p>
        </w:tc>
        <w:tc>
          <w:tcPr>
            <w:tcW w:w="3544" w:type="dxa"/>
            <w:tcBorders>
              <w:top w:val="single" w:sz="4" w:space="0" w:color="auto"/>
              <w:bottom w:val="single" w:sz="4" w:space="0" w:color="auto"/>
              <w:right w:val="nil"/>
            </w:tcBorders>
          </w:tcPr>
          <w:p w14:paraId="633AB185" w14:textId="77777777" w:rsidR="00304AB3" w:rsidRPr="00B15622" w:rsidRDefault="00304AB3">
            <w:pPr>
              <w:spacing w:before="60" w:after="60"/>
              <w:rPr>
                <w:b/>
                <w:sz w:val="24"/>
              </w:rPr>
            </w:pPr>
            <w:r>
              <w:rPr>
                <w:rStyle w:val="InitialTableBold"/>
                <w:szCs w:val="24"/>
              </w:rPr>
              <w:t xml:space="preserve">Hon Wes Fang </w:t>
            </w:r>
            <w:r w:rsidRPr="00B81D73">
              <w:rPr>
                <w:rStyle w:val="InitialTableBold"/>
                <w:szCs w:val="24"/>
              </w:rPr>
              <w:t>MLC</w:t>
            </w:r>
            <w:r>
              <w:rPr>
                <w:rStyle w:val="InitialTableBold"/>
                <w:szCs w:val="24"/>
              </w:rPr>
              <w:t>*</w:t>
            </w:r>
          </w:p>
        </w:tc>
        <w:tc>
          <w:tcPr>
            <w:tcW w:w="3969" w:type="dxa"/>
            <w:tcBorders>
              <w:top w:val="single" w:sz="4" w:space="0" w:color="auto"/>
              <w:left w:val="nil"/>
              <w:bottom w:val="single" w:sz="4" w:space="0" w:color="auto"/>
            </w:tcBorders>
            <w:vAlign w:val="center"/>
          </w:tcPr>
          <w:p w14:paraId="5DB919CD" w14:textId="77777777" w:rsidR="00304AB3" w:rsidRPr="00B15622" w:rsidRDefault="00304AB3">
            <w:pPr>
              <w:spacing w:before="60" w:after="60"/>
              <w:ind w:left="-108"/>
              <w:rPr>
                <w:sz w:val="24"/>
              </w:rPr>
            </w:pPr>
            <w:r>
              <w:rPr>
                <w:sz w:val="24"/>
                <w:szCs w:val="24"/>
              </w:rPr>
              <w:t>The Nationals</w:t>
            </w:r>
          </w:p>
        </w:tc>
        <w:tc>
          <w:tcPr>
            <w:tcW w:w="1559" w:type="dxa"/>
            <w:tcBorders>
              <w:top w:val="single" w:sz="4" w:space="0" w:color="auto"/>
              <w:bottom w:val="single" w:sz="4" w:space="0" w:color="auto"/>
            </w:tcBorders>
          </w:tcPr>
          <w:p w14:paraId="211FA930" w14:textId="77777777" w:rsidR="00304AB3" w:rsidRPr="00B15622" w:rsidRDefault="00304AB3">
            <w:pPr>
              <w:spacing w:after="120"/>
              <w:rPr>
                <w:sz w:val="24"/>
              </w:rPr>
            </w:pPr>
          </w:p>
        </w:tc>
      </w:tr>
      <w:tr w:rsidR="00304AB3" w:rsidRPr="00B15622" w14:paraId="517222EB" w14:textId="77777777">
        <w:tc>
          <w:tcPr>
            <w:tcW w:w="567" w:type="dxa"/>
            <w:tcBorders>
              <w:top w:val="nil"/>
              <w:bottom w:val="nil"/>
            </w:tcBorders>
          </w:tcPr>
          <w:p w14:paraId="5FC551F4" w14:textId="77777777" w:rsidR="00304AB3" w:rsidRPr="00B15622" w:rsidRDefault="00304AB3">
            <w:pPr>
              <w:spacing w:after="120"/>
              <w:rPr>
                <w:sz w:val="24"/>
              </w:rPr>
            </w:pPr>
          </w:p>
        </w:tc>
        <w:tc>
          <w:tcPr>
            <w:tcW w:w="3544" w:type="dxa"/>
            <w:tcBorders>
              <w:top w:val="single" w:sz="4" w:space="0" w:color="auto"/>
              <w:bottom w:val="single" w:sz="4" w:space="0" w:color="auto"/>
              <w:right w:val="nil"/>
            </w:tcBorders>
          </w:tcPr>
          <w:p w14:paraId="2FE5D53C" w14:textId="77777777" w:rsidR="00304AB3" w:rsidRPr="00B15622" w:rsidRDefault="00304AB3">
            <w:pPr>
              <w:spacing w:before="60" w:after="60"/>
              <w:rPr>
                <w:b/>
                <w:sz w:val="24"/>
              </w:rPr>
            </w:pPr>
            <w:r>
              <w:rPr>
                <w:rStyle w:val="InitialTableBold"/>
                <w:szCs w:val="24"/>
              </w:rPr>
              <w:t xml:space="preserve">Hon </w:t>
            </w:r>
            <w:r w:rsidRPr="00FA1973">
              <w:rPr>
                <w:b/>
                <w:sz w:val="24"/>
                <w:szCs w:val="24"/>
              </w:rPr>
              <w:t>Dr Sarah Kaine</w:t>
            </w:r>
            <w:r w:rsidRPr="00FA1973">
              <w:rPr>
                <w:rStyle w:val="InitialTableBold"/>
                <w:szCs w:val="24"/>
              </w:rPr>
              <w:t xml:space="preserve"> </w:t>
            </w:r>
            <w:r>
              <w:rPr>
                <w:rStyle w:val="InitialTableBold"/>
                <w:szCs w:val="24"/>
              </w:rPr>
              <w:t>MLC</w:t>
            </w:r>
          </w:p>
        </w:tc>
        <w:tc>
          <w:tcPr>
            <w:tcW w:w="3969" w:type="dxa"/>
            <w:tcBorders>
              <w:top w:val="single" w:sz="4" w:space="0" w:color="auto"/>
              <w:left w:val="nil"/>
              <w:bottom w:val="single" w:sz="4" w:space="0" w:color="auto"/>
            </w:tcBorders>
            <w:vAlign w:val="center"/>
          </w:tcPr>
          <w:p w14:paraId="1F321F3D" w14:textId="77777777" w:rsidR="00304AB3" w:rsidRPr="00B15622" w:rsidRDefault="00304AB3">
            <w:pPr>
              <w:spacing w:before="60" w:after="60"/>
              <w:ind w:left="-108"/>
              <w:rPr>
                <w:sz w:val="24"/>
              </w:rPr>
            </w:pPr>
            <w:r w:rsidRPr="0036394B">
              <w:rPr>
                <w:sz w:val="24"/>
                <w:szCs w:val="24"/>
              </w:rPr>
              <w:t>Australian Labor Party</w:t>
            </w:r>
          </w:p>
        </w:tc>
        <w:tc>
          <w:tcPr>
            <w:tcW w:w="1559" w:type="dxa"/>
            <w:tcBorders>
              <w:top w:val="single" w:sz="4" w:space="0" w:color="auto"/>
              <w:bottom w:val="single" w:sz="4" w:space="0" w:color="auto"/>
            </w:tcBorders>
          </w:tcPr>
          <w:p w14:paraId="60E522BA" w14:textId="77777777" w:rsidR="00304AB3" w:rsidRPr="00B15622" w:rsidRDefault="00304AB3">
            <w:pPr>
              <w:spacing w:after="120"/>
              <w:rPr>
                <w:sz w:val="24"/>
              </w:rPr>
            </w:pPr>
          </w:p>
        </w:tc>
      </w:tr>
      <w:tr w:rsidR="00304AB3" w:rsidRPr="00B15622" w14:paraId="6F4722D8" w14:textId="77777777">
        <w:tc>
          <w:tcPr>
            <w:tcW w:w="567" w:type="dxa"/>
            <w:tcBorders>
              <w:top w:val="nil"/>
              <w:bottom w:val="nil"/>
            </w:tcBorders>
          </w:tcPr>
          <w:p w14:paraId="22B27A0C" w14:textId="77777777" w:rsidR="00304AB3" w:rsidRPr="00B15622" w:rsidRDefault="00304AB3">
            <w:pPr>
              <w:spacing w:after="120"/>
              <w:rPr>
                <w:b/>
                <w:bCs/>
                <w:sz w:val="24"/>
              </w:rPr>
            </w:pPr>
          </w:p>
        </w:tc>
        <w:tc>
          <w:tcPr>
            <w:tcW w:w="3544" w:type="dxa"/>
            <w:tcBorders>
              <w:top w:val="single" w:sz="4" w:space="0" w:color="auto"/>
              <w:bottom w:val="single" w:sz="4" w:space="0" w:color="auto"/>
              <w:right w:val="nil"/>
            </w:tcBorders>
          </w:tcPr>
          <w:p w14:paraId="3400EEAF" w14:textId="77777777" w:rsidR="00304AB3" w:rsidRPr="00B15622" w:rsidRDefault="00304AB3">
            <w:pPr>
              <w:spacing w:before="60" w:after="60"/>
              <w:rPr>
                <w:b/>
                <w:bCs/>
                <w:sz w:val="24"/>
              </w:rPr>
            </w:pPr>
            <w:bookmarkStart w:id="17" w:name="CommMshipName"/>
            <w:bookmarkEnd w:id="17"/>
            <w:r>
              <w:rPr>
                <w:b/>
                <w:sz w:val="24"/>
                <w:szCs w:val="24"/>
              </w:rPr>
              <w:t xml:space="preserve">Hon </w:t>
            </w:r>
            <w:r w:rsidRPr="00D12A2B">
              <w:rPr>
                <w:b/>
                <w:sz w:val="24"/>
                <w:szCs w:val="24"/>
              </w:rPr>
              <w:t xml:space="preserve">Bob Nanva </w:t>
            </w:r>
            <w:r>
              <w:rPr>
                <w:b/>
                <w:sz w:val="24"/>
                <w:szCs w:val="24"/>
              </w:rPr>
              <w:t>MLC</w:t>
            </w:r>
          </w:p>
        </w:tc>
        <w:tc>
          <w:tcPr>
            <w:tcW w:w="3969" w:type="dxa"/>
            <w:tcBorders>
              <w:top w:val="single" w:sz="4" w:space="0" w:color="auto"/>
              <w:left w:val="nil"/>
              <w:bottom w:val="single" w:sz="4" w:space="0" w:color="auto"/>
            </w:tcBorders>
            <w:vAlign w:val="center"/>
          </w:tcPr>
          <w:p w14:paraId="22D17EA0" w14:textId="77777777" w:rsidR="00304AB3" w:rsidRPr="00B15622" w:rsidRDefault="00304AB3">
            <w:pPr>
              <w:spacing w:before="60" w:after="60"/>
              <w:ind w:left="-108"/>
              <w:rPr>
                <w:sz w:val="24"/>
              </w:rPr>
            </w:pPr>
            <w:bookmarkStart w:id="18" w:name="CommMshipAffiliation"/>
            <w:bookmarkEnd w:id="18"/>
            <w:r w:rsidRPr="0036394B">
              <w:rPr>
                <w:sz w:val="24"/>
                <w:szCs w:val="24"/>
              </w:rPr>
              <w:t>Australian Labor Party</w:t>
            </w:r>
          </w:p>
        </w:tc>
        <w:tc>
          <w:tcPr>
            <w:tcW w:w="1559" w:type="dxa"/>
            <w:tcBorders>
              <w:top w:val="single" w:sz="4" w:space="0" w:color="auto"/>
              <w:bottom w:val="single" w:sz="4" w:space="0" w:color="auto"/>
            </w:tcBorders>
          </w:tcPr>
          <w:p w14:paraId="59F38BCD" w14:textId="77777777" w:rsidR="00304AB3" w:rsidRPr="00B15622" w:rsidRDefault="00304AB3">
            <w:pPr>
              <w:spacing w:after="120"/>
              <w:rPr>
                <w:b/>
                <w:bCs/>
                <w:i/>
                <w:sz w:val="24"/>
              </w:rPr>
            </w:pPr>
            <w:bookmarkStart w:id="19" w:name="CommMshipTitle"/>
            <w:bookmarkEnd w:id="19"/>
          </w:p>
        </w:tc>
      </w:tr>
      <w:tr w:rsidR="00304AB3" w:rsidRPr="00B15622" w14:paraId="54BCA3EA" w14:textId="77777777">
        <w:tc>
          <w:tcPr>
            <w:tcW w:w="567" w:type="dxa"/>
            <w:tcBorders>
              <w:top w:val="nil"/>
              <w:bottom w:val="nil"/>
            </w:tcBorders>
          </w:tcPr>
          <w:p w14:paraId="17109D7A" w14:textId="77777777" w:rsidR="00304AB3" w:rsidRPr="00B15622" w:rsidRDefault="00304AB3">
            <w:pPr>
              <w:spacing w:after="120"/>
              <w:rPr>
                <w:b/>
                <w:bCs/>
                <w:sz w:val="24"/>
              </w:rPr>
            </w:pPr>
          </w:p>
        </w:tc>
        <w:tc>
          <w:tcPr>
            <w:tcW w:w="3544" w:type="dxa"/>
            <w:tcBorders>
              <w:top w:val="single" w:sz="4" w:space="0" w:color="auto"/>
              <w:bottom w:val="single" w:sz="12" w:space="0" w:color="auto"/>
              <w:right w:val="nil"/>
            </w:tcBorders>
            <w:vAlign w:val="center"/>
          </w:tcPr>
          <w:p w14:paraId="7375FF19" w14:textId="77777777" w:rsidR="00304AB3" w:rsidRPr="00B15622" w:rsidRDefault="00304AB3" w:rsidP="009E059B">
            <w:pPr>
              <w:spacing w:before="60" w:after="60"/>
              <w:ind w:left="-108" w:firstLine="108"/>
              <w:rPr>
                <w:b/>
                <w:sz w:val="24"/>
              </w:rPr>
            </w:pPr>
            <w:r>
              <w:rPr>
                <w:b/>
                <w:bCs/>
                <w:sz w:val="24"/>
                <w:szCs w:val="24"/>
              </w:rPr>
              <w:t xml:space="preserve">Hon </w:t>
            </w:r>
            <w:r w:rsidRPr="0008678C">
              <w:rPr>
                <w:b/>
                <w:bCs/>
                <w:sz w:val="24"/>
                <w:szCs w:val="24"/>
              </w:rPr>
              <w:t xml:space="preserve">Natalie Ward </w:t>
            </w:r>
            <w:r>
              <w:rPr>
                <w:b/>
                <w:bCs/>
                <w:sz w:val="24"/>
                <w:szCs w:val="24"/>
              </w:rPr>
              <w:t>MLC</w:t>
            </w:r>
          </w:p>
        </w:tc>
        <w:tc>
          <w:tcPr>
            <w:tcW w:w="3969" w:type="dxa"/>
            <w:tcBorders>
              <w:top w:val="single" w:sz="4" w:space="0" w:color="auto"/>
              <w:left w:val="nil"/>
              <w:bottom w:val="single" w:sz="12" w:space="0" w:color="auto"/>
            </w:tcBorders>
            <w:vAlign w:val="center"/>
          </w:tcPr>
          <w:p w14:paraId="10C8619D" w14:textId="77777777" w:rsidR="00304AB3" w:rsidRPr="00B15622" w:rsidRDefault="00304AB3">
            <w:pPr>
              <w:spacing w:before="60" w:after="60"/>
              <w:ind w:left="-108"/>
              <w:rPr>
                <w:sz w:val="24"/>
              </w:rPr>
            </w:pPr>
            <w:r w:rsidRPr="0036394B">
              <w:rPr>
                <w:sz w:val="24"/>
                <w:szCs w:val="24"/>
              </w:rPr>
              <w:t>Liberal Party</w:t>
            </w:r>
          </w:p>
        </w:tc>
        <w:tc>
          <w:tcPr>
            <w:tcW w:w="1559" w:type="dxa"/>
            <w:tcBorders>
              <w:top w:val="single" w:sz="4" w:space="0" w:color="auto"/>
              <w:bottom w:val="single" w:sz="12" w:space="0" w:color="auto"/>
            </w:tcBorders>
          </w:tcPr>
          <w:p w14:paraId="72557D81" w14:textId="77777777" w:rsidR="00304AB3" w:rsidRPr="00B15622" w:rsidRDefault="00304AB3">
            <w:pPr>
              <w:spacing w:after="120"/>
              <w:rPr>
                <w:b/>
                <w:bCs/>
                <w:i/>
                <w:sz w:val="24"/>
              </w:rPr>
            </w:pPr>
          </w:p>
        </w:tc>
      </w:tr>
      <w:tr w:rsidR="00304AB3" w:rsidRPr="00F95F6F" w14:paraId="040EB920" w14:textId="77777777">
        <w:tc>
          <w:tcPr>
            <w:tcW w:w="9639" w:type="dxa"/>
            <w:gridSpan w:val="4"/>
            <w:tcBorders>
              <w:top w:val="nil"/>
              <w:bottom w:val="nil"/>
            </w:tcBorders>
          </w:tcPr>
          <w:p w14:paraId="63E93121" w14:textId="77777777" w:rsidR="00304AB3" w:rsidRPr="00F95F6F" w:rsidRDefault="00304AB3">
            <w:pPr>
              <w:spacing w:before="60" w:after="60"/>
              <w:ind w:left="-108"/>
              <w:rPr>
                <w:b/>
                <w:sz w:val="24"/>
              </w:rPr>
            </w:pPr>
            <w:r w:rsidRPr="00C33032">
              <w:rPr>
                <w:b/>
                <w:sz w:val="28"/>
              </w:rPr>
              <w:t>Contact details</w:t>
            </w:r>
          </w:p>
        </w:tc>
      </w:tr>
      <w:tr w:rsidR="00304AB3" w:rsidRPr="00B15622" w14:paraId="5D06F7D0" w14:textId="77777777">
        <w:tc>
          <w:tcPr>
            <w:tcW w:w="567" w:type="dxa"/>
            <w:tcBorders>
              <w:top w:val="nil"/>
              <w:bottom w:val="nil"/>
            </w:tcBorders>
          </w:tcPr>
          <w:p w14:paraId="43E0B6F3" w14:textId="77777777" w:rsidR="00304AB3" w:rsidRPr="00B15622" w:rsidRDefault="00304AB3">
            <w:pPr>
              <w:spacing w:before="60" w:after="60"/>
              <w:ind w:left="-108"/>
              <w:rPr>
                <w:b/>
                <w:bCs/>
                <w:sz w:val="24"/>
              </w:rPr>
            </w:pPr>
          </w:p>
        </w:tc>
        <w:tc>
          <w:tcPr>
            <w:tcW w:w="3544" w:type="dxa"/>
            <w:vAlign w:val="center"/>
          </w:tcPr>
          <w:p w14:paraId="1ED75635" w14:textId="77777777" w:rsidR="00304AB3" w:rsidRDefault="00304AB3">
            <w:pPr>
              <w:spacing w:before="60" w:after="60"/>
            </w:pPr>
            <w:r>
              <w:rPr>
                <w:b/>
                <w:sz w:val="24"/>
              </w:rPr>
              <w:t>Website</w:t>
            </w:r>
            <w:r w:rsidRPr="00F95F6F">
              <w:rPr>
                <w:b/>
                <w:sz w:val="24"/>
              </w:rPr>
              <w:t xml:space="preserve"> </w:t>
            </w:r>
          </w:p>
        </w:tc>
        <w:tc>
          <w:tcPr>
            <w:tcW w:w="5528" w:type="dxa"/>
            <w:gridSpan w:val="2"/>
            <w:vAlign w:val="center"/>
          </w:tcPr>
          <w:p w14:paraId="4612DF22" w14:textId="77777777" w:rsidR="00304AB3" w:rsidRPr="009B5F08" w:rsidRDefault="00304AB3">
            <w:pPr>
              <w:spacing w:before="60" w:after="60"/>
              <w:ind w:left="-108"/>
              <w:rPr>
                <w:iCs/>
                <w:sz w:val="24"/>
              </w:rPr>
            </w:pPr>
            <w:r w:rsidRPr="009B5F08">
              <w:rPr>
                <w:iCs/>
                <w:sz w:val="24"/>
              </w:rPr>
              <w:t>https://www.parliament.nsw.gov.au/committees</w:t>
            </w:r>
          </w:p>
        </w:tc>
      </w:tr>
      <w:tr w:rsidR="00304AB3" w:rsidRPr="00B15622" w14:paraId="1E46A4B2" w14:textId="77777777">
        <w:tc>
          <w:tcPr>
            <w:tcW w:w="567" w:type="dxa"/>
            <w:tcBorders>
              <w:top w:val="nil"/>
              <w:bottom w:val="nil"/>
            </w:tcBorders>
          </w:tcPr>
          <w:p w14:paraId="6F5DC5F2" w14:textId="77777777" w:rsidR="00304AB3" w:rsidRPr="00F95F6F" w:rsidRDefault="00304AB3">
            <w:pPr>
              <w:spacing w:before="60" w:after="60"/>
              <w:ind w:left="-108"/>
              <w:rPr>
                <w:b/>
                <w:sz w:val="24"/>
              </w:rPr>
            </w:pPr>
          </w:p>
        </w:tc>
        <w:tc>
          <w:tcPr>
            <w:tcW w:w="3544" w:type="dxa"/>
            <w:vAlign w:val="center"/>
          </w:tcPr>
          <w:p w14:paraId="7B7FB784" w14:textId="77777777" w:rsidR="00304AB3" w:rsidRPr="00F95F6F" w:rsidRDefault="00304AB3">
            <w:pPr>
              <w:spacing w:before="60" w:after="60"/>
              <w:rPr>
                <w:b/>
                <w:sz w:val="24"/>
              </w:rPr>
            </w:pPr>
            <w:r w:rsidRPr="00F95F6F">
              <w:rPr>
                <w:b/>
                <w:sz w:val="24"/>
              </w:rPr>
              <w:t>Email</w:t>
            </w:r>
          </w:p>
        </w:tc>
        <w:tc>
          <w:tcPr>
            <w:tcW w:w="5528" w:type="dxa"/>
            <w:gridSpan w:val="2"/>
            <w:vAlign w:val="center"/>
          </w:tcPr>
          <w:p w14:paraId="6DB044A7" w14:textId="77777777" w:rsidR="00304AB3" w:rsidRPr="009B5F08" w:rsidRDefault="00304AB3">
            <w:pPr>
              <w:spacing w:before="60" w:after="60"/>
              <w:ind w:left="-108"/>
              <w:rPr>
                <w:iCs/>
                <w:sz w:val="24"/>
              </w:rPr>
            </w:pPr>
            <w:r w:rsidRPr="009B5F08">
              <w:rPr>
                <w:iCs/>
                <w:sz w:val="24"/>
              </w:rPr>
              <w:t>portfoliocommittee6@parliament.nsw.gov.au</w:t>
            </w:r>
          </w:p>
        </w:tc>
      </w:tr>
      <w:tr w:rsidR="00304AB3" w:rsidRPr="00B15622" w14:paraId="59F5E2BC" w14:textId="77777777">
        <w:tc>
          <w:tcPr>
            <w:tcW w:w="567" w:type="dxa"/>
            <w:tcBorders>
              <w:top w:val="nil"/>
              <w:bottom w:val="single" w:sz="8" w:space="0" w:color="auto"/>
            </w:tcBorders>
          </w:tcPr>
          <w:p w14:paraId="1728F50B" w14:textId="77777777" w:rsidR="00304AB3" w:rsidRPr="00F95F6F" w:rsidRDefault="00304AB3">
            <w:pPr>
              <w:spacing w:before="60" w:after="60"/>
              <w:ind w:left="-108"/>
              <w:rPr>
                <w:b/>
                <w:sz w:val="24"/>
              </w:rPr>
            </w:pPr>
          </w:p>
        </w:tc>
        <w:tc>
          <w:tcPr>
            <w:tcW w:w="3544" w:type="dxa"/>
            <w:vAlign w:val="center"/>
          </w:tcPr>
          <w:p w14:paraId="194D5933" w14:textId="77777777" w:rsidR="00304AB3" w:rsidRPr="00F95F6F" w:rsidRDefault="00304AB3">
            <w:pPr>
              <w:spacing w:before="60" w:after="60"/>
              <w:rPr>
                <w:b/>
                <w:sz w:val="24"/>
              </w:rPr>
            </w:pPr>
            <w:r w:rsidRPr="00F95F6F">
              <w:rPr>
                <w:b/>
                <w:sz w:val="24"/>
              </w:rPr>
              <w:t>Telephone</w:t>
            </w:r>
          </w:p>
        </w:tc>
        <w:tc>
          <w:tcPr>
            <w:tcW w:w="5528" w:type="dxa"/>
            <w:gridSpan w:val="2"/>
            <w:vAlign w:val="center"/>
          </w:tcPr>
          <w:p w14:paraId="4763C7D4" w14:textId="44E42ACD" w:rsidR="00304AB3" w:rsidRPr="009B5F08" w:rsidRDefault="00304AB3">
            <w:pPr>
              <w:spacing w:before="60" w:after="60"/>
              <w:ind w:left="-108"/>
              <w:rPr>
                <w:iCs/>
                <w:sz w:val="24"/>
              </w:rPr>
            </w:pPr>
            <w:r w:rsidRPr="009B5F08">
              <w:rPr>
                <w:iCs/>
                <w:sz w:val="24"/>
              </w:rPr>
              <w:t>(02) 9230 2</w:t>
            </w:r>
            <w:r w:rsidR="00D56AC0">
              <w:rPr>
                <w:iCs/>
                <w:sz w:val="24"/>
              </w:rPr>
              <w:t>898</w:t>
            </w:r>
          </w:p>
        </w:tc>
      </w:tr>
    </w:tbl>
    <w:p w14:paraId="49083484" w14:textId="77777777" w:rsidR="00304AB3" w:rsidRDefault="00304AB3">
      <w:pPr>
        <w:tabs>
          <w:tab w:val="left" w:pos="567"/>
        </w:tabs>
        <w:spacing w:before="100"/>
        <w:ind w:left="567" w:hanging="567"/>
        <w:jc w:val="both"/>
        <w:rPr>
          <w:sz w:val="24"/>
          <w:szCs w:val="24"/>
        </w:rPr>
      </w:pPr>
      <w:r>
        <w:rPr>
          <w:sz w:val="24"/>
          <w:szCs w:val="24"/>
        </w:rPr>
        <w:t>*</w:t>
      </w:r>
      <w:r w:rsidRPr="00A01CA9">
        <w:rPr>
          <w:sz w:val="24"/>
          <w:szCs w:val="24"/>
        </w:rPr>
        <w:t xml:space="preserve">  </w:t>
      </w:r>
      <w:r>
        <w:rPr>
          <w:sz w:val="24"/>
          <w:szCs w:val="24"/>
        </w:rPr>
        <w:t xml:space="preserve">   </w:t>
      </w:r>
      <w:r w:rsidRPr="003240E1">
        <w:rPr>
          <w:sz w:val="24"/>
          <w:szCs w:val="24"/>
        </w:rPr>
        <w:t>The Hon Wes Fang MLC replaced the Hon Sam Farraway MLC as a substantive member of the committee from 1</w:t>
      </w:r>
      <w:r>
        <w:rPr>
          <w:sz w:val="24"/>
          <w:szCs w:val="24"/>
        </w:rPr>
        <w:t>1</w:t>
      </w:r>
      <w:r w:rsidRPr="003240E1">
        <w:rPr>
          <w:sz w:val="24"/>
          <w:szCs w:val="24"/>
        </w:rPr>
        <w:t xml:space="preserve"> December 2024</w:t>
      </w:r>
      <w:r>
        <w:rPr>
          <w:sz w:val="24"/>
          <w:szCs w:val="24"/>
        </w:rPr>
        <w:t>.</w:t>
      </w:r>
    </w:p>
    <w:p w14:paraId="5AD38D35" w14:textId="77777777" w:rsidR="00304AB3" w:rsidRDefault="00304AB3"/>
    <w:p w14:paraId="00DD219E" w14:textId="77777777" w:rsidR="00304AB3" w:rsidRDefault="00304AB3"/>
    <w:p w14:paraId="3E5F6B70" w14:textId="77777777" w:rsidR="00304AB3" w:rsidRDefault="00304AB3"/>
    <w:p w14:paraId="6DA974A3" w14:textId="77777777" w:rsidR="00304AB3" w:rsidRDefault="00304AB3"/>
    <w:p w14:paraId="18EC8B6D" w14:textId="77777777" w:rsidR="00304AB3" w:rsidRDefault="00304AB3"/>
    <w:p w14:paraId="45AD91F7" w14:textId="77777777" w:rsidR="00304AB3" w:rsidRDefault="00304AB3"/>
    <w:p w14:paraId="2EC58181" w14:textId="77777777" w:rsidR="00304AB3" w:rsidRDefault="00304AB3"/>
    <w:p w14:paraId="6A06045B" w14:textId="77777777" w:rsidR="00304AB3" w:rsidRDefault="00304AB3"/>
    <w:p w14:paraId="03E216BE" w14:textId="77777777" w:rsidR="00304AB3" w:rsidRDefault="00304AB3"/>
    <w:p w14:paraId="138F17EC" w14:textId="77777777" w:rsidR="00304AB3" w:rsidRDefault="00304AB3"/>
    <w:p w14:paraId="7395623E" w14:textId="77777777" w:rsidR="00304AB3" w:rsidRDefault="00304AB3"/>
    <w:p w14:paraId="44E6D67D" w14:textId="77777777" w:rsidR="00304AB3" w:rsidRDefault="00304AB3"/>
    <w:p w14:paraId="66BF5DE3" w14:textId="77777777" w:rsidR="00304AB3" w:rsidRDefault="00304AB3"/>
    <w:p w14:paraId="5681BD8E" w14:textId="77777777" w:rsidR="00304AB3" w:rsidRDefault="00304AB3"/>
    <w:p w14:paraId="4A51E699" w14:textId="77777777" w:rsidR="00304AB3" w:rsidRDefault="00304AB3"/>
    <w:p w14:paraId="430858A5" w14:textId="77777777" w:rsidR="00304AB3" w:rsidRDefault="00304AB3"/>
    <w:p w14:paraId="323D7C59" w14:textId="77777777" w:rsidR="00304AB3" w:rsidRDefault="00304AB3"/>
    <w:p w14:paraId="7BD823F7" w14:textId="77777777" w:rsidR="00304AB3" w:rsidRDefault="00304AB3"/>
    <w:p w14:paraId="2DE8BF6E" w14:textId="77777777" w:rsidR="00304AB3" w:rsidRDefault="00304AB3"/>
    <w:p w14:paraId="5504ACCF" w14:textId="77777777" w:rsidR="00304AB3" w:rsidRDefault="00304AB3"/>
    <w:p w14:paraId="2F6676D7" w14:textId="77777777" w:rsidR="00304AB3" w:rsidRDefault="00304AB3"/>
    <w:p w14:paraId="72DDC5C2" w14:textId="7B3A44C1" w:rsidR="00304AB3" w:rsidRPr="00BA1C91" w:rsidRDefault="00304AB3">
      <w:pPr>
        <w:rPr>
          <w:b/>
          <w:bCs/>
          <w:sz w:val="28"/>
          <w:szCs w:val="28"/>
        </w:rPr>
      </w:pPr>
      <w:r w:rsidRPr="00BA1C91">
        <w:rPr>
          <w:b/>
          <w:bCs/>
          <w:sz w:val="28"/>
          <w:szCs w:val="28"/>
        </w:rPr>
        <w:t>Secretariat</w:t>
      </w:r>
    </w:p>
    <w:p w14:paraId="40F88B8E" w14:textId="77777777" w:rsidR="00304AB3" w:rsidRDefault="00304AB3">
      <w:pPr>
        <w:spacing w:before="60" w:after="60"/>
        <w:rPr>
          <w:sz w:val="24"/>
          <w:szCs w:val="24"/>
        </w:rPr>
      </w:pPr>
      <w:r w:rsidRPr="009B5F08">
        <w:rPr>
          <w:sz w:val="24"/>
          <w:szCs w:val="24"/>
        </w:rPr>
        <w:t>Rasika Somaweera</w:t>
      </w:r>
      <w:r>
        <w:rPr>
          <w:sz w:val="24"/>
          <w:szCs w:val="24"/>
        </w:rPr>
        <w:t>, Principal Council Officer</w:t>
      </w:r>
    </w:p>
    <w:p w14:paraId="207489AF" w14:textId="5D3AA100" w:rsidR="006376A5" w:rsidRDefault="006376A5">
      <w:pPr>
        <w:spacing w:before="60" w:after="60"/>
        <w:rPr>
          <w:sz w:val="24"/>
          <w:szCs w:val="24"/>
        </w:rPr>
      </w:pPr>
      <w:r>
        <w:rPr>
          <w:sz w:val="24"/>
          <w:szCs w:val="24"/>
        </w:rPr>
        <w:t>Lauren Evans, Principal Council Officer</w:t>
      </w:r>
    </w:p>
    <w:p w14:paraId="08D74495" w14:textId="1C620A69" w:rsidR="003026C5" w:rsidRDefault="003026C5">
      <w:pPr>
        <w:spacing w:before="60" w:after="60"/>
        <w:rPr>
          <w:sz w:val="24"/>
          <w:szCs w:val="24"/>
        </w:rPr>
      </w:pPr>
      <w:r>
        <w:rPr>
          <w:sz w:val="24"/>
          <w:szCs w:val="24"/>
        </w:rPr>
        <w:t>Sarah Newlands, Principal Council Officer</w:t>
      </w:r>
    </w:p>
    <w:p w14:paraId="1A0E9C88" w14:textId="77777777" w:rsidR="00304AB3" w:rsidRDefault="00304AB3">
      <w:pPr>
        <w:spacing w:before="60" w:after="60"/>
        <w:rPr>
          <w:sz w:val="24"/>
          <w:szCs w:val="24"/>
        </w:rPr>
      </w:pPr>
      <w:r w:rsidRPr="009B5F08">
        <w:rPr>
          <w:sz w:val="24"/>
          <w:szCs w:val="24"/>
        </w:rPr>
        <w:t>Gareth Perkins</w:t>
      </w:r>
      <w:r>
        <w:rPr>
          <w:sz w:val="24"/>
          <w:szCs w:val="24"/>
        </w:rPr>
        <w:t>, Council Officer</w:t>
      </w:r>
    </w:p>
    <w:p w14:paraId="03C67925" w14:textId="44F0E417" w:rsidR="00304AB3" w:rsidRPr="00044EF6" w:rsidRDefault="00304AB3" w:rsidP="00044EF6">
      <w:pPr>
        <w:spacing w:before="60" w:after="60"/>
        <w:rPr>
          <w:sz w:val="24"/>
          <w:szCs w:val="24"/>
        </w:rPr>
      </w:pPr>
      <w:r w:rsidRPr="009B5F08">
        <w:rPr>
          <w:sz w:val="24"/>
          <w:szCs w:val="24"/>
        </w:rPr>
        <w:t>Emma Rogerson</w:t>
      </w:r>
      <w:r>
        <w:rPr>
          <w:sz w:val="24"/>
          <w:szCs w:val="24"/>
        </w:rPr>
        <w:t>, Director</w:t>
      </w:r>
    </w:p>
    <w:p w14:paraId="70223B2F" w14:textId="77777777" w:rsidR="00304AB3" w:rsidRDefault="00304AB3">
      <w:pPr>
        <w:pStyle w:val="InitialTitle"/>
      </w:pPr>
      <w:bookmarkStart w:id="20" w:name="_Toc455661393"/>
      <w:bookmarkStart w:id="21" w:name="_Toc190269797"/>
      <w:r>
        <w:lastRenderedPageBreak/>
        <w:t>Chair’s foreword</w:t>
      </w:r>
      <w:bookmarkEnd w:id="20"/>
      <w:bookmarkEnd w:id="21"/>
    </w:p>
    <w:p w14:paraId="69EE1D24" w14:textId="4DEB5BAD" w:rsidR="0032571F" w:rsidRPr="00E81294" w:rsidRDefault="0032571F" w:rsidP="0032571F">
      <w:pPr>
        <w:pStyle w:val="NormalWeb"/>
        <w:jc w:val="both"/>
        <w:rPr>
          <w:rFonts w:ascii="Garamond" w:hAnsi="Garamond"/>
        </w:rPr>
      </w:pPr>
      <w:r w:rsidRPr="00E81294">
        <w:rPr>
          <w:rFonts w:ascii="Garamond" w:hAnsi="Garamond"/>
        </w:rPr>
        <w:t xml:space="preserve">In just a few years, e-scooters, e-bikes and other e-mobility options have transformed </w:t>
      </w:r>
      <w:r>
        <w:rPr>
          <w:rFonts w:ascii="Garamond" w:hAnsi="Garamond"/>
        </w:rPr>
        <w:t>the way we get around our towns and cities</w:t>
      </w:r>
      <w:r w:rsidRPr="00E81294">
        <w:rPr>
          <w:rFonts w:ascii="Garamond" w:hAnsi="Garamond"/>
        </w:rPr>
        <w:t>. For many, these devices provide freedom</w:t>
      </w:r>
      <w:r>
        <w:rPr>
          <w:rFonts w:ascii="Garamond" w:hAnsi="Garamond"/>
        </w:rPr>
        <w:t xml:space="preserve"> – </w:t>
      </w:r>
      <w:r w:rsidRPr="00E81294">
        <w:rPr>
          <w:rFonts w:ascii="Garamond" w:hAnsi="Garamond"/>
        </w:rPr>
        <w:t xml:space="preserve">an accessible, eco-friendly way to navigate congested </w:t>
      </w:r>
      <w:r>
        <w:rPr>
          <w:rFonts w:ascii="Garamond" w:hAnsi="Garamond"/>
        </w:rPr>
        <w:t>streets</w:t>
      </w:r>
      <w:r w:rsidRPr="00E81294">
        <w:rPr>
          <w:rFonts w:ascii="Garamond" w:hAnsi="Garamond"/>
        </w:rPr>
        <w:t>, reduce carbon emissions</w:t>
      </w:r>
      <w:r>
        <w:rPr>
          <w:rFonts w:ascii="Garamond" w:hAnsi="Garamond"/>
        </w:rPr>
        <w:t xml:space="preserve"> </w:t>
      </w:r>
      <w:r w:rsidRPr="00E81294">
        <w:rPr>
          <w:rFonts w:ascii="Garamond" w:hAnsi="Garamond"/>
        </w:rPr>
        <w:t xml:space="preserve">and avoid the escalating costs of car ownership. Yet, </w:t>
      </w:r>
      <w:r>
        <w:rPr>
          <w:rFonts w:ascii="Garamond" w:hAnsi="Garamond"/>
        </w:rPr>
        <w:t xml:space="preserve">their rapid uptake </w:t>
      </w:r>
      <w:r w:rsidRPr="00E81294">
        <w:rPr>
          <w:rFonts w:ascii="Garamond" w:hAnsi="Garamond"/>
        </w:rPr>
        <w:t xml:space="preserve">has </w:t>
      </w:r>
      <w:r>
        <w:rPr>
          <w:rFonts w:ascii="Garamond" w:hAnsi="Garamond"/>
        </w:rPr>
        <w:t>meant that our laws and infrastructure haven’t kept pace</w:t>
      </w:r>
      <w:r w:rsidRPr="00E81294">
        <w:rPr>
          <w:rFonts w:ascii="Garamond" w:hAnsi="Garamond"/>
        </w:rPr>
        <w:t xml:space="preserve">. Instead of </w:t>
      </w:r>
      <w:r>
        <w:rPr>
          <w:rFonts w:ascii="Garamond" w:hAnsi="Garamond"/>
        </w:rPr>
        <w:t>embracing the opportunities that e-mobility devices represent to transform our cities and lifestyles by being proactive in regulating statewide stand</w:t>
      </w:r>
      <w:r w:rsidR="00FF0DA8">
        <w:rPr>
          <w:rFonts w:ascii="Garamond" w:hAnsi="Garamond"/>
        </w:rPr>
        <w:t>ard</w:t>
      </w:r>
      <w:r>
        <w:rPr>
          <w:rFonts w:ascii="Garamond" w:hAnsi="Garamond"/>
        </w:rPr>
        <w:t>s</w:t>
      </w:r>
      <w:r w:rsidRPr="00E81294">
        <w:rPr>
          <w:rFonts w:ascii="Garamond" w:hAnsi="Garamond"/>
        </w:rPr>
        <w:t xml:space="preserve">, </w:t>
      </w:r>
      <w:r>
        <w:rPr>
          <w:rFonts w:ascii="Garamond" w:hAnsi="Garamond"/>
        </w:rPr>
        <w:t>successive NSW governments have</w:t>
      </w:r>
      <w:r w:rsidRPr="00E81294">
        <w:rPr>
          <w:rFonts w:ascii="Garamond" w:hAnsi="Garamond"/>
        </w:rPr>
        <w:t xml:space="preserve"> been reactive, addressing problems only after they arise</w:t>
      </w:r>
      <w:r>
        <w:rPr>
          <w:rFonts w:ascii="Garamond" w:hAnsi="Garamond"/>
        </w:rPr>
        <w:t>, if at all</w:t>
      </w:r>
      <w:r w:rsidRPr="00E81294">
        <w:rPr>
          <w:rFonts w:ascii="Garamond" w:hAnsi="Garamond"/>
        </w:rPr>
        <w:t>.</w:t>
      </w:r>
    </w:p>
    <w:p w14:paraId="6EE0D181" w14:textId="77777777" w:rsidR="0032571F" w:rsidRPr="00E81294" w:rsidRDefault="0032571F" w:rsidP="0032571F">
      <w:pPr>
        <w:pStyle w:val="NormalWeb"/>
        <w:jc w:val="both"/>
        <w:rPr>
          <w:rFonts w:ascii="Garamond" w:hAnsi="Garamond"/>
        </w:rPr>
      </w:pPr>
      <w:r w:rsidRPr="00E81294">
        <w:rPr>
          <w:rFonts w:ascii="Garamond" w:hAnsi="Garamond"/>
        </w:rPr>
        <w:t xml:space="preserve">This reactive approach is unsustainable. Without a shift to a forward-thinking, comprehensive strategy, the </w:t>
      </w:r>
      <w:r>
        <w:rPr>
          <w:rFonts w:ascii="Garamond" w:hAnsi="Garamond"/>
        </w:rPr>
        <w:t xml:space="preserve">opportunities </w:t>
      </w:r>
      <w:r w:rsidRPr="00E81294">
        <w:rPr>
          <w:rFonts w:ascii="Garamond" w:hAnsi="Garamond"/>
        </w:rPr>
        <w:t>promise</w:t>
      </w:r>
      <w:r>
        <w:rPr>
          <w:rFonts w:ascii="Garamond" w:hAnsi="Garamond"/>
        </w:rPr>
        <w:t>d by</w:t>
      </w:r>
      <w:r w:rsidRPr="00E81294">
        <w:rPr>
          <w:rFonts w:ascii="Garamond" w:hAnsi="Garamond"/>
        </w:rPr>
        <w:t xml:space="preserve"> e-mobility could be overshadowed by safety risks, public </w:t>
      </w:r>
      <w:r>
        <w:rPr>
          <w:rFonts w:ascii="Garamond" w:hAnsi="Garamond"/>
        </w:rPr>
        <w:t xml:space="preserve">frustration </w:t>
      </w:r>
      <w:r w:rsidRPr="00E81294">
        <w:rPr>
          <w:rFonts w:ascii="Garamond" w:hAnsi="Garamond"/>
        </w:rPr>
        <w:t xml:space="preserve">and preventable incidents. </w:t>
      </w:r>
      <w:r w:rsidRPr="00AE6A5C">
        <w:rPr>
          <w:rFonts w:ascii="Garamond" w:hAnsi="Garamond"/>
        </w:rPr>
        <w:t xml:space="preserve">Throughout this inquiry, we heard from individuals across New South Wales who shared their experiences </w:t>
      </w:r>
      <w:r>
        <w:rPr>
          <w:rFonts w:ascii="Garamond" w:hAnsi="Garamond"/>
        </w:rPr>
        <w:t>of</w:t>
      </w:r>
      <w:r w:rsidRPr="00AE6A5C">
        <w:rPr>
          <w:rFonts w:ascii="Garamond" w:hAnsi="Garamond"/>
        </w:rPr>
        <w:t xml:space="preserve"> shared e-bikes strewn across footpaths, battery-related fires, delivery riders speeding past pedestrians on narrow sidewalks, and teenagers riding powerful fat bikes through malls without helmets</w:t>
      </w:r>
      <w:r>
        <w:rPr>
          <w:rFonts w:ascii="Garamond" w:hAnsi="Garamond"/>
        </w:rPr>
        <w:t xml:space="preserve"> – </w:t>
      </w:r>
      <w:r w:rsidRPr="00AE6A5C">
        <w:rPr>
          <w:rFonts w:ascii="Garamond" w:hAnsi="Garamond"/>
        </w:rPr>
        <w:t>often with pillion passengers.</w:t>
      </w:r>
      <w:r>
        <w:rPr>
          <w:rFonts w:ascii="Garamond" w:hAnsi="Garamond"/>
        </w:rPr>
        <w:t xml:space="preserve"> </w:t>
      </w:r>
      <w:r w:rsidRPr="00EC08C2">
        <w:rPr>
          <w:rFonts w:ascii="Garamond" w:hAnsi="Garamond"/>
        </w:rPr>
        <w:t xml:space="preserve">The </w:t>
      </w:r>
      <w:r>
        <w:rPr>
          <w:rFonts w:ascii="Garamond" w:hAnsi="Garamond"/>
        </w:rPr>
        <w:t>issues</w:t>
      </w:r>
      <w:r w:rsidRPr="00EC08C2">
        <w:rPr>
          <w:rFonts w:ascii="Garamond" w:hAnsi="Garamond"/>
        </w:rPr>
        <w:t xml:space="preserve"> we</w:t>
      </w:r>
      <w:r>
        <w:rPr>
          <w:rFonts w:ascii="Garamond" w:hAnsi="Garamond"/>
        </w:rPr>
        <w:t xml:space="preserve"> are</w:t>
      </w:r>
      <w:r w:rsidRPr="00EC08C2">
        <w:rPr>
          <w:rFonts w:ascii="Garamond" w:hAnsi="Garamond"/>
        </w:rPr>
        <w:t xml:space="preserve"> seeing with e-mobility devices are</w:t>
      </w:r>
      <w:r>
        <w:rPr>
          <w:rFonts w:ascii="Garamond" w:hAnsi="Garamond"/>
        </w:rPr>
        <w:t xml:space="preserve"> not so much</w:t>
      </w:r>
      <w:r w:rsidRPr="00EC08C2">
        <w:rPr>
          <w:rFonts w:ascii="Garamond" w:hAnsi="Garamond"/>
        </w:rPr>
        <w:t xml:space="preserve"> about the devices themselves</w:t>
      </w:r>
      <w:r>
        <w:rPr>
          <w:rFonts w:ascii="Garamond" w:hAnsi="Garamond"/>
        </w:rPr>
        <w:t xml:space="preserve"> – </w:t>
      </w:r>
      <w:r w:rsidRPr="00EC08C2">
        <w:rPr>
          <w:rFonts w:ascii="Garamond" w:hAnsi="Garamond"/>
        </w:rPr>
        <w:t>they</w:t>
      </w:r>
      <w:r>
        <w:rPr>
          <w:rFonts w:ascii="Garamond" w:hAnsi="Garamond"/>
        </w:rPr>
        <w:t xml:space="preserve"> are </w:t>
      </w:r>
      <w:r w:rsidRPr="00EC08C2">
        <w:rPr>
          <w:rFonts w:ascii="Garamond" w:hAnsi="Garamond"/>
        </w:rPr>
        <w:t>signs that the rules and the way we enforce them are outdated or ineffective</w:t>
      </w:r>
      <w:r>
        <w:rPr>
          <w:rFonts w:ascii="Garamond" w:hAnsi="Garamond"/>
        </w:rPr>
        <w:t>. A</w:t>
      </w:r>
      <w:r w:rsidRPr="00EC08C2">
        <w:rPr>
          <w:rFonts w:ascii="Garamond" w:hAnsi="Garamond"/>
        </w:rPr>
        <w:t>ction is needed now.</w:t>
      </w:r>
    </w:p>
    <w:p w14:paraId="41D2437D" w14:textId="77777777" w:rsidR="0032571F" w:rsidRDefault="0032571F" w:rsidP="0032571F">
      <w:pPr>
        <w:pStyle w:val="NormalWeb"/>
        <w:jc w:val="both"/>
        <w:rPr>
          <w:rFonts w:ascii="Garamond" w:hAnsi="Garamond"/>
        </w:rPr>
      </w:pPr>
      <w:r>
        <w:rPr>
          <w:rFonts w:ascii="Garamond" w:hAnsi="Garamond"/>
        </w:rPr>
        <w:t>M</w:t>
      </w:r>
      <w:r w:rsidRPr="00E81294">
        <w:rPr>
          <w:rFonts w:ascii="Garamond" w:hAnsi="Garamond"/>
        </w:rPr>
        <w:t xml:space="preserve">any e-mobility advocates view </w:t>
      </w:r>
      <w:r>
        <w:rPr>
          <w:rFonts w:ascii="Garamond" w:hAnsi="Garamond"/>
        </w:rPr>
        <w:t>e-mobility</w:t>
      </w:r>
      <w:r w:rsidRPr="00E81294">
        <w:rPr>
          <w:rFonts w:ascii="Garamond" w:hAnsi="Garamond"/>
        </w:rPr>
        <w:t xml:space="preserve"> devices as more than a convenience</w:t>
      </w:r>
      <w:r>
        <w:rPr>
          <w:rFonts w:ascii="Garamond" w:hAnsi="Garamond"/>
        </w:rPr>
        <w:t xml:space="preserve"> – </w:t>
      </w:r>
      <w:r w:rsidRPr="00E81294">
        <w:rPr>
          <w:rFonts w:ascii="Garamond" w:hAnsi="Garamond"/>
        </w:rPr>
        <w:t xml:space="preserve">they </w:t>
      </w:r>
      <w:r>
        <w:rPr>
          <w:rFonts w:ascii="Garamond" w:hAnsi="Garamond"/>
        </w:rPr>
        <w:t>represent</w:t>
      </w:r>
      <w:r w:rsidRPr="00E81294">
        <w:rPr>
          <w:rFonts w:ascii="Garamond" w:hAnsi="Garamond"/>
        </w:rPr>
        <w:t xml:space="preserve"> a lifestyle and a </w:t>
      </w:r>
      <w:r>
        <w:rPr>
          <w:rFonts w:ascii="Garamond" w:hAnsi="Garamond"/>
        </w:rPr>
        <w:t>vital</w:t>
      </w:r>
      <w:r w:rsidRPr="00E81294">
        <w:rPr>
          <w:rFonts w:ascii="Garamond" w:hAnsi="Garamond"/>
        </w:rPr>
        <w:t xml:space="preserve"> tool for addressing </w:t>
      </w:r>
      <w:r>
        <w:rPr>
          <w:rFonts w:ascii="Garamond" w:hAnsi="Garamond"/>
        </w:rPr>
        <w:t xml:space="preserve">mobility and </w:t>
      </w:r>
      <w:r w:rsidRPr="00E81294">
        <w:rPr>
          <w:rFonts w:ascii="Garamond" w:hAnsi="Garamond"/>
        </w:rPr>
        <w:t>environmenta</w:t>
      </w:r>
      <w:r>
        <w:rPr>
          <w:rFonts w:ascii="Garamond" w:hAnsi="Garamond"/>
        </w:rPr>
        <w:t>l challenges</w:t>
      </w:r>
      <w:r w:rsidRPr="00E81294">
        <w:rPr>
          <w:rFonts w:ascii="Garamond" w:hAnsi="Garamond"/>
        </w:rPr>
        <w:t>. Riders depend on e-scooters and e-bikes for commuting, exploring</w:t>
      </w:r>
      <w:r>
        <w:rPr>
          <w:rFonts w:ascii="Garamond" w:hAnsi="Garamond"/>
        </w:rPr>
        <w:t xml:space="preserve"> </w:t>
      </w:r>
      <w:r w:rsidRPr="00E81294">
        <w:rPr>
          <w:rFonts w:ascii="Garamond" w:hAnsi="Garamond"/>
        </w:rPr>
        <w:t xml:space="preserve">and reducing their carbon footprints. However, they expressed frustration with the lack of dedicated cycleways, restrictive laws and prohibitions on private e-scooters on public roads. </w:t>
      </w:r>
    </w:p>
    <w:p w14:paraId="3A73F58A" w14:textId="77777777" w:rsidR="0032571F" w:rsidRDefault="0032571F" w:rsidP="0032571F">
      <w:pPr>
        <w:pStyle w:val="NormalWeb"/>
        <w:jc w:val="both"/>
        <w:rPr>
          <w:rFonts w:ascii="Garamond" w:hAnsi="Garamond"/>
        </w:rPr>
      </w:pPr>
      <w:r>
        <w:rPr>
          <w:rFonts w:ascii="Garamond" w:hAnsi="Garamond"/>
        </w:rPr>
        <w:t>The committee recognises the substantial benefits that e-mobility delivers in promoting a more sustainable way for people to get to where they need to go. The committee was unanimous in supporting the expansion and integration of both private and shared e-bikes and e-scooters in the state’s transport system through a comprehensive regulatory framework that prioritises safety and accessibility.</w:t>
      </w:r>
    </w:p>
    <w:p w14:paraId="0D9F94E4" w14:textId="77777777" w:rsidR="0032571F" w:rsidRDefault="0032571F" w:rsidP="0032571F">
      <w:pPr>
        <w:pStyle w:val="NormalWeb"/>
        <w:jc w:val="both"/>
        <w:rPr>
          <w:rFonts w:ascii="Garamond" w:hAnsi="Garamond"/>
        </w:rPr>
      </w:pPr>
      <w:r w:rsidRPr="00E81294">
        <w:rPr>
          <w:rFonts w:ascii="Garamond" w:hAnsi="Garamond"/>
        </w:rPr>
        <w:t xml:space="preserve">Local councils </w:t>
      </w:r>
      <w:r>
        <w:rPr>
          <w:rFonts w:ascii="Garamond" w:hAnsi="Garamond"/>
        </w:rPr>
        <w:t>have borne the brunt of the current fragmented approach and regulatory gaps</w:t>
      </w:r>
      <w:r w:rsidRPr="00E81294">
        <w:rPr>
          <w:rFonts w:ascii="Garamond" w:hAnsi="Garamond"/>
        </w:rPr>
        <w:t xml:space="preserve">, managing complaints about improper use of shared devices while being asked to support e-mobility without adequate guidance or resources from the NSW Government. </w:t>
      </w:r>
      <w:r>
        <w:rPr>
          <w:rFonts w:ascii="Garamond" w:hAnsi="Garamond"/>
        </w:rPr>
        <w:t>The committee also heard the difficulties s</w:t>
      </w:r>
      <w:r w:rsidRPr="00E81294">
        <w:rPr>
          <w:rFonts w:ascii="Garamond" w:hAnsi="Garamond"/>
        </w:rPr>
        <w:t xml:space="preserve">hared mobility operators </w:t>
      </w:r>
      <w:r>
        <w:rPr>
          <w:rFonts w:ascii="Garamond" w:hAnsi="Garamond"/>
        </w:rPr>
        <w:t>are experiencing having to</w:t>
      </w:r>
      <w:r w:rsidRPr="00E81294">
        <w:rPr>
          <w:rFonts w:ascii="Garamond" w:hAnsi="Garamond"/>
        </w:rPr>
        <w:t xml:space="preserve"> navigate a fragmented system</w:t>
      </w:r>
      <w:r>
        <w:rPr>
          <w:rFonts w:ascii="Garamond" w:hAnsi="Garamond"/>
        </w:rPr>
        <w:t xml:space="preserve"> and </w:t>
      </w:r>
      <w:r w:rsidRPr="00E81294">
        <w:rPr>
          <w:rFonts w:ascii="Garamond" w:hAnsi="Garamond"/>
        </w:rPr>
        <w:t xml:space="preserve">negotiating contracts individually with local councils instead of through a centralised, streamlined process. </w:t>
      </w:r>
    </w:p>
    <w:p w14:paraId="3E1F9591" w14:textId="77777777" w:rsidR="0032571F" w:rsidRPr="00E81294" w:rsidRDefault="0032571F" w:rsidP="0032571F">
      <w:pPr>
        <w:pStyle w:val="NormalWeb"/>
        <w:jc w:val="both"/>
        <w:rPr>
          <w:rFonts w:ascii="Garamond" w:hAnsi="Garamond"/>
        </w:rPr>
      </w:pPr>
      <w:r w:rsidRPr="00E81294">
        <w:rPr>
          <w:rFonts w:ascii="Garamond" w:hAnsi="Garamond"/>
        </w:rPr>
        <w:t xml:space="preserve">The evidence gathered during this inquiry, along with insights from other jurisdictions, </w:t>
      </w:r>
      <w:r>
        <w:rPr>
          <w:rFonts w:ascii="Garamond" w:hAnsi="Garamond"/>
        </w:rPr>
        <w:t>shows that</w:t>
      </w:r>
      <w:r w:rsidRPr="00E81294">
        <w:rPr>
          <w:rFonts w:ascii="Garamond" w:hAnsi="Garamond"/>
        </w:rPr>
        <w:t xml:space="preserve"> e-mobility </w:t>
      </w:r>
      <w:r>
        <w:rPr>
          <w:rFonts w:ascii="Garamond" w:hAnsi="Garamond"/>
        </w:rPr>
        <w:t xml:space="preserve">can be </w:t>
      </w:r>
      <w:r w:rsidRPr="00E81294">
        <w:rPr>
          <w:rFonts w:ascii="Garamond" w:hAnsi="Garamond"/>
        </w:rPr>
        <w:t>an essential part of New South Wales transport future while addressing concerns around safety, infrastructure and enforcement. The committee acknowledges the initial steps taken by the NSW Government, including plans to legalise e-scooters, regulate devices and batteries, update outdated road rules and invest in new cycleways</w:t>
      </w:r>
      <w:r>
        <w:rPr>
          <w:rFonts w:ascii="Garamond" w:hAnsi="Garamond"/>
        </w:rPr>
        <w:t>, and many of the recommendations in this report complement that work</w:t>
      </w:r>
      <w:r w:rsidRPr="00E81294">
        <w:rPr>
          <w:rFonts w:ascii="Garamond" w:hAnsi="Garamond"/>
        </w:rPr>
        <w:t xml:space="preserve">. </w:t>
      </w:r>
    </w:p>
    <w:p w14:paraId="5CB9B1FE" w14:textId="77777777" w:rsidR="0032571F" w:rsidRDefault="0032571F" w:rsidP="0032571F">
      <w:pPr>
        <w:pStyle w:val="NormalWeb"/>
        <w:jc w:val="both"/>
        <w:rPr>
          <w:rFonts w:ascii="Garamond" w:hAnsi="Garamond"/>
        </w:rPr>
      </w:pPr>
      <w:r w:rsidRPr="00E81294">
        <w:rPr>
          <w:rFonts w:ascii="Garamond" w:hAnsi="Garamond"/>
        </w:rPr>
        <w:t>The committee has made a range of recommendations, many of which focus on improving</w:t>
      </w:r>
      <w:r>
        <w:rPr>
          <w:rFonts w:ascii="Garamond" w:hAnsi="Garamond"/>
        </w:rPr>
        <w:t xml:space="preserve"> the</w:t>
      </w:r>
      <w:r w:rsidRPr="00E81294">
        <w:rPr>
          <w:rFonts w:ascii="Garamond" w:hAnsi="Garamond"/>
        </w:rPr>
        <w:t xml:space="preserve"> </w:t>
      </w:r>
      <w:r>
        <w:rPr>
          <w:rFonts w:ascii="Garamond" w:hAnsi="Garamond"/>
        </w:rPr>
        <w:t xml:space="preserve">rider experience and </w:t>
      </w:r>
      <w:r w:rsidRPr="00E81294">
        <w:rPr>
          <w:rFonts w:ascii="Garamond" w:hAnsi="Garamond"/>
        </w:rPr>
        <w:t xml:space="preserve">road user safety through regulatory reform. Key measures include </w:t>
      </w:r>
      <w:r>
        <w:rPr>
          <w:rFonts w:ascii="Garamond" w:hAnsi="Garamond"/>
        </w:rPr>
        <w:t xml:space="preserve">adopting a statewide scheme for shared e-bikes and e-scooters, with dedicated parking infrastructure and a cap on the number of operators, which have been essential elements to the success of shared e-scooter and e-bike schemes in most other jurisdictions. </w:t>
      </w:r>
    </w:p>
    <w:p w14:paraId="5AEE40B4" w14:textId="77777777" w:rsidR="0032571F" w:rsidRDefault="0032571F" w:rsidP="0032571F">
      <w:pPr>
        <w:pStyle w:val="NormalWeb"/>
        <w:jc w:val="both"/>
        <w:rPr>
          <w:rFonts w:ascii="Garamond" w:hAnsi="Garamond"/>
        </w:rPr>
      </w:pPr>
      <w:r>
        <w:rPr>
          <w:rFonts w:ascii="Garamond" w:hAnsi="Garamond"/>
        </w:rPr>
        <w:lastRenderedPageBreak/>
        <w:t xml:space="preserve">Other recommendations include </w:t>
      </w:r>
      <w:r w:rsidRPr="00E81294">
        <w:rPr>
          <w:rFonts w:ascii="Garamond" w:hAnsi="Garamond"/>
        </w:rPr>
        <w:t>investing in cycling infrastructure</w:t>
      </w:r>
      <w:r>
        <w:rPr>
          <w:rFonts w:ascii="Garamond" w:hAnsi="Garamond"/>
        </w:rPr>
        <w:t xml:space="preserve"> such as dedicated bike paths</w:t>
      </w:r>
      <w:r w:rsidRPr="00E81294">
        <w:rPr>
          <w:rFonts w:ascii="Garamond" w:hAnsi="Garamond"/>
        </w:rPr>
        <w:t>, permitting footpath use for e-mobility devices and bicycles</w:t>
      </w:r>
      <w:r>
        <w:rPr>
          <w:rFonts w:ascii="Garamond" w:hAnsi="Garamond"/>
        </w:rPr>
        <w:t xml:space="preserve"> at 15 km/h, unless otherwise stated and</w:t>
      </w:r>
      <w:r w:rsidRPr="00E81294">
        <w:rPr>
          <w:rFonts w:ascii="Garamond" w:hAnsi="Garamond"/>
        </w:rPr>
        <w:t xml:space="preserve"> provided they </w:t>
      </w:r>
      <w:r>
        <w:rPr>
          <w:rFonts w:ascii="Garamond" w:hAnsi="Garamond"/>
        </w:rPr>
        <w:t>give way</w:t>
      </w:r>
      <w:r w:rsidRPr="00E81294">
        <w:rPr>
          <w:rFonts w:ascii="Garamond" w:hAnsi="Garamond"/>
        </w:rPr>
        <w:t xml:space="preserve"> to pedestrians</w:t>
      </w:r>
      <w:r>
        <w:rPr>
          <w:rFonts w:ascii="Garamond" w:hAnsi="Garamond"/>
        </w:rPr>
        <w:t>,</w:t>
      </w:r>
      <w:r w:rsidRPr="00E81294">
        <w:rPr>
          <w:rFonts w:ascii="Garamond" w:hAnsi="Garamond"/>
        </w:rPr>
        <w:t xml:space="preserve"> and implementing reduced speed limits on shared paths. </w:t>
      </w:r>
      <w:r>
        <w:rPr>
          <w:rFonts w:ascii="Garamond" w:hAnsi="Garamond"/>
        </w:rPr>
        <w:t>We heard from many cycling advocate groups that many people don’t feel safe cycling in Sydney or, indeed, in many parts of New South Wales. We have therefore made the important recommendation of reducing speed limits in the appropriate local government areas to 30 km/h in high pedestrian areas and 40 km/h in other areas.</w:t>
      </w:r>
    </w:p>
    <w:p w14:paraId="013514A8" w14:textId="77777777" w:rsidR="0032571F" w:rsidRDefault="0032571F" w:rsidP="0032571F">
      <w:pPr>
        <w:pStyle w:val="NormalWeb"/>
        <w:jc w:val="both"/>
        <w:rPr>
          <w:rFonts w:ascii="Garamond" w:hAnsi="Garamond"/>
        </w:rPr>
      </w:pPr>
      <w:r>
        <w:rPr>
          <w:rFonts w:ascii="Garamond" w:hAnsi="Garamond"/>
        </w:rPr>
        <w:t xml:space="preserve">The growing number of fires started as a result of lithium batteries exploding are a stark reminder of the dangers of lithium batteries and an issue that multiple witnesses raised with the committee. We have therefore made a number of </w:t>
      </w:r>
      <w:r w:rsidRPr="00E81294">
        <w:rPr>
          <w:rFonts w:ascii="Garamond" w:hAnsi="Garamond"/>
        </w:rPr>
        <w:t xml:space="preserve">recommendations </w:t>
      </w:r>
      <w:r>
        <w:rPr>
          <w:rFonts w:ascii="Garamond" w:hAnsi="Garamond"/>
        </w:rPr>
        <w:t xml:space="preserve">to </w:t>
      </w:r>
      <w:r w:rsidRPr="00E81294">
        <w:rPr>
          <w:rFonts w:ascii="Garamond" w:hAnsi="Garamond"/>
        </w:rPr>
        <w:t xml:space="preserve">address </w:t>
      </w:r>
      <w:r>
        <w:rPr>
          <w:rFonts w:ascii="Garamond" w:hAnsi="Garamond"/>
        </w:rPr>
        <w:t xml:space="preserve">the issue of lithium batteries, including </w:t>
      </w:r>
      <w:r w:rsidRPr="00E81294">
        <w:rPr>
          <w:rFonts w:ascii="Garamond" w:hAnsi="Garamond"/>
        </w:rPr>
        <w:t xml:space="preserve">managing non-compliant devices and promoting the collection, recycling and reuse of e-mobility batteries. </w:t>
      </w:r>
    </w:p>
    <w:p w14:paraId="6C662DA5" w14:textId="77777777" w:rsidR="0032571F" w:rsidRPr="00E81294" w:rsidRDefault="0032571F" w:rsidP="0032571F">
      <w:pPr>
        <w:pStyle w:val="NormalWeb"/>
        <w:jc w:val="both"/>
        <w:rPr>
          <w:rFonts w:ascii="Garamond" w:hAnsi="Garamond"/>
        </w:rPr>
      </w:pPr>
      <w:r>
        <w:rPr>
          <w:rFonts w:ascii="Garamond" w:hAnsi="Garamond"/>
        </w:rPr>
        <w:t>Another area of concern was the perception that many riders, including delivery riders, lacked the appropriate level of knowledge regarding road rules. There are two elements to this. Firstly, the road rules need updating and secondly, there needs to be</w:t>
      </w:r>
      <w:r w:rsidRPr="00E81294">
        <w:rPr>
          <w:rFonts w:ascii="Garamond" w:hAnsi="Garamond"/>
        </w:rPr>
        <w:t xml:space="preserve"> mandatory education programs by shared mobility and delivery operators</w:t>
      </w:r>
      <w:r>
        <w:rPr>
          <w:rFonts w:ascii="Garamond" w:hAnsi="Garamond"/>
        </w:rPr>
        <w:t>. There is also an urgent need for</w:t>
      </w:r>
      <w:r w:rsidRPr="00E81294">
        <w:rPr>
          <w:rFonts w:ascii="Garamond" w:hAnsi="Garamond"/>
        </w:rPr>
        <w:t xml:space="preserve"> improved </w:t>
      </w:r>
      <w:r>
        <w:rPr>
          <w:rFonts w:ascii="Garamond" w:hAnsi="Garamond"/>
        </w:rPr>
        <w:t xml:space="preserve">statewide </w:t>
      </w:r>
      <w:r w:rsidRPr="00E81294">
        <w:rPr>
          <w:rFonts w:ascii="Garamond" w:hAnsi="Garamond"/>
        </w:rPr>
        <w:t>signage</w:t>
      </w:r>
      <w:r>
        <w:rPr>
          <w:rFonts w:ascii="Garamond" w:hAnsi="Garamond"/>
        </w:rPr>
        <w:t xml:space="preserve"> </w:t>
      </w:r>
      <w:r w:rsidRPr="00E81294">
        <w:rPr>
          <w:rFonts w:ascii="Garamond" w:hAnsi="Garamond"/>
        </w:rPr>
        <w:t>and expanded enforcement efforts.</w:t>
      </w:r>
      <w:r>
        <w:rPr>
          <w:rFonts w:ascii="Garamond" w:hAnsi="Garamond"/>
        </w:rPr>
        <w:t xml:space="preserve"> </w:t>
      </w:r>
    </w:p>
    <w:p w14:paraId="26F21120" w14:textId="77777777" w:rsidR="0032571F" w:rsidRDefault="0032571F" w:rsidP="0032571F">
      <w:pPr>
        <w:pStyle w:val="NormalWeb"/>
        <w:jc w:val="both"/>
        <w:rPr>
          <w:rFonts w:ascii="Garamond" w:hAnsi="Garamond"/>
        </w:rPr>
      </w:pPr>
      <w:r w:rsidRPr="00E81294">
        <w:rPr>
          <w:rFonts w:ascii="Garamond" w:hAnsi="Garamond"/>
        </w:rPr>
        <w:t xml:space="preserve">The committee urges the NSW Government to carefully consider the recommendations presented in this report. </w:t>
      </w:r>
      <w:r>
        <w:rPr>
          <w:rFonts w:ascii="Garamond" w:hAnsi="Garamond"/>
        </w:rPr>
        <w:t>We believe that by</w:t>
      </w:r>
      <w:r w:rsidRPr="00E81294">
        <w:rPr>
          <w:rFonts w:ascii="Garamond" w:hAnsi="Garamond"/>
        </w:rPr>
        <w:t xml:space="preserve"> doing so, New South Wales can fully realise the benefits of e-mobility while </w:t>
      </w:r>
      <w:r>
        <w:rPr>
          <w:rFonts w:ascii="Garamond" w:hAnsi="Garamond"/>
        </w:rPr>
        <w:t xml:space="preserve">considerably </w:t>
      </w:r>
      <w:r w:rsidRPr="00E81294">
        <w:rPr>
          <w:rFonts w:ascii="Garamond" w:hAnsi="Garamond"/>
        </w:rPr>
        <w:t xml:space="preserve">mitigating its risks and challenges. </w:t>
      </w:r>
    </w:p>
    <w:p w14:paraId="2F87B325" w14:textId="77777777" w:rsidR="0032571F" w:rsidRPr="00E81294" w:rsidRDefault="0032571F" w:rsidP="0032571F">
      <w:pPr>
        <w:pStyle w:val="NormalWeb"/>
        <w:jc w:val="both"/>
        <w:rPr>
          <w:rFonts w:ascii="Garamond" w:hAnsi="Garamond"/>
        </w:rPr>
      </w:pPr>
      <w:r w:rsidRPr="00E81294">
        <w:rPr>
          <w:rFonts w:ascii="Garamond" w:hAnsi="Garamond"/>
        </w:rPr>
        <w:t>I extend my sincere gratitude to my committee colleagues for their collaboration, insights</w:t>
      </w:r>
      <w:r>
        <w:rPr>
          <w:rFonts w:ascii="Garamond" w:hAnsi="Garamond"/>
        </w:rPr>
        <w:t xml:space="preserve"> </w:t>
      </w:r>
      <w:r w:rsidRPr="00E81294">
        <w:rPr>
          <w:rFonts w:ascii="Garamond" w:hAnsi="Garamond"/>
        </w:rPr>
        <w:t>and contributions throughout this inquiry. I would also like to thank the many individuals and organisations who shared their experiences, perspectives</w:t>
      </w:r>
      <w:r>
        <w:rPr>
          <w:rFonts w:ascii="Garamond" w:hAnsi="Garamond"/>
        </w:rPr>
        <w:t xml:space="preserve"> </w:t>
      </w:r>
      <w:r w:rsidRPr="00E81294">
        <w:rPr>
          <w:rFonts w:ascii="Garamond" w:hAnsi="Garamond"/>
        </w:rPr>
        <w:t>and expertise. Their input has helped shape a clearer understanding of the opportunities and challenges associated with e-mobility</w:t>
      </w:r>
      <w:r>
        <w:rPr>
          <w:rFonts w:ascii="Garamond" w:hAnsi="Garamond"/>
        </w:rPr>
        <w:t xml:space="preserve"> in New South Wales</w:t>
      </w:r>
      <w:r w:rsidRPr="00E81294">
        <w:rPr>
          <w:rFonts w:ascii="Garamond" w:hAnsi="Garamond"/>
        </w:rPr>
        <w:t>.</w:t>
      </w:r>
    </w:p>
    <w:p w14:paraId="03F066F7" w14:textId="77777777" w:rsidR="0032571F" w:rsidRDefault="0032571F" w:rsidP="0032571F">
      <w:pPr>
        <w:pStyle w:val="NormalWeb"/>
        <w:jc w:val="both"/>
        <w:rPr>
          <w:rFonts w:ascii="Garamond" w:hAnsi="Garamond"/>
        </w:rPr>
      </w:pPr>
      <w:r w:rsidRPr="00E81294">
        <w:rPr>
          <w:rFonts w:ascii="Garamond" w:hAnsi="Garamond"/>
        </w:rPr>
        <w:t xml:space="preserve">I commend this report to the House. </w:t>
      </w:r>
    </w:p>
    <w:p w14:paraId="6C45637F" w14:textId="25BFC0C1" w:rsidR="00304AB3" w:rsidRPr="00F513EF" w:rsidRDefault="00B34D97" w:rsidP="00F513EF">
      <w:pPr>
        <w:pStyle w:val="BodyCopy"/>
        <w:spacing w:after="0"/>
        <w:jc w:val="both"/>
        <w:rPr>
          <w:szCs w:val="24"/>
          <w:lang w:eastAsia="en-AU"/>
        </w:rPr>
      </w:pPr>
      <w:r>
        <w:rPr>
          <w:szCs w:val="24"/>
          <w:lang w:eastAsia="en-AU"/>
        </w:rPr>
        <w:t xml:space="preserve">Ms </w:t>
      </w:r>
      <w:r w:rsidR="00F513EF" w:rsidRPr="00F513EF">
        <w:rPr>
          <w:szCs w:val="24"/>
          <w:lang w:eastAsia="en-AU"/>
        </w:rPr>
        <w:t>Cate Faehrmann MLC</w:t>
      </w:r>
    </w:p>
    <w:p w14:paraId="13FD087E" w14:textId="0C957D84" w:rsidR="00F513EF" w:rsidRPr="00F513EF" w:rsidRDefault="00F513EF" w:rsidP="00F513EF">
      <w:pPr>
        <w:pStyle w:val="BodyCopy"/>
        <w:spacing w:after="0"/>
        <w:jc w:val="both"/>
        <w:rPr>
          <w:b/>
          <w:bCs/>
          <w:szCs w:val="24"/>
          <w:lang w:eastAsia="en-AU"/>
        </w:rPr>
      </w:pPr>
      <w:r w:rsidRPr="00F513EF">
        <w:rPr>
          <w:b/>
          <w:bCs/>
          <w:szCs w:val="24"/>
          <w:lang w:eastAsia="en-AU"/>
        </w:rPr>
        <w:t>Committee Chair</w:t>
      </w:r>
    </w:p>
    <w:p w14:paraId="36DCBA76" w14:textId="77777777" w:rsidR="00DE5937" w:rsidRDefault="00DE5937" w:rsidP="0032571F">
      <w:pPr>
        <w:pStyle w:val="InitialTitle"/>
        <w:jc w:val="both"/>
      </w:pPr>
      <w:bookmarkStart w:id="22" w:name="TOCHeading"/>
      <w:bookmarkStart w:id="23" w:name="Figures"/>
      <w:bookmarkStart w:id="24" w:name="AllFigures"/>
      <w:bookmarkEnd w:id="16"/>
      <w:bookmarkEnd w:id="22"/>
      <w:bookmarkEnd w:id="23"/>
      <w:r>
        <w:br w:type="page"/>
      </w:r>
    </w:p>
    <w:p w14:paraId="62E422B5" w14:textId="556D9890" w:rsidR="008F1EA5" w:rsidRPr="008F1EA5" w:rsidRDefault="00122DC7" w:rsidP="008F1EA5">
      <w:pPr>
        <w:pStyle w:val="InitialTitle"/>
        <w:rPr>
          <w:noProof/>
        </w:rPr>
      </w:pPr>
      <w:bookmarkStart w:id="25" w:name="_Toc455661395"/>
      <w:bookmarkStart w:id="26" w:name="_Toc187401684"/>
      <w:bookmarkStart w:id="27" w:name="_Toc190269798"/>
      <w:r>
        <w:lastRenderedPageBreak/>
        <w:t>Findings</w:t>
      </w:r>
      <w:bookmarkEnd w:id="25"/>
      <w:bookmarkEnd w:id="26"/>
      <w:bookmarkEnd w:id="27"/>
      <w:r>
        <w:rPr>
          <w:sz w:val="24"/>
        </w:rPr>
        <w:fldChar w:fldCharType="begin"/>
      </w:r>
      <w:r>
        <w:instrText xml:space="preserve"> TOC \t "RecommendationBullet,6,RecommendationBody,5,RecommendationTitle,4" \n 5-6</w:instrText>
      </w:r>
      <w:r>
        <w:rPr>
          <w:sz w:val="24"/>
        </w:rPr>
        <w:fldChar w:fldCharType="separate"/>
      </w:r>
    </w:p>
    <w:p w14:paraId="4CA95D03" w14:textId="510D3B0A" w:rsidR="008F1EA5" w:rsidRDefault="008F1EA5">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1</w:t>
      </w:r>
      <w:r>
        <w:rPr>
          <w:noProof/>
        </w:rPr>
        <w:tab/>
      </w:r>
      <w:r>
        <w:rPr>
          <w:noProof/>
        </w:rPr>
        <w:fldChar w:fldCharType="begin"/>
      </w:r>
      <w:r>
        <w:rPr>
          <w:noProof/>
        </w:rPr>
        <w:instrText xml:space="preserve"> PAGEREF _Toc190167661 \h </w:instrText>
      </w:r>
      <w:r>
        <w:rPr>
          <w:noProof/>
        </w:rPr>
      </w:r>
      <w:r>
        <w:rPr>
          <w:noProof/>
        </w:rPr>
        <w:fldChar w:fldCharType="separate"/>
      </w:r>
      <w:r w:rsidR="006E0E90">
        <w:rPr>
          <w:noProof/>
        </w:rPr>
        <w:t>62</w:t>
      </w:r>
      <w:r>
        <w:rPr>
          <w:noProof/>
        </w:rPr>
        <w:fldChar w:fldCharType="end"/>
      </w:r>
    </w:p>
    <w:p w14:paraId="18620CA4" w14:textId="77777777" w:rsidR="008F1EA5" w:rsidRDefault="008F1EA5">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The proliferation of 'fat bikes' and associated rider behaviour is raising serious safety concerns for pedestrians in several New South Wales local government areas. The committee notes the current ambiguity surrounding these bikes, including a lack of a clear definition and uncertainty regarding their permissibility, which hinders effective regulation and enforcement.</w:t>
      </w:r>
    </w:p>
    <w:p w14:paraId="2AFA102D" w14:textId="00159DC2" w:rsidR="008F1EA5" w:rsidRDefault="008F1EA5">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2</w:t>
      </w:r>
      <w:r>
        <w:rPr>
          <w:noProof/>
        </w:rPr>
        <w:tab/>
      </w:r>
      <w:r>
        <w:rPr>
          <w:noProof/>
        </w:rPr>
        <w:fldChar w:fldCharType="begin"/>
      </w:r>
      <w:r>
        <w:rPr>
          <w:noProof/>
        </w:rPr>
        <w:instrText xml:space="preserve"> PAGEREF _Toc190167670 \h </w:instrText>
      </w:r>
      <w:r>
        <w:rPr>
          <w:noProof/>
        </w:rPr>
      </w:r>
      <w:r>
        <w:rPr>
          <w:noProof/>
        </w:rPr>
        <w:fldChar w:fldCharType="separate"/>
      </w:r>
      <w:r w:rsidR="006E0E90">
        <w:rPr>
          <w:noProof/>
        </w:rPr>
        <w:t>63</w:t>
      </w:r>
      <w:r>
        <w:rPr>
          <w:noProof/>
        </w:rPr>
        <w:fldChar w:fldCharType="end"/>
      </w:r>
    </w:p>
    <w:p w14:paraId="564B4EEF" w14:textId="77777777" w:rsidR="008F1EA5" w:rsidRDefault="008F1EA5">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implementing a bureaucratic registration system could create barriers to adoption and limit accessibility of e-mobility devices, especially for low-income users.</w:t>
      </w:r>
    </w:p>
    <w:p w14:paraId="2A53F180" w14:textId="567D0CCE" w:rsidR="008F1EA5" w:rsidRDefault="008F1EA5">
      <w:pPr>
        <w:pStyle w:val="TOC4"/>
        <w:rPr>
          <w:rFonts w:asciiTheme="minorHAnsi" w:eastAsiaTheme="minorEastAsia" w:hAnsiTheme="minorHAnsi" w:cstheme="minorBidi"/>
          <w:b w:val="0"/>
          <w:noProof/>
          <w:kern w:val="2"/>
          <w:sz w:val="22"/>
          <w:szCs w:val="22"/>
          <w:lang w:eastAsia="en-AU"/>
          <w14:ligatures w14:val="standardContextual"/>
        </w:rPr>
      </w:pPr>
      <w:r>
        <w:rPr>
          <w:noProof/>
        </w:rPr>
        <w:t>Finding 3</w:t>
      </w:r>
      <w:r>
        <w:rPr>
          <w:noProof/>
        </w:rPr>
        <w:tab/>
      </w:r>
      <w:r>
        <w:rPr>
          <w:noProof/>
        </w:rPr>
        <w:fldChar w:fldCharType="begin"/>
      </w:r>
      <w:r>
        <w:rPr>
          <w:noProof/>
        </w:rPr>
        <w:instrText xml:space="preserve"> PAGEREF _Toc190167691 \h </w:instrText>
      </w:r>
      <w:r>
        <w:rPr>
          <w:noProof/>
        </w:rPr>
      </w:r>
      <w:r>
        <w:rPr>
          <w:noProof/>
        </w:rPr>
        <w:fldChar w:fldCharType="separate"/>
      </w:r>
      <w:r w:rsidR="006E0E90">
        <w:rPr>
          <w:noProof/>
        </w:rPr>
        <w:t>93</w:t>
      </w:r>
      <w:r>
        <w:rPr>
          <w:noProof/>
        </w:rPr>
        <w:fldChar w:fldCharType="end"/>
      </w:r>
    </w:p>
    <w:p w14:paraId="716475B7" w14:textId="77777777" w:rsidR="008F1EA5" w:rsidRDefault="008F1EA5">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Shared e-bike operators claim to have the technology and adequate staffing to manage parking and pathway obstruction issues. However, the committee finds that these problems persist and are increasingly impacting public amenity and safety, demonstrating a disconnect between operator claims and the reality on the ground.</w:t>
      </w:r>
    </w:p>
    <w:p w14:paraId="7A6042AA" w14:textId="582E605D" w:rsidR="00304AB3" w:rsidRDefault="00122DC7" w:rsidP="009C0B87">
      <w:pPr>
        <w:pStyle w:val="InitialTitle"/>
      </w:pPr>
      <w:r>
        <w:fldChar w:fldCharType="end"/>
      </w:r>
      <w:r w:rsidR="00304AB3">
        <w:br w:type="page"/>
      </w:r>
      <w:bookmarkStart w:id="28" w:name="ChairsForeWord"/>
      <w:bookmarkStart w:id="29" w:name="ExecutiveSummary"/>
      <w:bookmarkStart w:id="30" w:name="SofR"/>
      <w:bookmarkStart w:id="31" w:name="_Toc42310724"/>
      <w:bookmarkStart w:id="32" w:name="_Toc262575711"/>
      <w:bookmarkStart w:id="33" w:name="_Toc262575819"/>
      <w:bookmarkStart w:id="34" w:name="_Toc190269799"/>
      <w:bookmarkStart w:id="35" w:name="AllSofR"/>
      <w:bookmarkEnd w:id="24"/>
      <w:bookmarkEnd w:id="28"/>
      <w:bookmarkEnd w:id="29"/>
      <w:bookmarkEnd w:id="30"/>
      <w:r w:rsidR="00304AB3">
        <w:lastRenderedPageBreak/>
        <w:t>Recommendations</w:t>
      </w:r>
      <w:bookmarkEnd w:id="31"/>
      <w:bookmarkEnd w:id="32"/>
      <w:bookmarkEnd w:id="33"/>
      <w:bookmarkEnd w:id="34"/>
    </w:p>
    <w:p w14:paraId="2F36E73B" w14:textId="2423F0E0" w:rsidR="00D66DAA" w:rsidRDefault="00304AB3">
      <w:pPr>
        <w:pStyle w:val="TOC4"/>
        <w:rPr>
          <w:rFonts w:asciiTheme="minorHAnsi" w:eastAsiaTheme="minorEastAsia" w:hAnsiTheme="minorHAnsi" w:cstheme="minorBidi"/>
          <w:b w:val="0"/>
          <w:noProof/>
          <w:kern w:val="2"/>
          <w:sz w:val="22"/>
          <w:szCs w:val="22"/>
          <w:lang w:eastAsia="en-AU"/>
          <w14:ligatures w14:val="standardContextual"/>
        </w:rPr>
      </w:pPr>
      <w:r>
        <w:fldChar w:fldCharType="begin"/>
      </w:r>
      <w:r>
        <w:instrText xml:space="preserve"> TOC \t "RecommendationBullet,6,RecommendationBody,5,RecommendationTitle,4" \n 5-6</w:instrText>
      </w:r>
      <w:r>
        <w:fldChar w:fldCharType="separate"/>
      </w:r>
      <w:r w:rsidR="00D66DAA">
        <w:rPr>
          <w:noProof/>
        </w:rPr>
        <w:t>Recommendation 1</w:t>
      </w:r>
      <w:r w:rsidR="00D66DAA">
        <w:rPr>
          <w:noProof/>
        </w:rPr>
        <w:tab/>
      </w:r>
      <w:r w:rsidR="00D66DAA">
        <w:rPr>
          <w:noProof/>
        </w:rPr>
        <w:fldChar w:fldCharType="begin"/>
      </w:r>
      <w:r w:rsidR="00D66DAA">
        <w:rPr>
          <w:noProof/>
        </w:rPr>
        <w:instrText xml:space="preserve"> PAGEREF _Toc190203995 \h </w:instrText>
      </w:r>
      <w:r w:rsidR="00D66DAA">
        <w:rPr>
          <w:noProof/>
        </w:rPr>
      </w:r>
      <w:r w:rsidR="00D66DAA">
        <w:rPr>
          <w:noProof/>
        </w:rPr>
        <w:fldChar w:fldCharType="separate"/>
      </w:r>
      <w:r w:rsidR="006E0E90">
        <w:rPr>
          <w:noProof/>
        </w:rPr>
        <w:t>31</w:t>
      </w:r>
      <w:r w:rsidR="00D66DAA">
        <w:rPr>
          <w:noProof/>
        </w:rPr>
        <w:fldChar w:fldCharType="end"/>
      </w:r>
    </w:p>
    <w:p w14:paraId="68519EBE"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develop a comprehensive framework to integrate private and shared e-mobility into the state’s transport system which:</w:t>
      </w:r>
    </w:p>
    <w:p w14:paraId="1E43D6D6"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supports the use of both private and shared e-scooters, e-bikes and other e-mobility devices as legitimate forms of transport</w:t>
      </w:r>
    </w:p>
    <w:p w14:paraId="2B95943A"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clearly defines the responsibilities of state and local governments</w:t>
      </w:r>
    </w:p>
    <w:p w14:paraId="24644FA9"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sets consistent safety, operational and accessibility standards</w:t>
      </w:r>
    </w:p>
    <w:p w14:paraId="3750D106"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provides targeted support to help councils effectively manage services and usage within their local contexts.</w:t>
      </w:r>
    </w:p>
    <w:p w14:paraId="326FA9B9" w14:textId="56BA0479"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w:t>
      </w:r>
      <w:r>
        <w:rPr>
          <w:noProof/>
        </w:rPr>
        <w:tab/>
      </w:r>
      <w:r>
        <w:rPr>
          <w:noProof/>
        </w:rPr>
        <w:fldChar w:fldCharType="begin"/>
      </w:r>
      <w:r>
        <w:rPr>
          <w:noProof/>
        </w:rPr>
        <w:instrText xml:space="preserve"> PAGEREF _Toc190204001 \h </w:instrText>
      </w:r>
      <w:r>
        <w:rPr>
          <w:noProof/>
        </w:rPr>
      </w:r>
      <w:r>
        <w:rPr>
          <w:noProof/>
        </w:rPr>
        <w:fldChar w:fldCharType="separate"/>
      </w:r>
      <w:r w:rsidR="006E0E90">
        <w:rPr>
          <w:noProof/>
        </w:rPr>
        <w:t>31</w:t>
      </w:r>
      <w:r>
        <w:rPr>
          <w:noProof/>
        </w:rPr>
        <w:fldChar w:fldCharType="end"/>
      </w:r>
    </w:p>
    <w:p w14:paraId="00CEF02F"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manage tender processes for shared e-mobility schemes at the state level to eliminate duplication across councils, reduce administrative burdens for operators and prioritise safety measures, device maintenance and service reliability, in close consultation with local councils.</w:t>
      </w:r>
    </w:p>
    <w:p w14:paraId="1DE0E39D" w14:textId="76AA228C"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sidRPr="003232B3">
        <w:rPr>
          <w:noProof/>
          <w:lang w:val="en-US"/>
        </w:rPr>
        <w:t xml:space="preserve">Recommendation </w:t>
      </w:r>
      <w:r>
        <w:rPr>
          <w:noProof/>
        </w:rPr>
        <w:t>3</w:t>
      </w:r>
      <w:r>
        <w:rPr>
          <w:noProof/>
        </w:rPr>
        <w:tab/>
      </w:r>
      <w:r>
        <w:rPr>
          <w:noProof/>
        </w:rPr>
        <w:fldChar w:fldCharType="begin"/>
      </w:r>
      <w:r>
        <w:rPr>
          <w:noProof/>
        </w:rPr>
        <w:instrText xml:space="preserve"> PAGEREF _Toc190204003 \h </w:instrText>
      </w:r>
      <w:r>
        <w:rPr>
          <w:noProof/>
        </w:rPr>
      </w:r>
      <w:r>
        <w:rPr>
          <w:noProof/>
        </w:rPr>
        <w:fldChar w:fldCharType="separate"/>
      </w:r>
      <w:r w:rsidR="006E0E90">
        <w:rPr>
          <w:noProof/>
        </w:rPr>
        <w:t>31</w:t>
      </w:r>
      <w:r>
        <w:rPr>
          <w:noProof/>
        </w:rPr>
        <w:fldChar w:fldCharType="end"/>
      </w:r>
    </w:p>
    <w:p w14:paraId="5788BBC7"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work with councils to establish a metropolitan-wide shared e-mobility device scheme and impose a cap on the number of operators.</w:t>
      </w:r>
    </w:p>
    <w:p w14:paraId="33989A0C" w14:textId="24FC4849"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4</w:t>
      </w:r>
      <w:r>
        <w:rPr>
          <w:noProof/>
        </w:rPr>
        <w:tab/>
      </w:r>
      <w:r>
        <w:rPr>
          <w:noProof/>
        </w:rPr>
        <w:fldChar w:fldCharType="begin"/>
      </w:r>
      <w:r>
        <w:rPr>
          <w:noProof/>
        </w:rPr>
        <w:instrText xml:space="preserve"> PAGEREF _Toc190204005 \h </w:instrText>
      </w:r>
      <w:r>
        <w:rPr>
          <w:noProof/>
        </w:rPr>
      </w:r>
      <w:r>
        <w:rPr>
          <w:noProof/>
        </w:rPr>
        <w:fldChar w:fldCharType="separate"/>
      </w:r>
      <w:r w:rsidR="006E0E90">
        <w:rPr>
          <w:noProof/>
        </w:rPr>
        <w:t>32</w:t>
      </w:r>
      <w:r>
        <w:rPr>
          <w:noProof/>
        </w:rPr>
        <w:fldChar w:fldCharType="end"/>
      </w:r>
    </w:p>
    <w:p w14:paraId="005A8AF1"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w:t>
      </w:r>
      <w:r w:rsidRPr="003232B3">
        <w:rPr>
          <w:noProof/>
          <w:lang w:val="en-US"/>
        </w:rPr>
        <w:t>implement mandatory data sharing requirements for all shared e-mobility operators.</w:t>
      </w:r>
    </w:p>
    <w:p w14:paraId="2C90E517" w14:textId="7A3D3007"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5</w:t>
      </w:r>
      <w:r>
        <w:rPr>
          <w:noProof/>
        </w:rPr>
        <w:tab/>
      </w:r>
      <w:r>
        <w:rPr>
          <w:noProof/>
        </w:rPr>
        <w:fldChar w:fldCharType="begin"/>
      </w:r>
      <w:r>
        <w:rPr>
          <w:noProof/>
        </w:rPr>
        <w:instrText xml:space="preserve"> PAGEREF _Toc190204007 \h </w:instrText>
      </w:r>
      <w:r>
        <w:rPr>
          <w:noProof/>
        </w:rPr>
      </w:r>
      <w:r>
        <w:rPr>
          <w:noProof/>
        </w:rPr>
        <w:fldChar w:fldCharType="separate"/>
      </w:r>
      <w:r w:rsidR="006E0E90">
        <w:rPr>
          <w:noProof/>
        </w:rPr>
        <w:t>60</w:t>
      </w:r>
      <w:r>
        <w:rPr>
          <w:noProof/>
        </w:rPr>
        <w:fldChar w:fldCharType="end"/>
      </w:r>
    </w:p>
    <w:p w14:paraId="4DB17D45"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review its e-mobility device specifications against the national standards, including consideration of the maximum continuous rated power of electrically power-assisted cycles.</w:t>
      </w:r>
    </w:p>
    <w:p w14:paraId="2D1FA718" w14:textId="798C93E4"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6</w:t>
      </w:r>
      <w:r>
        <w:rPr>
          <w:noProof/>
        </w:rPr>
        <w:tab/>
      </w:r>
      <w:r>
        <w:rPr>
          <w:noProof/>
        </w:rPr>
        <w:fldChar w:fldCharType="begin"/>
      </w:r>
      <w:r>
        <w:rPr>
          <w:noProof/>
        </w:rPr>
        <w:instrText xml:space="preserve"> PAGEREF _Toc190204009 \h </w:instrText>
      </w:r>
      <w:r>
        <w:rPr>
          <w:noProof/>
        </w:rPr>
      </w:r>
      <w:r>
        <w:rPr>
          <w:noProof/>
        </w:rPr>
        <w:fldChar w:fldCharType="separate"/>
      </w:r>
      <w:r w:rsidR="006E0E90">
        <w:rPr>
          <w:noProof/>
        </w:rPr>
        <w:t>61</w:t>
      </w:r>
      <w:r>
        <w:rPr>
          <w:noProof/>
        </w:rPr>
        <w:fldChar w:fldCharType="end"/>
      </w:r>
    </w:p>
    <w:p w14:paraId="325A1431"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update its </w:t>
      </w:r>
      <w:r w:rsidRPr="003232B3">
        <w:rPr>
          <w:i/>
          <w:iCs/>
          <w:noProof/>
        </w:rPr>
        <w:t>Road Rules 2014</w:t>
      </w:r>
      <w:r>
        <w:rPr>
          <w:noProof/>
        </w:rPr>
        <w:t xml:space="preserve"> by giving consideration to the Australian Road Rules 14th Amendment Package, using the proposals put forward by the Committee for Sydney and commit to a clear timeframe for implementation to improve safety and better integrate e-mobility devices into the transport system.</w:t>
      </w:r>
    </w:p>
    <w:p w14:paraId="44C578C9" w14:textId="60E929AF"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7</w:t>
      </w:r>
      <w:r>
        <w:rPr>
          <w:noProof/>
        </w:rPr>
        <w:tab/>
      </w:r>
      <w:r>
        <w:rPr>
          <w:noProof/>
        </w:rPr>
        <w:fldChar w:fldCharType="begin"/>
      </w:r>
      <w:r>
        <w:rPr>
          <w:noProof/>
        </w:rPr>
        <w:instrText xml:space="preserve"> PAGEREF _Toc190204011 \h </w:instrText>
      </w:r>
      <w:r>
        <w:rPr>
          <w:noProof/>
        </w:rPr>
      </w:r>
      <w:r>
        <w:rPr>
          <w:noProof/>
        </w:rPr>
        <w:fldChar w:fldCharType="separate"/>
      </w:r>
      <w:r w:rsidR="006E0E90">
        <w:rPr>
          <w:noProof/>
        </w:rPr>
        <w:t>61</w:t>
      </w:r>
      <w:r>
        <w:rPr>
          <w:noProof/>
        </w:rPr>
        <w:fldChar w:fldCharType="end"/>
      </w:r>
    </w:p>
    <w:p w14:paraId="66B7A0D1"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regulate the use of private e-scooters in New South Wales in close consultation with local councils, enforcement agencies, industry representatives and community groups.</w:t>
      </w:r>
    </w:p>
    <w:p w14:paraId="2DA15E0C" w14:textId="17656173"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8</w:t>
      </w:r>
      <w:r>
        <w:rPr>
          <w:noProof/>
        </w:rPr>
        <w:tab/>
      </w:r>
      <w:r>
        <w:rPr>
          <w:noProof/>
        </w:rPr>
        <w:fldChar w:fldCharType="begin"/>
      </w:r>
      <w:r>
        <w:rPr>
          <w:noProof/>
        </w:rPr>
        <w:instrText xml:space="preserve"> PAGEREF _Toc190204013 \h </w:instrText>
      </w:r>
      <w:r>
        <w:rPr>
          <w:noProof/>
        </w:rPr>
      </w:r>
      <w:r>
        <w:rPr>
          <w:noProof/>
        </w:rPr>
        <w:fldChar w:fldCharType="separate"/>
      </w:r>
      <w:r w:rsidR="006E0E90">
        <w:rPr>
          <w:noProof/>
        </w:rPr>
        <w:t>61</w:t>
      </w:r>
      <w:r>
        <w:rPr>
          <w:noProof/>
        </w:rPr>
        <w:fldChar w:fldCharType="end"/>
      </w:r>
    </w:p>
    <w:p w14:paraId="22A1D052"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amend its draft e-scooter rules to allow riding on footpaths and shared paths, unless otherwise stated, at a maximum speed of 15 km/h, with riders having to give way to pedestrians at all times.</w:t>
      </w:r>
    </w:p>
    <w:p w14:paraId="2CD87118" w14:textId="77777777" w:rsidR="00D66DAA" w:rsidRDefault="00D66DAA">
      <w:pPr>
        <w:pStyle w:val="TOC4"/>
        <w:rPr>
          <w:noProof/>
        </w:rPr>
      </w:pPr>
    </w:p>
    <w:p w14:paraId="524C4BBF" w14:textId="7D13C65E"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9</w:t>
      </w:r>
      <w:r>
        <w:rPr>
          <w:noProof/>
        </w:rPr>
        <w:tab/>
      </w:r>
      <w:r>
        <w:rPr>
          <w:noProof/>
        </w:rPr>
        <w:fldChar w:fldCharType="begin"/>
      </w:r>
      <w:r>
        <w:rPr>
          <w:noProof/>
        </w:rPr>
        <w:instrText xml:space="preserve"> PAGEREF _Toc190204017 \h </w:instrText>
      </w:r>
      <w:r>
        <w:rPr>
          <w:noProof/>
        </w:rPr>
      </w:r>
      <w:r>
        <w:rPr>
          <w:noProof/>
        </w:rPr>
        <w:fldChar w:fldCharType="separate"/>
      </w:r>
      <w:r w:rsidR="006E0E90">
        <w:rPr>
          <w:noProof/>
        </w:rPr>
        <w:t>63</w:t>
      </w:r>
      <w:r>
        <w:rPr>
          <w:noProof/>
        </w:rPr>
        <w:fldChar w:fldCharType="end"/>
      </w:r>
    </w:p>
    <w:p w14:paraId="5402CEA1"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0ABDD414"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establish clear protocols for identifying and managing non-compliant e-mobility devices, including granting enforcement authorities the power to seize devices when necessary</w:t>
      </w:r>
    </w:p>
    <w:p w14:paraId="2F7DB1B9"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develop clear and consistent procedures for identifying and addressing unsafe riding behaviours on roads and shared paths, ensuring the safety of all users through effective enforcement and rider accountability</w:t>
      </w:r>
    </w:p>
    <w:p w14:paraId="0417D15D"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review fines for e-mobility offences to ensure they are proportionate to the risk posed and effectively promote safer riding behaviours</w:t>
      </w:r>
    </w:p>
    <w:p w14:paraId="20C79762"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lang w:eastAsia="en-AU"/>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create an accessible public reporting system that allows the public to report non-compliant devices and unsafe riding practices, enabling timely investigation and intervention</w:t>
      </w:r>
    </w:p>
    <w:p w14:paraId="24073FBA"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lang w:eastAsia="en-AU"/>
        </w:rPr>
        <w:t>implement regular training programs for enforcement personnel on e-mobility device specifications and regulations to ensure consistent and effective compliance monitoring.</w:t>
      </w:r>
    </w:p>
    <w:p w14:paraId="15DBF674" w14:textId="005FC8A7"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10</w:t>
      </w:r>
      <w:r>
        <w:rPr>
          <w:noProof/>
        </w:rPr>
        <w:tab/>
      </w:r>
      <w:r>
        <w:rPr>
          <w:noProof/>
        </w:rPr>
        <w:fldChar w:fldCharType="begin"/>
      </w:r>
      <w:r>
        <w:rPr>
          <w:noProof/>
        </w:rPr>
        <w:instrText xml:space="preserve"> PAGEREF _Toc190204026 \h </w:instrText>
      </w:r>
      <w:r>
        <w:rPr>
          <w:noProof/>
        </w:rPr>
      </w:r>
      <w:r>
        <w:rPr>
          <w:noProof/>
        </w:rPr>
        <w:fldChar w:fldCharType="separate"/>
      </w:r>
      <w:r w:rsidR="006E0E90">
        <w:rPr>
          <w:noProof/>
        </w:rPr>
        <w:t>73</w:t>
      </w:r>
      <w:r>
        <w:rPr>
          <w:noProof/>
        </w:rPr>
        <w:fldChar w:fldCharType="end"/>
      </w:r>
    </w:p>
    <w:p w14:paraId="328A8B25"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0808DD77"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establish safety standards and protocols for the use, storage and charging of e-mobility device batteries across all relevant settings</w:t>
      </w:r>
    </w:p>
    <w:p w14:paraId="5724DB98"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develop emergency response protocols for managing battery-related incidents in various environments</w:t>
      </w:r>
    </w:p>
    <w:p w14:paraId="3C094D5B"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implement education campaigns to inform the public about safe battery usage, storage and disposal practices.</w:t>
      </w:r>
    </w:p>
    <w:p w14:paraId="4BE96E8E" w14:textId="4D21E163"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11</w:t>
      </w:r>
      <w:r>
        <w:rPr>
          <w:noProof/>
        </w:rPr>
        <w:tab/>
      </w:r>
      <w:r>
        <w:rPr>
          <w:noProof/>
        </w:rPr>
        <w:fldChar w:fldCharType="begin"/>
      </w:r>
      <w:r>
        <w:rPr>
          <w:noProof/>
        </w:rPr>
        <w:instrText xml:space="preserve"> PAGEREF _Toc190204031 \h </w:instrText>
      </w:r>
      <w:r>
        <w:rPr>
          <w:noProof/>
        </w:rPr>
      </w:r>
      <w:r>
        <w:rPr>
          <w:noProof/>
        </w:rPr>
        <w:fldChar w:fldCharType="separate"/>
      </w:r>
      <w:r w:rsidR="006E0E90">
        <w:rPr>
          <w:noProof/>
        </w:rPr>
        <w:t>74</w:t>
      </w:r>
      <w:r>
        <w:rPr>
          <w:noProof/>
        </w:rPr>
        <w:fldChar w:fldCharType="end"/>
      </w:r>
    </w:p>
    <w:p w14:paraId="554316E6"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09D2632E"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implement extended producer responsibility regulations, requiring manufacturers and retailers to fully fund battery collection, recycling and reuse programs</w:t>
      </w:r>
    </w:p>
    <w:p w14:paraId="67338538"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introduce a deposit-refund scheme for e-mobility batteries, incentivising consumers to return used batteries for safe recycling</w:t>
      </w:r>
    </w:p>
    <w:p w14:paraId="3E8AA74F"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strengthen the B-cycle stewardship program by setting specific collection and recycling targets, enhancing infrastructure and collaborating with industry stakeholders to improve battery recovery rates</w:t>
      </w:r>
    </w:p>
    <w:p w14:paraId="6841661A"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provide government subsidies or tax incentives to support businesses and local governments in covering the costs of battery collection and recycling</w:t>
      </w:r>
    </w:p>
    <w:p w14:paraId="2FF6DC92"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promote innovation in reusable and recyclable battery design through grants and research and development incentives to reduce the financial burden of disposal.</w:t>
      </w:r>
    </w:p>
    <w:p w14:paraId="2C78A0CF" w14:textId="03BC9790"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12</w:t>
      </w:r>
      <w:r>
        <w:rPr>
          <w:noProof/>
        </w:rPr>
        <w:tab/>
      </w:r>
      <w:r>
        <w:rPr>
          <w:noProof/>
        </w:rPr>
        <w:fldChar w:fldCharType="begin"/>
      </w:r>
      <w:r>
        <w:rPr>
          <w:noProof/>
        </w:rPr>
        <w:instrText xml:space="preserve"> PAGEREF _Toc190204038 \h </w:instrText>
      </w:r>
      <w:r>
        <w:rPr>
          <w:noProof/>
        </w:rPr>
      </w:r>
      <w:r>
        <w:rPr>
          <w:noProof/>
        </w:rPr>
        <w:fldChar w:fldCharType="separate"/>
      </w:r>
      <w:r w:rsidR="006E0E90">
        <w:rPr>
          <w:noProof/>
        </w:rPr>
        <w:t>75</w:t>
      </w:r>
      <w:r>
        <w:rPr>
          <w:noProof/>
        </w:rPr>
        <w:fldChar w:fldCharType="end"/>
      </w:r>
    </w:p>
    <w:p w14:paraId="2ABE01E3"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565B2F64"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develop and implement a state-wide strategy to establish a network of battery-swapping stations, prioritising high-demand areas such as urban centres and delivery hotspots</w:t>
      </w:r>
    </w:p>
    <w:p w14:paraId="0335E593"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lastRenderedPageBreak/>
        <w:t></w:t>
      </w:r>
      <w:r>
        <w:rPr>
          <w:rFonts w:asciiTheme="minorHAnsi" w:eastAsiaTheme="minorEastAsia" w:hAnsiTheme="minorHAnsi" w:cstheme="minorBidi"/>
          <w:noProof/>
          <w:kern w:val="2"/>
          <w:sz w:val="22"/>
          <w:szCs w:val="22"/>
          <w:lang w:eastAsia="en-AU"/>
          <w14:ligatures w14:val="standardContextual"/>
        </w:rPr>
        <w:tab/>
      </w:r>
      <w:r>
        <w:rPr>
          <w:noProof/>
        </w:rPr>
        <w:t>collaborate with industry stakeholders, including e-mobility manufacturers, delivery platforms and local governments, to fund, build and maintain the infrastructure</w:t>
      </w:r>
    </w:p>
    <w:p w14:paraId="45B4EE80"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ensure that battery-swapping facilities adhere to safety standards for battery handling, storage and charging to minimise safety risks.</w:t>
      </w:r>
    </w:p>
    <w:p w14:paraId="492E83E3" w14:textId="5E550C78"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13</w:t>
      </w:r>
      <w:r>
        <w:rPr>
          <w:noProof/>
        </w:rPr>
        <w:tab/>
      </w:r>
      <w:r>
        <w:rPr>
          <w:noProof/>
        </w:rPr>
        <w:fldChar w:fldCharType="begin"/>
      </w:r>
      <w:r>
        <w:rPr>
          <w:noProof/>
        </w:rPr>
        <w:instrText xml:space="preserve"> PAGEREF _Toc190204043 \h </w:instrText>
      </w:r>
      <w:r>
        <w:rPr>
          <w:noProof/>
        </w:rPr>
      </w:r>
      <w:r>
        <w:rPr>
          <w:noProof/>
        </w:rPr>
        <w:fldChar w:fldCharType="separate"/>
      </w:r>
      <w:r w:rsidR="006E0E90">
        <w:rPr>
          <w:noProof/>
        </w:rPr>
        <w:t>93</w:t>
      </w:r>
      <w:r>
        <w:rPr>
          <w:noProof/>
        </w:rPr>
        <w:fldChar w:fldCharType="end"/>
      </w:r>
    </w:p>
    <w:p w14:paraId="18866EB7"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prioritise and fund the delivery of the Strategic Cycleways Corridors Program as outlined in the Active Transport Strategy.</w:t>
      </w:r>
    </w:p>
    <w:p w14:paraId="1180E45C" w14:textId="5BF80E4D"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14</w:t>
      </w:r>
      <w:r>
        <w:rPr>
          <w:noProof/>
        </w:rPr>
        <w:tab/>
      </w:r>
      <w:r>
        <w:rPr>
          <w:noProof/>
        </w:rPr>
        <w:fldChar w:fldCharType="begin"/>
      </w:r>
      <w:r>
        <w:rPr>
          <w:noProof/>
        </w:rPr>
        <w:instrText xml:space="preserve"> PAGEREF _Toc190204047 \h </w:instrText>
      </w:r>
      <w:r>
        <w:rPr>
          <w:noProof/>
        </w:rPr>
      </w:r>
      <w:r>
        <w:rPr>
          <w:noProof/>
        </w:rPr>
        <w:fldChar w:fldCharType="separate"/>
      </w:r>
      <w:r w:rsidR="006E0E90">
        <w:rPr>
          <w:noProof/>
        </w:rPr>
        <w:t>95</w:t>
      </w:r>
      <w:r>
        <w:rPr>
          <w:noProof/>
        </w:rPr>
        <w:fldChar w:fldCharType="end"/>
      </w:r>
    </w:p>
    <w:p w14:paraId="18C54CDB"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develop a plan for the provision of parking infrastructure for shared e-bikes and e-scooters in cities and key regional centres, in collaboration with local councils and in consultation with shared scheme operators and disability community representatives and that this plan includes:</w:t>
      </w:r>
    </w:p>
    <w:p w14:paraId="64222035"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e-mobility vehicle parking on all resurfacing or other road construction projects</w:t>
      </w:r>
    </w:p>
    <w:p w14:paraId="0C3A895E"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dedicated parking locations, ideally no more than 200 m apart in high-density areas</w:t>
      </w:r>
    </w:p>
    <w:p w14:paraId="3CB49525"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exploring the feasibility of designated e-mobility parking in areas next to intersections where car parking is prohibited due to sightlines</w:t>
      </w:r>
    </w:p>
    <w:p w14:paraId="76CA768B"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designated parking at all public transport stations</w:t>
      </w:r>
    </w:p>
    <w:p w14:paraId="5032A4FC"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allocating existing car spaces for e-mobility parking, where practicable.</w:t>
      </w:r>
    </w:p>
    <w:p w14:paraId="41F0465E" w14:textId="5B2679FE"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15</w:t>
      </w:r>
      <w:r>
        <w:rPr>
          <w:noProof/>
        </w:rPr>
        <w:tab/>
      </w:r>
      <w:r>
        <w:rPr>
          <w:noProof/>
        </w:rPr>
        <w:fldChar w:fldCharType="begin"/>
      </w:r>
      <w:r>
        <w:rPr>
          <w:noProof/>
        </w:rPr>
        <w:instrText xml:space="preserve"> PAGEREF _Toc190204054 \h </w:instrText>
      </w:r>
      <w:r>
        <w:rPr>
          <w:noProof/>
        </w:rPr>
      </w:r>
      <w:r>
        <w:rPr>
          <w:noProof/>
        </w:rPr>
        <w:fldChar w:fldCharType="separate"/>
      </w:r>
      <w:r w:rsidR="006E0E90">
        <w:rPr>
          <w:noProof/>
        </w:rPr>
        <w:t>95</w:t>
      </w:r>
      <w:r>
        <w:rPr>
          <w:noProof/>
        </w:rPr>
        <w:fldChar w:fldCharType="end"/>
      </w:r>
    </w:p>
    <w:p w14:paraId="39C8506D"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review the Housing and Productivity Contributions framework to require contributions from new developments for integrated active transport infrastructure, including parking and dedicated cycling pathways.</w:t>
      </w:r>
    </w:p>
    <w:p w14:paraId="54C23BFD" w14:textId="4D54507F"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16</w:t>
      </w:r>
      <w:r>
        <w:rPr>
          <w:noProof/>
        </w:rPr>
        <w:tab/>
      </w:r>
      <w:r>
        <w:rPr>
          <w:noProof/>
        </w:rPr>
        <w:fldChar w:fldCharType="begin"/>
      </w:r>
      <w:r>
        <w:rPr>
          <w:noProof/>
        </w:rPr>
        <w:instrText xml:space="preserve"> PAGEREF _Toc190204056 \h </w:instrText>
      </w:r>
      <w:r>
        <w:rPr>
          <w:noProof/>
        </w:rPr>
      </w:r>
      <w:r>
        <w:rPr>
          <w:noProof/>
        </w:rPr>
        <w:fldChar w:fldCharType="separate"/>
      </w:r>
      <w:r w:rsidR="006E0E90">
        <w:rPr>
          <w:noProof/>
        </w:rPr>
        <w:t>96</w:t>
      </w:r>
      <w:r>
        <w:rPr>
          <w:noProof/>
        </w:rPr>
        <w:fldChar w:fldCharType="end"/>
      </w:r>
    </w:p>
    <w:p w14:paraId="3A84434F"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 allocating funds to active transport in the NSW Budget, ensure better alignment with the proportion of active transport trips taken and the United Nations recommendation for active transport to be allocated 20 per cent of transport budgets.</w:t>
      </w:r>
    </w:p>
    <w:p w14:paraId="7F1704D6" w14:textId="583ECC2E"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17</w:t>
      </w:r>
      <w:r>
        <w:rPr>
          <w:noProof/>
        </w:rPr>
        <w:tab/>
      </w:r>
      <w:r>
        <w:rPr>
          <w:noProof/>
        </w:rPr>
        <w:fldChar w:fldCharType="begin"/>
      </w:r>
      <w:r>
        <w:rPr>
          <w:noProof/>
        </w:rPr>
        <w:instrText xml:space="preserve"> PAGEREF _Toc190204058 \h </w:instrText>
      </w:r>
      <w:r>
        <w:rPr>
          <w:noProof/>
        </w:rPr>
      </w:r>
      <w:r>
        <w:rPr>
          <w:noProof/>
        </w:rPr>
        <w:fldChar w:fldCharType="separate"/>
      </w:r>
      <w:r w:rsidR="006E0E90">
        <w:rPr>
          <w:noProof/>
        </w:rPr>
        <w:t>96</w:t>
      </w:r>
      <w:r>
        <w:rPr>
          <w:noProof/>
        </w:rPr>
        <w:fldChar w:fldCharType="end"/>
      </w:r>
    </w:p>
    <w:p w14:paraId="31218F76"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substantially increase the allocation of funds in the Get NSW Active program to ensure the delivery of infrastructure that supports e-mobility.</w:t>
      </w:r>
    </w:p>
    <w:p w14:paraId="6F89764F" w14:textId="3AE1D415"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18</w:t>
      </w:r>
      <w:r>
        <w:rPr>
          <w:noProof/>
        </w:rPr>
        <w:tab/>
      </w:r>
      <w:r>
        <w:rPr>
          <w:noProof/>
        </w:rPr>
        <w:fldChar w:fldCharType="begin"/>
      </w:r>
      <w:r>
        <w:rPr>
          <w:noProof/>
        </w:rPr>
        <w:instrText xml:space="preserve"> PAGEREF _Toc190204060 \h </w:instrText>
      </w:r>
      <w:r>
        <w:rPr>
          <w:noProof/>
        </w:rPr>
      </w:r>
      <w:r>
        <w:rPr>
          <w:noProof/>
        </w:rPr>
        <w:fldChar w:fldCharType="separate"/>
      </w:r>
      <w:r w:rsidR="006E0E90">
        <w:rPr>
          <w:noProof/>
        </w:rPr>
        <w:t>97</w:t>
      </w:r>
      <w:r>
        <w:rPr>
          <w:noProof/>
        </w:rPr>
        <w:fldChar w:fldCharType="end"/>
      </w:r>
    </w:p>
    <w:p w14:paraId="078CA9BE"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set an ambitious mode shift target to drive policies, programs and funding that will transition trips away from private vehicle use to a far greater percentage of trips taken by public transport, cycling, walking, car sharing and e-mobility.</w:t>
      </w:r>
    </w:p>
    <w:p w14:paraId="3A588703" w14:textId="70BE62B6"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19</w:t>
      </w:r>
      <w:r>
        <w:rPr>
          <w:noProof/>
        </w:rPr>
        <w:tab/>
      </w:r>
      <w:r>
        <w:rPr>
          <w:noProof/>
        </w:rPr>
        <w:fldChar w:fldCharType="begin"/>
      </w:r>
      <w:r>
        <w:rPr>
          <w:noProof/>
        </w:rPr>
        <w:instrText xml:space="preserve"> PAGEREF _Toc190204062 \h </w:instrText>
      </w:r>
      <w:r>
        <w:rPr>
          <w:noProof/>
        </w:rPr>
      </w:r>
      <w:r>
        <w:rPr>
          <w:noProof/>
        </w:rPr>
        <w:fldChar w:fldCharType="separate"/>
      </w:r>
      <w:r w:rsidR="006E0E90">
        <w:rPr>
          <w:noProof/>
        </w:rPr>
        <w:t>124</w:t>
      </w:r>
      <w:r>
        <w:rPr>
          <w:noProof/>
        </w:rPr>
        <w:fldChar w:fldCharType="end"/>
      </w:r>
    </w:p>
    <w:p w14:paraId="71403F46"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w:t>
      </w:r>
    </w:p>
    <w:p w14:paraId="48C861AE"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optimise traffic signal phasing to prioritise pedestrians and cyclists and e-mobility users in appropriate locations</w:t>
      </w:r>
    </w:p>
    <w:p w14:paraId="4A5836CA"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ensure local government authorities are provided with the resources to implement these changes.</w:t>
      </w:r>
    </w:p>
    <w:p w14:paraId="6CED3447" w14:textId="77777777" w:rsidR="00FA2C11" w:rsidRDefault="00FA2C11">
      <w:pPr>
        <w:pStyle w:val="TOC4"/>
        <w:rPr>
          <w:noProof/>
        </w:rPr>
      </w:pPr>
    </w:p>
    <w:p w14:paraId="353AB069" w14:textId="2338CF74"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20</w:t>
      </w:r>
      <w:r>
        <w:rPr>
          <w:noProof/>
        </w:rPr>
        <w:tab/>
      </w:r>
      <w:r>
        <w:rPr>
          <w:noProof/>
        </w:rPr>
        <w:fldChar w:fldCharType="begin"/>
      </w:r>
      <w:r>
        <w:rPr>
          <w:noProof/>
        </w:rPr>
        <w:instrText xml:space="preserve"> PAGEREF _Toc190204066 \h </w:instrText>
      </w:r>
      <w:r>
        <w:rPr>
          <w:noProof/>
        </w:rPr>
      </w:r>
      <w:r>
        <w:rPr>
          <w:noProof/>
        </w:rPr>
        <w:fldChar w:fldCharType="separate"/>
      </w:r>
      <w:r w:rsidR="006E0E90">
        <w:rPr>
          <w:noProof/>
        </w:rPr>
        <w:t>124</w:t>
      </w:r>
      <w:r>
        <w:rPr>
          <w:noProof/>
        </w:rPr>
        <w:fldChar w:fldCharType="end"/>
      </w:r>
    </w:p>
    <w:p w14:paraId="278E7B7F"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reduce on-road speed limits in the appropriate local government areas, providing for:</w:t>
      </w:r>
    </w:p>
    <w:p w14:paraId="20247854"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30 km/h speed limits in the city centres, high streets, around schools, around childcare centres and playgrounds, around universities and health care centres</w:t>
      </w:r>
    </w:p>
    <w:p w14:paraId="3228E30B"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40 km/h speed limits in all other areas.</w:t>
      </w:r>
    </w:p>
    <w:p w14:paraId="659ADD22" w14:textId="79B6D7DD"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21</w:t>
      </w:r>
      <w:r>
        <w:rPr>
          <w:noProof/>
        </w:rPr>
        <w:tab/>
      </w:r>
      <w:r>
        <w:rPr>
          <w:noProof/>
        </w:rPr>
        <w:fldChar w:fldCharType="begin"/>
      </w:r>
      <w:r>
        <w:rPr>
          <w:noProof/>
        </w:rPr>
        <w:instrText xml:space="preserve"> PAGEREF _Toc190204070 \h </w:instrText>
      </w:r>
      <w:r>
        <w:rPr>
          <w:noProof/>
        </w:rPr>
      </w:r>
      <w:r>
        <w:rPr>
          <w:noProof/>
        </w:rPr>
        <w:fldChar w:fldCharType="separate"/>
      </w:r>
      <w:r w:rsidR="006E0E90">
        <w:rPr>
          <w:noProof/>
        </w:rPr>
        <w:t>125</w:t>
      </w:r>
      <w:r>
        <w:rPr>
          <w:noProof/>
        </w:rPr>
        <w:fldChar w:fldCharType="end"/>
      </w:r>
    </w:p>
    <w:p w14:paraId="01224DC7"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prioritise the review of the </w:t>
      </w:r>
      <w:r w:rsidRPr="003232B3">
        <w:rPr>
          <w:i/>
          <w:iCs/>
          <w:noProof/>
        </w:rPr>
        <w:t>Roads Act 1993,</w:t>
      </w:r>
      <w:r>
        <w:rPr>
          <w:noProof/>
        </w:rPr>
        <w:t xml:space="preserve"> within the broader legislative framework review, in line with the recommendations arising from the update of the Road User Space Allocation Policy.</w:t>
      </w:r>
    </w:p>
    <w:p w14:paraId="1C0E7867" w14:textId="485970D8"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22</w:t>
      </w:r>
      <w:r>
        <w:rPr>
          <w:noProof/>
        </w:rPr>
        <w:tab/>
      </w:r>
      <w:r>
        <w:rPr>
          <w:noProof/>
        </w:rPr>
        <w:fldChar w:fldCharType="begin"/>
      </w:r>
      <w:r>
        <w:rPr>
          <w:noProof/>
        </w:rPr>
        <w:instrText xml:space="preserve"> PAGEREF _Toc190204072 \h </w:instrText>
      </w:r>
      <w:r>
        <w:rPr>
          <w:noProof/>
        </w:rPr>
      </w:r>
      <w:r>
        <w:rPr>
          <w:noProof/>
        </w:rPr>
        <w:fldChar w:fldCharType="separate"/>
      </w:r>
      <w:r w:rsidR="006E0E90">
        <w:rPr>
          <w:noProof/>
        </w:rPr>
        <w:t>125</w:t>
      </w:r>
      <w:r>
        <w:rPr>
          <w:noProof/>
        </w:rPr>
        <w:fldChar w:fldCharType="end"/>
      </w:r>
    </w:p>
    <w:p w14:paraId="722DC83B"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institute a 15 km/h speed limit for e-mobility devices on shared paths and implement complementary measures, including enhanced enforcement and rider education programs, to ensure safe and responsible e-mobility use.</w:t>
      </w:r>
    </w:p>
    <w:p w14:paraId="61676958" w14:textId="19934FC9"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23</w:t>
      </w:r>
      <w:r>
        <w:rPr>
          <w:noProof/>
        </w:rPr>
        <w:tab/>
      </w:r>
      <w:r>
        <w:rPr>
          <w:noProof/>
        </w:rPr>
        <w:fldChar w:fldCharType="begin"/>
      </w:r>
      <w:r>
        <w:rPr>
          <w:noProof/>
        </w:rPr>
        <w:instrText xml:space="preserve"> PAGEREF _Toc190204074 \h </w:instrText>
      </w:r>
      <w:r>
        <w:rPr>
          <w:noProof/>
        </w:rPr>
      </w:r>
      <w:r>
        <w:rPr>
          <w:noProof/>
        </w:rPr>
        <w:fldChar w:fldCharType="separate"/>
      </w:r>
      <w:r w:rsidR="006E0E90">
        <w:rPr>
          <w:noProof/>
        </w:rPr>
        <w:t>125</w:t>
      </w:r>
      <w:r>
        <w:rPr>
          <w:noProof/>
        </w:rPr>
        <w:fldChar w:fldCharType="end"/>
      </w:r>
    </w:p>
    <w:p w14:paraId="57413866"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the NSW Government amend the </w:t>
      </w:r>
      <w:r w:rsidRPr="003232B3">
        <w:rPr>
          <w:i/>
          <w:iCs/>
          <w:noProof/>
        </w:rPr>
        <w:t>Road Rules 2014</w:t>
      </w:r>
      <w:r>
        <w:rPr>
          <w:noProof/>
        </w:rPr>
        <w:t xml:space="preserve"> to allow e-mobility devices and bike riding on footpaths, unless otherwise stated, at a maximum speed of 15 km/h, with riders having to give way to pedestrians at all times.</w:t>
      </w:r>
    </w:p>
    <w:p w14:paraId="7C1D7C50" w14:textId="1B5D703E"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24</w:t>
      </w:r>
      <w:r>
        <w:rPr>
          <w:noProof/>
        </w:rPr>
        <w:tab/>
      </w:r>
      <w:r>
        <w:rPr>
          <w:noProof/>
        </w:rPr>
        <w:fldChar w:fldCharType="begin"/>
      </w:r>
      <w:r>
        <w:rPr>
          <w:noProof/>
        </w:rPr>
        <w:instrText xml:space="preserve"> PAGEREF _Toc190204076 \h </w:instrText>
      </w:r>
      <w:r>
        <w:rPr>
          <w:noProof/>
        </w:rPr>
      </w:r>
      <w:r>
        <w:rPr>
          <w:noProof/>
        </w:rPr>
        <w:fldChar w:fldCharType="separate"/>
      </w:r>
      <w:r w:rsidR="006E0E90">
        <w:rPr>
          <w:noProof/>
        </w:rPr>
        <w:t>126</w:t>
      </w:r>
      <w:r>
        <w:rPr>
          <w:noProof/>
        </w:rPr>
        <w:fldChar w:fldCharType="end"/>
      </w:r>
    </w:p>
    <w:p w14:paraId="12371269"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collect data on e-mobility devices separately to that of conventional bicycles and work with other jurisdictions to establish a nationally standardised crash database.</w:t>
      </w:r>
    </w:p>
    <w:p w14:paraId="65C9F7AC" w14:textId="40AAE691"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25</w:t>
      </w:r>
      <w:r>
        <w:rPr>
          <w:noProof/>
        </w:rPr>
        <w:tab/>
      </w:r>
      <w:r>
        <w:rPr>
          <w:noProof/>
        </w:rPr>
        <w:fldChar w:fldCharType="begin"/>
      </w:r>
      <w:r>
        <w:rPr>
          <w:noProof/>
        </w:rPr>
        <w:instrText xml:space="preserve"> PAGEREF _Toc190204078 \h </w:instrText>
      </w:r>
      <w:r>
        <w:rPr>
          <w:noProof/>
        </w:rPr>
      </w:r>
      <w:r>
        <w:rPr>
          <w:noProof/>
        </w:rPr>
        <w:fldChar w:fldCharType="separate"/>
      </w:r>
      <w:r w:rsidR="006E0E90">
        <w:rPr>
          <w:noProof/>
        </w:rPr>
        <w:t>126</w:t>
      </w:r>
      <w:r>
        <w:rPr>
          <w:noProof/>
        </w:rPr>
        <w:fldChar w:fldCharType="end"/>
      </w:r>
    </w:p>
    <w:p w14:paraId="102F5DCD"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explore options for requiring shared scheme operators and food delivery platforms to share data on incidents involving e-mobility devices.</w:t>
      </w:r>
    </w:p>
    <w:p w14:paraId="042E2C8F" w14:textId="21B3D583"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26</w:t>
      </w:r>
      <w:r>
        <w:rPr>
          <w:noProof/>
        </w:rPr>
        <w:tab/>
      </w:r>
      <w:r>
        <w:rPr>
          <w:noProof/>
        </w:rPr>
        <w:fldChar w:fldCharType="begin"/>
      </w:r>
      <w:r>
        <w:rPr>
          <w:noProof/>
        </w:rPr>
        <w:instrText xml:space="preserve"> PAGEREF _Toc190204080 \h </w:instrText>
      </w:r>
      <w:r>
        <w:rPr>
          <w:noProof/>
        </w:rPr>
      </w:r>
      <w:r>
        <w:rPr>
          <w:noProof/>
        </w:rPr>
        <w:fldChar w:fldCharType="separate"/>
      </w:r>
      <w:r w:rsidR="006E0E90">
        <w:rPr>
          <w:noProof/>
        </w:rPr>
        <w:t>127</w:t>
      </w:r>
      <w:r>
        <w:rPr>
          <w:noProof/>
        </w:rPr>
        <w:fldChar w:fldCharType="end"/>
      </w:r>
    </w:p>
    <w:p w14:paraId="7A702E6E"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invest in a statewide social media campaign targeted at young people about safe and responsible use of e-mobility devices.</w:t>
      </w:r>
    </w:p>
    <w:p w14:paraId="3CB232EA" w14:textId="68A2F30D"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27</w:t>
      </w:r>
      <w:r>
        <w:rPr>
          <w:noProof/>
        </w:rPr>
        <w:tab/>
      </w:r>
      <w:r>
        <w:rPr>
          <w:noProof/>
        </w:rPr>
        <w:fldChar w:fldCharType="begin"/>
      </w:r>
      <w:r>
        <w:rPr>
          <w:noProof/>
        </w:rPr>
        <w:instrText xml:space="preserve"> PAGEREF _Toc190204082 \h </w:instrText>
      </w:r>
      <w:r>
        <w:rPr>
          <w:noProof/>
        </w:rPr>
      </w:r>
      <w:r>
        <w:rPr>
          <w:noProof/>
        </w:rPr>
        <w:fldChar w:fldCharType="separate"/>
      </w:r>
      <w:r w:rsidR="006E0E90">
        <w:rPr>
          <w:noProof/>
        </w:rPr>
        <w:t>127</w:t>
      </w:r>
      <w:r>
        <w:rPr>
          <w:noProof/>
        </w:rPr>
        <w:fldChar w:fldCharType="end"/>
      </w:r>
    </w:p>
    <w:p w14:paraId="1B5805B7"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to enhance rider and public safety, mandate ongoing safety training for food delivery platform riders, enforce compliance through regular audits and penalties and ensure all riders, particularly those using e-mobility devices, adhere to road rules and safe riding practices.</w:t>
      </w:r>
    </w:p>
    <w:p w14:paraId="1ADFF4A1" w14:textId="68105FB8"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28</w:t>
      </w:r>
      <w:r>
        <w:rPr>
          <w:noProof/>
        </w:rPr>
        <w:tab/>
      </w:r>
      <w:r>
        <w:rPr>
          <w:noProof/>
        </w:rPr>
        <w:fldChar w:fldCharType="begin"/>
      </w:r>
      <w:r>
        <w:rPr>
          <w:noProof/>
        </w:rPr>
        <w:instrText xml:space="preserve"> PAGEREF _Toc190204084 \h </w:instrText>
      </w:r>
      <w:r>
        <w:rPr>
          <w:noProof/>
        </w:rPr>
      </w:r>
      <w:r>
        <w:rPr>
          <w:noProof/>
        </w:rPr>
        <w:fldChar w:fldCharType="separate"/>
      </w:r>
      <w:r w:rsidR="006E0E90">
        <w:rPr>
          <w:noProof/>
        </w:rPr>
        <w:t>127</w:t>
      </w:r>
      <w:r>
        <w:rPr>
          <w:noProof/>
        </w:rPr>
        <w:fldChar w:fldCharType="end"/>
      </w:r>
    </w:p>
    <w:p w14:paraId="1CB89257"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 xml:space="preserve">That, after the </w:t>
      </w:r>
      <w:r w:rsidRPr="003232B3">
        <w:rPr>
          <w:i/>
          <w:iCs/>
          <w:noProof/>
        </w:rPr>
        <w:t>Road Rules 2014</w:t>
      </w:r>
      <w:r>
        <w:rPr>
          <w:noProof/>
        </w:rPr>
        <w:t xml:space="preserve"> have been updated regarding e-mobility devices, the NSW Government:</w:t>
      </w:r>
    </w:p>
    <w:p w14:paraId="6FD2E2E1"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adapt the Driver Knowledge Test to include elements relating to e-mobility device use</w:t>
      </w:r>
    </w:p>
    <w:p w14:paraId="0856B253" w14:textId="77777777" w:rsidR="00D66DAA" w:rsidRDefault="00D66DAA">
      <w:pPr>
        <w:pStyle w:val="TOC6"/>
        <w:tabs>
          <w:tab w:val="left" w:pos="1701"/>
          <w:tab w:val="right" w:pos="9628"/>
        </w:tabs>
        <w:rPr>
          <w:rFonts w:asciiTheme="minorHAnsi" w:eastAsiaTheme="minorEastAsia" w:hAnsiTheme="minorHAnsi" w:cstheme="minorBidi"/>
          <w:noProof/>
          <w:kern w:val="2"/>
          <w:sz w:val="22"/>
          <w:szCs w:val="22"/>
          <w:lang w:eastAsia="en-AU"/>
          <w14:ligatures w14:val="standardContextual"/>
        </w:rPr>
      </w:pPr>
      <w:r w:rsidRPr="003232B3">
        <w:rPr>
          <w:rFonts w:ascii="Symbol" w:hAnsi="Symbol"/>
          <w:noProof/>
        </w:rPr>
        <w:t></w:t>
      </w:r>
      <w:r>
        <w:rPr>
          <w:rFonts w:asciiTheme="minorHAnsi" w:eastAsiaTheme="minorEastAsia" w:hAnsiTheme="minorHAnsi" w:cstheme="minorBidi"/>
          <w:noProof/>
          <w:kern w:val="2"/>
          <w:sz w:val="22"/>
          <w:szCs w:val="22"/>
          <w:lang w:eastAsia="en-AU"/>
          <w14:ligatures w14:val="standardContextual"/>
        </w:rPr>
        <w:tab/>
      </w:r>
      <w:r>
        <w:rPr>
          <w:noProof/>
        </w:rPr>
        <w:t>explore options for making this test mandatory for all e-mobility device users over the age of 16, including food delivery platform riders.</w:t>
      </w:r>
    </w:p>
    <w:p w14:paraId="661E9912" w14:textId="77777777" w:rsidR="00FA2C11" w:rsidRDefault="00FA2C11">
      <w:pPr>
        <w:pStyle w:val="TOC4"/>
        <w:rPr>
          <w:noProof/>
        </w:rPr>
      </w:pPr>
    </w:p>
    <w:p w14:paraId="0103D2E1" w14:textId="271AC462"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lastRenderedPageBreak/>
        <w:t>Recommendation 29</w:t>
      </w:r>
      <w:r>
        <w:rPr>
          <w:noProof/>
        </w:rPr>
        <w:tab/>
      </w:r>
      <w:r>
        <w:rPr>
          <w:noProof/>
        </w:rPr>
        <w:fldChar w:fldCharType="begin"/>
      </w:r>
      <w:r>
        <w:rPr>
          <w:noProof/>
        </w:rPr>
        <w:instrText xml:space="preserve"> PAGEREF _Toc190204088 \h </w:instrText>
      </w:r>
      <w:r>
        <w:rPr>
          <w:noProof/>
        </w:rPr>
      </w:r>
      <w:r>
        <w:rPr>
          <w:noProof/>
        </w:rPr>
        <w:fldChar w:fldCharType="separate"/>
      </w:r>
      <w:r w:rsidR="006E0E90">
        <w:rPr>
          <w:noProof/>
        </w:rPr>
        <w:t>128</w:t>
      </w:r>
      <w:r>
        <w:rPr>
          <w:noProof/>
        </w:rPr>
        <w:fldChar w:fldCharType="end"/>
      </w:r>
    </w:p>
    <w:p w14:paraId="0ABDA21C"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explore options for an online road rules and safety knowledge test for e-mobility device users targeted at those under the age of 16 years.</w:t>
      </w:r>
    </w:p>
    <w:p w14:paraId="2800D1A2" w14:textId="3A524A92"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30</w:t>
      </w:r>
      <w:r>
        <w:rPr>
          <w:noProof/>
        </w:rPr>
        <w:tab/>
      </w:r>
      <w:r>
        <w:rPr>
          <w:noProof/>
        </w:rPr>
        <w:fldChar w:fldCharType="begin"/>
      </w:r>
      <w:r>
        <w:rPr>
          <w:noProof/>
        </w:rPr>
        <w:instrText xml:space="preserve"> PAGEREF _Toc190204090 \h </w:instrText>
      </w:r>
      <w:r>
        <w:rPr>
          <w:noProof/>
        </w:rPr>
      </w:r>
      <w:r>
        <w:rPr>
          <w:noProof/>
        </w:rPr>
        <w:fldChar w:fldCharType="separate"/>
      </w:r>
      <w:r w:rsidR="006E0E90">
        <w:rPr>
          <w:noProof/>
        </w:rPr>
        <w:t>128</w:t>
      </w:r>
      <w:r>
        <w:rPr>
          <w:noProof/>
        </w:rPr>
        <w:fldChar w:fldCharType="end"/>
      </w:r>
    </w:p>
    <w:p w14:paraId="42770171"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establish and regulate consistent, statewide standards for clear, up-to-date and easily understood signage about road rules for e-mobility device users and provide targeted funding to local governments for the installation and maintenance of this signage on road and path infrastructure.</w:t>
      </w:r>
    </w:p>
    <w:p w14:paraId="6A7F161D" w14:textId="6138A34E"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31</w:t>
      </w:r>
      <w:r>
        <w:rPr>
          <w:noProof/>
        </w:rPr>
        <w:tab/>
      </w:r>
      <w:r>
        <w:rPr>
          <w:noProof/>
        </w:rPr>
        <w:fldChar w:fldCharType="begin"/>
      </w:r>
      <w:r>
        <w:rPr>
          <w:noProof/>
        </w:rPr>
        <w:instrText xml:space="preserve"> PAGEREF _Toc190204092 \h </w:instrText>
      </w:r>
      <w:r>
        <w:rPr>
          <w:noProof/>
        </w:rPr>
      </w:r>
      <w:r>
        <w:rPr>
          <w:noProof/>
        </w:rPr>
        <w:fldChar w:fldCharType="separate"/>
      </w:r>
      <w:r w:rsidR="006E0E90">
        <w:rPr>
          <w:noProof/>
        </w:rPr>
        <w:t>128</w:t>
      </w:r>
      <w:r>
        <w:rPr>
          <w:noProof/>
        </w:rPr>
        <w:fldChar w:fldCharType="end"/>
      </w:r>
    </w:p>
    <w:p w14:paraId="288058C3"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implement a requirement that all shared scheme operators ensure that users are aware of basic road rules and safe riding practices.</w:t>
      </w:r>
    </w:p>
    <w:p w14:paraId="5ED9FED7" w14:textId="59FE0762"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32</w:t>
      </w:r>
      <w:r>
        <w:rPr>
          <w:noProof/>
        </w:rPr>
        <w:tab/>
      </w:r>
      <w:r>
        <w:rPr>
          <w:noProof/>
        </w:rPr>
        <w:fldChar w:fldCharType="begin"/>
      </w:r>
      <w:r>
        <w:rPr>
          <w:noProof/>
        </w:rPr>
        <w:instrText xml:space="preserve"> PAGEREF _Toc190204094 \h </w:instrText>
      </w:r>
      <w:r>
        <w:rPr>
          <w:noProof/>
        </w:rPr>
      </w:r>
      <w:r>
        <w:rPr>
          <w:noProof/>
        </w:rPr>
        <w:fldChar w:fldCharType="separate"/>
      </w:r>
      <w:r w:rsidR="006E0E90">
        <w:rPr>
          <w:noProof/>
        </w:rPr>
        <w:t>129</w:t>
      </w:r>
      <w:r>
        <w:rPr>
          <w:noProof/>
        </w:rPr>
        <w:fldChar w:fldCharType="end"/>
      </w:r>
    </w:p>
    <w:p w14:paraId="6C125B50"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mandate retailers to provide necessary advice on safety and legal use of e-mobility devices at the point of sale, including online sales.</w:t>
      </w:r>
    </w:p>
    <w:p w14:paraId="17460AC5" w14:textId="7A3500A3"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33</w:t>
      </w:r>
      <w:r>
        <w:rPr>
          <w:noProof/>
        </w:rPr>
        <w:tab/>
      </w:r>
      <w:r>
        <w:rPr>
          <w:noProof/>
        </w:rPr>
        <w:fldChar w:fldCharType="begin"/>
      </w:r>
      <w:r>
        <w:rPr>
          <w:noProof/>
        </w:rPr>
        <w:instrText xml:space="preserve"> PAGEREF _Toc190204096 \h </w:instrText>
      </w:r>
      <w:r>
        <w:rPr>
          <w:noProof/>
        </w:rPr>
      </w:r>
      <w:r>
        <w:rPr>
          <w:noProof/>
        </w:rPr>
        <w:fldChar w:fldCharType="separate"/>
      </w:r>
      <w:r w:rsidR="006E0E90">
        <w:rPr>
          <w:noProof/>
        </w:rPr>
        <w:t>129</w:t>
      </w:r>
      <w:r>
        <w:rPr>
          <w:noProof/>
        </w:rPr>
        <w:fldChar w:fldCharType="end"/>
      </w:r>
    </w:p>
    <w:p w14:paraId="7517E109"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investigate, as a matter of urgency, potential settings to create a viable model for e-mobility insurance, including compulsory insurance for owners/riders.</w:t>
      </w:r>
    </w:p>
    <w:p w14:paraId="3020FC53" w14:textId="1A9A5DEC" w:rsidR="00D66DAA" w:rsidRDefault="00D66DAA">
      <w:pPr>
        <w:pStyle w:val="TOC4"/>
        <w:rPr>
          <w:rFonts w:asciiTheme="minorHAnsi" w:eastAsiaTheme="minorEastAsia" w:hAnsiTheme="minorHAnsi" w:cstheme="minorBidi"/>
          <w:b w:val="0"/>
          <w:noProof/>
          <w:kern w:val="2"/>
          <w:sz w:val="22"/>
          <w:szCs w:val="22"/>
          <w:lang w:eastAsia="en-AU"/>
          <w14:ligatures w14:val="standardContextual"/>
        </w:rPr>
      </w:pPr>
      <w:r>
        <w:rPr>
          <w:noProof/>
        </w:rPr>
        <w:t>Recommendation 34</w:t>
      </w:r>
      <w:r>
        <w:rPr>
          <w:noProof/>
        </w:rPr>
        <w:tab/>
      </w:r>
      <w:r>
        <w:rPr>
          <w:noProof/>
        </w:rPr>
        <w:fldChar w:fldCharType="begin"/>
      </w:r>
      <w:r>
        <w:rPr>
          <w:noProof/>
        </w:rPr>
        <w:instrText xml:space="preserve"> PAGEREF _Toc190204098 \h </w:instrText>
      </w:r>
      <w:r>
        <w:rPr>
          <w:noProof/>
        </w:rPr>
      </w:r>
      <w:r>
        <w:rPr>
          <w:noProof/>
        </w:rPr>
        <w:fldChar w:fldCharType="separate"/>
      </w:r>
      <w:r w:rsidR="006E0E90">
        <w:rPr>
          <w:noProof/>
        </w:rPr>
        <w:t>130</w:t>
      </w:r>
      <w:r>
        <w:rPr>
          <w:noProof/>
        </w:rPr>
        <w:fldChar w:fldCharType="end"/>
      </w:r>
    </w:p>
    <w:p w14:paraId="7C7CBEE9" w14:textId="77777777" w:rsidR="00D66DAA" w:rsidRDefault="00D66DAA">
      <w:pPr>
        <w:pStyle w:val="TOC5"/>
        <w:tabs>
          <w:tab w:val="right" w:pos="9628"/>
        </w:tabs>
        <w:rPr>
          <w:rFonts w:asciiTheme="minorHAnsi" w:eastAsiaTheme="minorEastAsia" w:hAnsiTheme="minorHAnsi" w:cstheme="minorBidi"/>
          <w:noProof/>
          <w:kern w:val="2"/>
          <w:sz w:val="22"/>
          <w:szCs w:val="22"/>
          <w:lang w:eastAsia="en-AU"/>
          <w14:ligatures w14:val="standardContextual"/>
        </w:rPr>
      </w:pPr>
      <w:r>
        <w:rPr>
          <w:noProof/>
        </w:rPr>
        <w:t>That the NSW Government refer the potential settings of a viable model for e-mobility insurance and government position on the issue to Portfolio Committee No. 6 - Transport and the Arts for further public consultation.</w:t>
      </w:r>
    </w:p>
    <w:p w14:paraId="729A4135" w14:textId="58B4EAC7" w:rsidR="00304AB3" w:rsidRDefault="00304AB3">
      <w:pPr>
        <w:pStyle w:val="BodyCopy"/>
      </w:pPr>
      <w:r>
        <w:fldChar w:fldCharType="end"/>
      </w:r>
    </w:p>
    <w:p w14:paraId="22C47462" w14:textId="77777777" w:rsidR="00304AB3" w:rsidRDefault="00304AB3">
      <w:pPr>
        <w:pStyle w:val="InitialTitle"/>
      </w:pPr>
      <w:r>
        <w:br w:type="page"/>
      </w:r>
      <w:bookmarkStart w:id="36" w:name="Glossary"/>
      <w:bookmarkStart w:id="37" w:name="AllGlossary"/>
      <w:bookmarkEnd w:id="35"/>
      <w:bookmarkEnd w:id="36"/>
    </w:p>
    <w:p w14:paraId="65B19D41" w14:textId="77777777" w:rsidR="00304AB3" w:rsidRDefault="00304AB3">
      <w:pPr>
        <w:pStyle w:val="InitialTitle"/>
        <w:rPr>
          <w:sz w:val="24"/>
        </w:rPr>
      </w:pPr>
      <w:bookmarkStart w:id="38" w:name="_Toc455661397"/>
      <w:bookmarkStart w:id="39" w:name="_Toc190269800"/>
      <w:bookmarkEnd w:id="37"/>
      <w:r>
        <w:lastRenderedPageBreak/>
        <w:t>Conduct of inquiry</w:t>
      </w:r>
      <w:bookmarkEnd w:id="38"/>
      <w:bookmarkEnd w:id="39"/>
    </w:p>
    <w:p w14:paraId="6C47CF36" w14:textId="77777777" w:rsidR="00304AB3" w:rsidRPr="006713F7" w:rsidRDefault="00304AB3" w:rsidP="00C37FB2">
      <w:pPr>
        <w:pStyle w:val="BodyCopy"/>
        <w:spacing w:after="0"/>
        <w:jc w:val="both"/>
        <w:rPr>
          <w:color w:val="000000" w:themeColor="text1"/>
        </w:rPr>
      </w:pPr>
      <w:r w:rsidRPr="006713F7">
        <w:rPr>
          <w:color w:val="000000" w:themeColor="text1"/>
        </w:rPr>
        <w:t xml:space="preserve">The terms of reference for the inquiry were referred to the committee by the Legislative Council on </w:t>
      </w:r>
      <w:r>
        <w:rPr>
          <w:color w:val="000000" w:themeColor="text1"/>
        </w:rPr>
        <w:t>6 June 2024.</w:t>
      </w:r>
    </w:p>
    <w:p w14:paraId="19E53B03" w14:textId="77777777" w:rsidR="00304AB3" w:rsidRDefault="00304AB3" w:rsidP="00C37FB2">
      <w:pPr>
        <w:pStyle w:val="BodyCopy"/>
        <w:spacing w:after="0"/>
        <w:jc w:val="both"/>
        <w:rPr>
          <w:color w:val="000000" w:themeColor="text1"/>
        </w:rPr>
      </w:pPr>
    </w:p>
    <w:p w14:paraId="0A15A741" w14:textId="77777777" w:rsidR="00304AB3" w:rsidRPr="006713F7" w:rsidRDefault="00304AB3" w:rsidP="00C37FB2">
      <w:pPr>
        <w:pStyle w:val="BodyCopy"/>
        <w:spacing w:after="0"/>
        <w:jc w:val="both"/>
        <w:rPr>
          <w:color w:val="000000" w:themeColor="text1"/>
        </w:rPr>
      </w:pPr>
      <w:r w:rsidRPr="00C10B00">
        <w:rPr>
          <w:color w:val="000000" w:themeColor="text1"/>
        </w:rPr>
        <w:t xml:space="preserve">The committee received 314 </w:t>
      </w:r>
      <w:r w:rsidRPr="00F400D4">
        <w:rPr>
          <w:color w:val="000000" w:themeColor="text1"/>
        </w:rPr>
        <w:t>submissions and 3 supplementary submissions.</w:t>
      </w:r>
      <w:r w:rsidRPr="006713F7">
        <w:rPr>
          <w:color w:val="000000" w:themeColor="text1"/>
        </w:rPr>
        <w:t xml:space="preserve"> </w:t>
      </w:r>
    </w:p>
    <w:p w14:paraId="7BBE0ED3" w14:textId="77777777" w:rsidR="00304AB3" w:rsidRDefault="00304AB3" w:rsidP="00C37FB2">
      <w:pPr>
        <w:pStyle w:val="BodyCopy"/>
        <w:spacing w:after="0"/>
        <w:jc w:val="both"/>
        <w:rPr>
          <w:color w:val="000000" w:themeColor="text1"/>
        </w:rPr>
      </w:pPr>
    </w:p>
    <w:p w14:paraId="454BA6EB" w14:textId="08849034" w:rsidR="00304AB3" w:rsidRDefault="00304AB3" w:rsidP="00C37FB2">
      <w:pPr>
        <w:pStyle w:val="BodyCopy"/>
        <w:spacing w:after="0"/>
        <w:jc w:val="both"/>
      </w:pPr>
      <w:r>
        <w:t>The committee received 1</w:t>
      </w:r>
      <w:r w:rsidR="00E72E2C">
        <w:t>,</w:t>
      </w:r>
      <w:r>
        <w:t xml:space="preserve">298 responses from individual participants to an online questionnaire. </w:t>
      </w:r>
    </w:p>
    <w:p w14:paraId="024F5F5D" w14:textId="77777777" w:rsidR="00304AB3" w:rsidRDefault="00304AB3" w:rsidP="00C37FB2">
      <w:pPr>
        <w:pStyle w:val="BodyCopy"/>
        <w:spacing w:after="0"/>
        <w:jc w:val="both"/>
      </w:pPr>
    </w:p>
    <w:p w14:paraId="3A0A2C08" w14:textId="77777777" w:rsidR="00304AB3" w:rsidRPr="006713F7" w:rsidRDefault="00304AB3" w:rsidP="00C37FB2">
      <w:pPr>
        <w:pStyle w:val="BodyCopy"/>
        <w:spacing w:after="0"/>
        <w:jc w:val="both"/>
        <w:rPr>
          <w:color w:val="000000" w:themeColor="text1"/>
        </w:rPr>
      </w:pPr>
      <w:r w:rsidRPr="006713F7">
        <w:rPr>
          <w:color w:val="000000" w:themeColor="text1"/>
        </w:rPr>
        <w:t xml:space="preserve">The committee held </w:t>
      </w:r>
      <w:r>
        <w:rPr>
          <w:color w:val="000000" w:themeColor="text1"/>
        </w:rPr>
        <w:t>three</w:t>
      </w:r>
      <w:r w:rsidRPr="006713F7">
        <w:rPr>
          <w:color w:val="000000" w:themeColor="text1"/>
        </w:rPr>
        <w:t xml:space="preserve"> public hearings</w:t>
      </w:r>
      <w:r>
        <w:rPr>
          <w:color w:val="000000" w:themeColor="text1"/>
        </w:rPr>
        <w:t xml:space="preserve"> </w:t>
      </w:r>
      <w:r w:rsidRPr="006713F7">
        <w:rPr>
          <w:color w:val="000000" w:themeColor="text1"/>
        </w:rPr>
        <w:t>at Parliament House in Sydney</w:t>
      </w:r>
      <w:r>
        <w:rPr>
          <w:color w:val="000000" w:themeColor="text1"/>
        </w:rPr>
        <w:t>.</w:t>
      </w:r>
    </w:p>
    <w:p w14:paraId="3348000F" w14:textId="77777777" w:rsidR="00304AB3" w:rsidRPr="006713F7" w:rsidRDefault="00304AB3" w:rsidP="00C37FB2">
      <w:pPr>
        <w:pStyle w:val="BodyCopy"/>
        <w:spacing w:after="0"/>
        <w:jc w:val="both"/>
        <w:rPr>
          <w:color w:val="000000" w:themeColor="text1"/>
        </w:rPr>
      </w:pPr>
    </w:p>
    <w:p w14:paraId="6C36FF10" w14:textId="77777777" w:rsidR="00304AB3" w:rsidRPr="006713F7" w:rsidRDefault="00304AB3" w:rsidP="00C37FB2">
      <w:pPr>
        <w:pStyle w:val="BodyCopy"/>
        <w:spacing w:after="0"/>
        <w:jc w:val="both"/>
        <w:rPr>
          <w:color w:val="000000" w:themeColor="text1"/>
        </w:rPr>
      </w:pPr>
      <w:r w:rsidRPr="006713F7">
        <w:rPr>
          <w:color w:val="000000" w:themeColor="text1"/>
        </w:rPr>
        <w:t xml:space="preserve">Inquiry related documents are available on the committee’s website, including submissions, hearing transcripts, tabled documents and answers to questions on notice. </w:t>
      </w:r>
    </w:p>
    <w:p w14:paraId="14E3EAD2" w14:textId="77777777" w:rsidR="00304AB3" w:rsidRDefault="00304AB3">
      <w:pPr>
        <w:pStyle w:val="BodyCopy"/>
      </w:pPr>
    </w:p>
    <w:p w14:paraId="06B4443F" w14:textId="77777777" w:rsidR="008513B8" w:rsidRDefault="008513B8" w:rsidP="002A4E93">
      <w:pPr>
        <w:pStyle w:val="BodyCopy"/>
      </w:pPr>
    </w:p>
    <w:p w14:paraId="4CAAE314" w14:textId="529B6E4D" w:rsidR="000E010C" w:rsidRDefault="000E010C">
      <w:pPr>
        <w:rPr>
          <w:sz w:val="24"/>
        </w:rPr>
      </w:pPr>
      <w:r>
        <w:br w:type="page"/>
      </w:r>
    </w:p>
    <w:p w14:paraId="2D1756D8" w14:textId="77777777" w:rsidR="00611732" w:rsidRDefault="00611732" w:rsidP="002A4E93">
      <w:pPr>
        <w:pStyle w:val="BodyCopy"/>
        <w:sectPr w:rsidR="00611732" w:rsidSect="00481B0E">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720" w:footer="573" w:gutter="0"/>
          <w:pgNumType w:fmt="lowerRoman"/>
          <w:cols w:space="720"/>
          <w:titlePg/>
          <w:docGrid w:linePitch="360"/>
        </w:sectPr>
      </w:pPr>
    </w:p>
    <w:p w14:paraId="52D646F6" w14:textId="77777777" w:rsidR="00304AB3" w:rsidRDefault="00304AB3" w:rsidP="00CD6EC3">
      <w:pPr>
        <w:pStyle w:val="ChapterTitle"/>
        <w:numPr>
          <w:ilvl w:val="0"/>
          <w:numId w:val="5"/>
        </w:numPr>
        <w:rPr>
          <w:lang w:val="en-US"/>
        </w:rPr>
      </w:pPr>
      <w:bookmarkStart w:id="49" w:name="_Toc190269801"/>
      <w:r>
        <w:rPr>
          <w:lang w:val="en-US"/>
        </w:rPr>
        <w:lastRenderedPageBreak/>
        <w:t>Background</w:t>
      </w:r>
      <w:bookmarkEnd w:id="49"/>
    </w:p>
    <w:p w14:paraId="016D3D43" w14:textId="6E079ED9" w:rsidR="00304AB3" w:rsidRDefault="00304AB3">
      <w:pPr>
        <w:pStyle w:val="ChapterIntro"/>
        <w:jc w:val="both"/>
        <w:rPr>
          <w:b/>
          <w:lang w:val="en-US"/>
        </w:rPr>
      </w:pPr>
      <w:r w:rsidRPr="009B3C55">
        <w:rPr>
          <w:lang w:val="en-US"/>
        </w:rPr>
        <w:t>This chapter offers a</w:t>
      </w:r>
      <w:r>
        <w:rPr>
          <w:lang w:val="en-US"/>
        </w:rPr>
        <w:t>n</w:t>
      </w:r>
      <w:r w:rsidRPr="009B3C55">
        <w:rPr>
          <w:lang w:val="en-US"/>
        </w:rPr>
        <w:t xml:space="preserve"> overview of electric scooters (e-scooters), electric bikes (e-bikes) and related mobility solutions. It defines these technologies in the context of this inquiry and examines the policy and legislative frameworks that govern their use, regulation and integration in New South Wales. </w:t>
      </w:r>
      <w:r w:rsidR="00360ED6">
        <w:rPr>
          <w:lang w:val="en-US"/>
        </w:rPr>
        <w:t>It</w:t>
      </w:r>
      <w:r w:rsidRPr="009B3C55">
        <w:rPr>
          <w:lang w:val="en-US"/>
        </w:rPr>
        <w:t xml:space="preserve"> </w:t>
      </w:r>
      <w:r w:rsidR="00360ED6">
        <w:rPr>
          <w:lang w:val="en-US"/>
        </w:rPr>
        <w:t>then</w:t>
      </w:r>
      <w:r w:rsidRPr="009B3C55">
        <w:rPr>
          <w:lang w:val="en-US"/>
        </w:rPr>
        <w:t xml:space="preserve"> </w:t>
      </w:r>
      <w:r w:rsidR="00360ED6" w:rsidRPr="009B3C55">
        <w:rPr>
          <w:lang w:val="en-US"/>
        </w:rPr>
        <w:t>identif</w:t>
      </w:r>
      <w:r w:rsidR="00360ED6">
        <w:rPr>
          <w:lang w:val="en-US"/>
        </w:rPr>
        <w:t>ies</w:t>
      </w:r>
      <w:r w:rsidRPr="009B3C55">
        <w:rPr>
          <w:lang w:val="en-US"/>
        </w:rPr>
        <w:t xml:space="preserve"> key stakeholders and the consultative mechanisms that shape state policies on e-mobility.</w:t>
      </w:r>
      <w:r w:rsidR="00360ED6">
        <w:rPr>
          <w:lang w:val="en-US"/>
        </w:rPr>
        <w:t xml:space="preserve"> The chapter concludes by looking at e-mobility in other jurisdictions.</w:t>
      </w:r>
    </w:p>
    <w:p w14:paraId="56D3EA69" w14:textId="77777777" w:rsidR="00304AB3" w:rsidRDefault="00304AB3">
      <w:pPr>
        <w:pStyle w:val="ChapterHeadingOne"/>
        <w:rPr>
          <w:lang w:val="en-US"/>
        </w:rPr>
      </w:pPr>
      <w:bookmarkStart w:id="50" w:name="_Toc190269802"/>
      <w:r w:rsidRPr="000E46C0">
        <w:rPr>
          <w:szCs w:val="28"/>
          <w:lang w:val="en-US"/>
        </w:rPr>
        <w:t>E-</w:t>
      </w:r>
      <w:r>
        <w:rPr>
          <w:lang w:val="en-US"/>
        </w:rPr>
        <w:t>mobility devices</w:t>
      </w:r>
      <w:bookmarkEnd w:id="50"/>
    </w:p>
    <w:p w14:paraId="1AD4AB65" w14:textId="7A8000CD" w:rsidR="00304AB3" w:rsidRDefault="00304AB3" w:rsidP="00CD6EC3">
      <w:pPr>
        <w:pStyle w:val="ChapterBody"/>
        <w:numPr>
          <w:ilvl w:val="1"/>
          <w:numId w:val="5"/>
        </w:numPr>
        <w:ind w:left="850" w:hanging="850"/>
        <w:rPr>
          <w:lang w:val="en-US"/>
        </w:rPr>
      </w:pPr>
      <w:r w:rsidRPr="00901D93">
        <w:t>Electric scooters (e-scooters), e</w:t>
      </w:r>
      <w:r>
        <w:t xml:space="preserve">lectric </w:t>
      </w:r>
      <w:r w:rsidRPr="00901D93">
        <w:t>bikes</w:t>
      </w:r>
      <w:r>
        <w:t xml:space="preserve"> (e-bikes)</w:t>
      </w:r>
      <w:r w:rsidRPr="00901D93">
        <w:t xml:space="preserve"> and related mobility technologies are transforming how people navigate their communities. Collectively referred to as </w:t>
      </w:r>
      <w:r w:rsidRPr="00375215">
        <w:t>e-mobility devices</w:t>
      </w:r>
      <w:r w:rsidRPr="00901D93">
        <w:t xml:space="preserve"> for this inquiry, these innovations are reshaping urban transportation by offering practical, sustainable and efficient alternatives to traditional </w:t>
      </w:r>
      <w:r>
        <w:t xml:space="preserve">travel </w:t>
      </w:r>
      <w:r w:rsidRPr="00901D93">
        <w:t>methods.</w:t>
      </w:r>
      <w:r>
        <w:rPr>
          <w:rStyle w:val="FootnoteReference"/>
        </w:rPr>
        <w:footnoteReference w:id="3"/>
      </w:r>
      <w:r>
        <w:rPr>
          <w:lang w:val="en-US"/>
        </w:rPr>
        <w:t xml:space="preserve"> </w:t>
      </w:r>
    </w:p>
    <w:p w14:paraId="6BBFFA2F" w14:textId="77777777" w:rsidR="00304AB3" w:rsidRDefault="00304AB3" w:rsidP="00CD6EC3">
      <w:pPr>
        <w:pStyle w:val="ChapterBody"/>
        <w:numPr>
          <w:ilvl w:val="1"/>
          <w:numId w:val="5"/>
        </w:numPr>
        <w:ind w:left="850" w:hanging="850"/>
        <w:rPr>
          <w:lang w:val="en-US"/>
        </w:rPr>
      </w:pPr>
      <w:r w:rsidRPr="0038494F">
        <w:t xml:space="preserve">E-mobility devices are small, </w:t>
      </w:r>
      <w:r w:rsidRPr="006B2A26">
        <w:t>electric-powered vehicles designed for single-person use</w:t>
      </w:r>
      <w:r>
        <w:t xml:space="preserve"> </w:t>
      </w:r>
      <w:r w:rsidRPr="0038494F">
        <w:t>for short-distance travel. They provide a</w:t>
      </w:r>
      <w:r>
        <w:t xml:space="preserve">n </w:t>
      </w:r>
      <w:r w:rsidRPr="0038494F">
        <w:t>alternative to traditional transportation methods, such as private cars, particularly in urban areas</w:t>
      </w:r>
      <w:r>
        <w:t>.</w:t>
      </w:r>
      <w:r>
        <w:rPr>
          <w:rStyle w:val="FootnoteReference"/>
        </w:rPr>
        <w:footnoteReference w:id="4"/>
      </w:r>
      <w:r>
        <w:rPr>
          <w:lang w:val="en-US"/>
        </w:rPr>
        <w:t xml:space="preserve"> </w:t>
      </w:r>
    </w:p>
    <w:p w14:paraId="3EEDDBA1" w14:textId="23BF0EB5" w:rsidR="00304AB3" w:rsidRDefault="00304AB3" w:rsidP="00CD6EC3">
      <w:pPr>
        <w:pStyle w:val="ChapterBody"/>
        <w:numPr>
          <w:ilvl w:val="1"/>
          <w:numId w:val="5"/>
        </w:numPr>
        <w:ind w:left="850" w:hanging="850"/>
        <w:rPr>
          <w:lang w:val="en-US"/>
        </w:rPr>
      </w:pPr>
      <w:r w:rsidRPr="007440F9">
        <w:t>The category of e-mobility devices includes a broad spectrum of vehicles, such as e-bikes, e-scooters, electric skateboards (e-skateboards), self-balancing scooters (hoverboards), electric unicycles (monocycles) and Segways. It also encompasses mobility aids like electric wheelchairs and mobility scooters, which are specifically designed to assist individuals with limited mobility</w:t>
      </w:r>
      <w:r w:rsidRPr="007440F9">
        <w:rPr>
          <w:lang w:val="en-US"/>
        </w:rPr>
        <w:t>.</w:t>
      </w:r>
      <w:r w:rsidRPr="007440F9">
        <w:rPr>
          <w:rStyle w:val="FootnoteReference"/>
          <w:lang w:val="en-US"/>
        </w:rPr>
        <w:footnoteReference w:id="5"/>
      </w:r>
      <w:r>
        <w:rPr>
          <w:lang w:val="en-US"/>
        </w:rPr>
        <w:t xml:space="preserve"> </w:t>
      </w:r>
    </w:p>
    <w:p w14:paraId="460F8163" w14:textId="77777777" w:rsidR="00304AB3" w:rsidRPr="009B3C55" w:rsidRDefault="00304AB3" w:rsidP="00CD6EC3">
      <w:pPr>
        <w:pStyle w:val="ChapterBody"/>
        <w:numPr>
          <w:ilvl w:val="1"/>
          <w:numId w:val="5"/>
        </w:numPr>
        <w:ind w:left="850" w:hanging="850"/>
        <w:rPr>
          <w:lang w:val="en-US"/>
        </w:rPr>
      </w:pPr>
      <w:r w:rsidRPr="009B3C55">
        <w:t xml:space="preserve">This inquiry focuses primarily on e-bikes and e-scooters as these devices </w:t>
      </w:r>
      <w:r>
        <w:t xml:space="preserve">were </w:t>
      </w:r>
      <w:r w:rsidRPr="009B3C55">
        <w:t xml:space="preserve">frequently discussed in the evidence </w:t>
      </w:r>
      <w:r>
        <w:t>provided to the committee</w:t>
      </w:r>
      <w:r w:rsidRPr="009B3C55">
        <w:t>.</w:t>
      </w:r>
    </w:p>
    <w:p w14:paraId="5BE37AE5" w14:textId="358607C7" w:rsidR="00304AB3" w:rsidRPr="009B3C55" w:rsidRDefault="00304AB3" w:rsidP="00CD6EC3">
      <w:pPr>
        <w:pStyle w:val="ChapterBody"/>
        <w:numPr>
          <w:ilvl w:val="1"/>
          <w:numId w:val="5"/>
        </w:numPr>
        <w:ind w:left="850" w:hanging="850"/>
        <w:rPr>
          <w:lang w:val="en-US"/>
        </w:rPr>
      </w:pPr>
      <w:r>
        <w:t>E-</w:t>
      </w:r>
      <w:r w:rsidRPr="00041D4A">
        <w:t xml:space="preserve">mobility devices are available in two ways: people can either buy and own them personally or access them through </w:t>
      </w:r>
      <w:r>
        <w:t>shared s</w:t>
      </w:r>
      <w:r w:rsidR="001B591D">
        <w:t>chemes</w:t>
      </w:r>
      <w:r>
        <w:t>.</w:t>
      </w:r>
      <w:r>
        <w:rPr>
          <w:rStyle w:val="FootnoteReference"/>
        </w:rPr>
        <w:footnoteReference w:id="6"/>
      </w:r>
      <w:r>
        <w:t xml:space="preserve"> </w:t>
      </w:r>
    </w:p>
    <w:p w14:paraId="40EE8B6B" w14:textId="72A7690F" w:rsidR="00304AB3" w:rsidRDefault="00304AB3" w:rsidP="00CD6EC3">
      <w:pPr>
        <w:pStyle w:val="ChapterBody"/>
        <w:numPr>
          <w:ilvl w:val="1"/>
          <w:numId w:val="5"/>
        </w:numPr>
        <w:ind w:left="850" w:hanging="850"/>
        <w:rPr>
          <w:lang w:val="en-US"/>
        </w:rPr>
      </w:pPr>
      <w:r>
        <w:rPr>
          <w:lang w:val="en-US"/>
        </w:rPr>
        <w:t>These</w:t>
      </w:r>
      <w:r w:rsidRPr="00304F06">
        <w:rPr>
          <w:lang w:val="en-US"/>
        </w:rPr>
        <w:t xml:space="preserve"> devices are also referred to by various terms, including personal mobility devices, micromobility, e-micromobility and </w:t>
      </w:r>
      <w:proofErr w:type="spellStart"/>
      <w:r w:rsidRPr="00304F06">
        <w:rPr>
          <w:lang w:val="en-US"/>
        </w:rPr>
        <w:t>rideables</w:t>
      </w:r>
      <w:proofErr w:type="spellEnd"/>
      <w:r w:rsidRPr="00E122FC">
        <w:rPr>
          <w:lang w:val="en-US"/>
        </w:rPr>
        <w:t>.</w:t>
      </w:r>
      <w:r>
        <w:rPr>
          <w:rStyle w:val="FootnoteReference"/>
          <w:lang w:val="en-US"/>
        </w:rPr>
        <w:footnoteReference w:id="7"/>
      </w:r>
      <w:r w:rsidRPr="00E122FC">
        <w:rPr>
          <w:lang w:val="en-US"/>
        </w:rPr>
        <w:t xml:space="preserve"> </w:t>
      </w:r>
      <w:r>
        <w:t>The NSW Government collectively refers to them as e-micromobility technologies to encompass their diverse uses and types</w:t>
      </w:r>
      <w:r w:rsidRPr="00E122FC">
        <w:rPr>
          <w:lang w:val="en-US"/>
        </w:rPr>
        <w:t>.</w:t>
      </w:r>
      <w:r>
        <w:rPr>
          <w:rStyle w:val="FootnoteReference"/>
          <w:lang w:val="en-US"/>
        </w:rPr>
        <w:footnoteReference w:id="8"/>
      </w:r>
      <w:r w:rsidRPr="00E122FC">
        <w:rPr>
          <w:lang w:val="en-US"/>
        </w:rPr>
        <w:t xml:space="preserve"> </w:t>
      </w:r>
    </w:p>
    <w:p w14:paraId="1A6754C0" w14:textId="658707B1" w:rsidR="00304AB3" w:rsidRPr="0037325A" w:rsidRDefault="00304AB3" w:rsidP="00CD6EC3">
      <w:pPr>
        <w:pStyle w:val="ChapterBody"/>
        <w:numPr>
          <w:ilvl w:val="1"/>
          <w:numId w:val="5"/>
        </w:numPr>
        <w:ind w:left="850" w:hanging="850"/>
        <w:rPr>
          <w:lang w:val="en-US"/>
        </w:rPr>
      </w:pPr>
      <w:r>
        <w:t xml:space="preserve">Within this category, two main types of devices are regulated for use in New South Wales: e-bikes and e-scooters. Permitted e-bikes, including those available </w:t>
      </w:r>
      <w:r w:rsidRPr="00435D49">
        <w:t>through shar</w:t>
      </w:r>
      <w:r w:rsidR="00CE3773" w:rsidRPr="00435D49">
        <w:t>ed</w:t>
      </w:r>
      <w:r w:rsidRPr="00435D49">
        <w:t xml:space="preserve"> schemes</w:t>
      </w:r>
      <w:r>
        <w:t xml:space="preserve">, are </w:t>
      </w:r>
      <w:r>
        <w:lastRenderedPageBreak/>
        <w:t>allowed on public roads and related areas.</w:t>
      </w:r>
      <w:r>
        <w:rPr>
          <w:rStyle w:val="FootnoteReference"/>
        </w:rPr>
        <w:footnoteReference w:id="9"/>
      </w:r>
      <w:r>
        <w:t xml:space="preserve"> E-scooters, however, are regulated differently depending on their ownership. Privately owned e-scooters are restricted to private property and cannot be used on public roads, footpaths, or bicycle paths.</w:t>
      </w:r>
      <w:r>
        <w:rPr>
          <w:rStyle w:val="FootnoteReference"/>
        </w:rPr>
        <w:footnoteReference w:id="10"/>
      </w:r>
      <w:r>
        <w:t xml:space="preserve"> Shared e-scooters, in contrast, at present, are permitted only in designated trial sites under the NSW Government’s Shared E-scooter Trial Program. These trials are governed by specific rules, including limiting their use to roads with speed limits of 50 km/h or less, as well as shared paths and bicycle lanes or paths.</w:t>
      </w:r>
      <w:r>
        <w:rPr>
          <w:rStyle w:val="FootnoteReference"/>
        </w:rPr>
        <w:footnoteReference w:id="11"/>
      </w:r>
    </w:p>
    <w:p w14:paraId="092B0B2B" w14:textId="77777777" w:rsidR="00304AB3" w:rsidRPr="007218FC" w:rsidRDefault="00304AB3" w:rsidP="00CD6EC3">
      <w:pPr>
        <w:pStyle w:val="ChapterBody"/>
        <w:numPr>
          <w:ilvl w:val="1"/>
          <w:numId w:val="5"/>
        </w:numPr>
        <w:ind w:left="850" w:hanging="850"/>
        <w:rPr>
          <w:lang w:val="en-US"/>
        </w:rPr>
      </w:pPr>
      <w:r>
        <w:t xml:space="preserve">According to the NSW Government, between 2020 and 2022, </w:t>
      </w:r>
      <w:r w:rsidRPr="007440F9">
        <w:t>e-bike purchases rose by 322</w:t>
      </w:r>
      <w:r>
        <w:t xml:space="preserve"> per cent</w:t>
      </w:r>
      <w:r w:rsidRPr="007440F9">
        <w:t>.</w:t>
      </w:r>
      <w:r>
        <w:rPr>
          <w:rStyle w:val="FootnoteReference"/>
        </w:rPr>
        <w:footnoteReference w:id="12"/>
      </w:r>
      <w:r w:rsidRPr="007440F9">
        <w:t xml:space="preserve"> Additionally, approximately one million residents have used an e-scooter</w:t>
      </w:r>
      <w:r>
        <w:rPr>
          <w:lang w:val="en-US"/>
        </w:rPr>
        <w:t>, either in New South Wales or in another jurisdiction.</w:t>
      </w:r>
      <w:r>
        <w:rPr>
          <w:rStyle w:val="FootnoteReference"/>
          <w:lang w:val="en-US"/>
        </w:rPr>
        <w:footnoteReference w:id="13"/>
      </w:r>
    </w:p>
    <w:p w14:paraId="535813B0" w14:textId="77777777" w:rsidR="00304AB3" w:rsidRPr="009B3C55" w:rsidRDefault="00304AB3" w:rsidP="00CD6EC3">
      <w:pPr>
        <w:pStyle w:val="ChapterBody"/>
        <w:numPr>
          <w:ilvl w:val="1"/>
          <w:numId w:val="5"/>
        </w:numPr>
        <w:ind w:left="850" w:hanging="850"/>
        <w:rPr>
          <w:lang w:val="en-US"/>
        </w:rPr>
      </w:pPr>
      <w:r>
        <w:t>The NSW Government is planning potential regulatory changes for e-scooters and has begun consulting with stakeholders on the issue. As part of this process, Transport for NSW has created a set of draft key rules to guide discussions. These draft key rules aim to provide a foundation for stakeholder engagement and support informed decisions about the future legal framework for e-scooter use.</w:t>
      </w:r>
      <w:r>
        <w:rPr>
          <w:rStyle w:val="FootnoteReference"/>
        </w:rPr>
        <w:footnoteReference w:id="14"/>
      </w:r>
    </w:p>
    <w:p w14:paraId="74F82113" w14:textId="3A45F686" w:rsidR="00304AB3" w:rsidRPr="007440F9" w:rsidRDefault="00304AB3" w:rsidP="00CD6EC3">
      <w:pPr>
        <w:pStyle w:val="ChapterBody"/>
        <w:numPr>
          <w:ilvl w:val="1"/>
          <w:numId w:val="5"/>
        </w:numPr>
        <w:ind w:left="850" w:hanging="850"/>
        <w:rPr>
          <w:lang w:val="en-US"/>
        </w:rPr>
      </w:pPr>
      <w:r w:rsidRPr="007440F9">
        <w:t xml:space="preserve">The </w:t>
      </w:r>
      <w:r>
        <w:t xml:space="preserve">increasing </w:t>
      </w:r>
      <w:r w:rsidRPr="007440F9">
        <w:t>use of e-mobility devices reflects their ability to serve multiple purposes, including commuting, recreation, running errands and connecting with public transportation.</w:t>
      </w:r>
      <w:r>
        <w:rPr>
          <w:rStyle w:val="FootnoteReference"/>
        </w:rPr>
        <w:footnoteReference w:id="15"/>
      </w:r>
      <w:r w:rsidRPr="007440F9">
        <w:t xml:space="preserve"> </w:t>
      </w:r>
      <w:r>
        <w:t>As outlined in the NSW Government submission, t</w:t>
      </w:r>
      <w:r w:rsidRPr="007440F9">
        <w:t>hese devices can reduce reliance on cars, enhance access to jobs and services and make cycling possible in areas that are remote or difficult to navigate.</w:t>
      </w:r>
      <w:r>
        <w:rPr>
          <w:rStyle w:val="FootnoteReference"/>
        </w:rPr>
        <w:footnoteReference w:id="16"/>
      </w:r>
      <w:r w:rsidRPr="007440F9">
        <w:t xml:space="preserve"> They also help lower greenhouse gas emissions, improve air quality and provide financial and health benefits.</w:t>
      </w:r>
      <w:r>
        <w:rPr>
          <w:rStyle w:val="FootnoteReference"/>
        </w:rPr>
        <w:footnoteReference w:id="17"/>
      </w:r>
      <w:r w:rsidRPr="007440F9">
        <w:t xml:space="preserve"> Additionally, e-mobility devices offer efficient solutions for last-mile freight and safer transport options for vulnerable groups and nighttime travel.</w:t>
      </w:r>
      <w:r>
        <w:rPr>
          <w:rStyle w:val="FootnoteReference"/>
        </w:rPr>
        <w:footnoteReference w:id="18"/>
      </w:r>
      <w:r w:rsidRPr="007440F9">
        <w:t xml:space="preserve"> Further details on these applications are provided in </w:t>
      </w:r>
      <w:r w:rsidR="00072AF3" w:rsidRPr="00DE257E">
        <w:t>c</w:t>
      </w:r>
      <w:r w:rsidRPr="00DE257E">
        <w:t>hapter 2</w:t>
      </w:r>
      <w:r w:rsidRPr="007440F9">
        <w:t>.</w:t>
      </w:r>
    </w:p>
    <w:p w14:paraId="6E19C372" w14:textId="30E70F87" w:rsidR="00304AB3" w:rsidRPr="003B0525" w:rsidRDefault="00304AB3" w:rsidP="00CD6EC3">
      <w:pPr>
        <w:pStyle w:val="ChapterBody"/>
        <w:numPr>
          <w:ilvl w:val="1"/>
          <w:numId w:val="5"/>
        </w:numPr>
        <w:ind w:left="850" w:hanging="850"/>
        <w:rPr>
          <w:lang w:val="en-US"/>
        </w:rPr>
      </w:pPr>
      <w:r w:rsidRPr="003B0525">
        <w:t xml:space="preserve">The rapid growth in e-mobility </w:t>
      </w:r>
      <w:r>
        <w:t>use</w:t>
      </w:r>
      <w:r w:rsidRPr="003B0525">
        <w:t xml:space="preserve"> has </w:t>
      </w:r>
      <w:r>
        <w:t>also raised s</w:t>
      </w:r>
      <w:r w:rsidRPr="003B0525">
        <w:t xml:space="preserve">everal policy challenges that need to be addressed for its safe and effective use. Key issues highlighted by the </w:t>
      </w:r>
      <w:r>
        <w:t xml:space="preserve">NSW </w:t>
      </w:r>
      <w:r w:rsidRPr="003B0525">
        <w:t>Government include ensuring rider and pedestrian safety, managing battery risks and developing suitable infrastructure and public space solutions.</w:t>
      </w:r>
      <w:r>
        <w:rPr>
          <w:rStyle w:val="FootnoteReference"/>
        </w:rPr>
        <w:footnoteReference w:id="19"/>
      </w:r>
      <w:r w:rsidRPr="003B0525">
        <w:t xml:space="preserve"> </w:t>
      </w:r>
      <w:r w:rsidRPr="0073599F">
        <w:t xml:space="preserve">Coordinated efforts involving policies, legislation and projects are </w:t>
      </w:r>
      <w:r>
        <w:t>required</w:t>
      </w:r>
      <w:r w:rsidRPr="0073599F">
        <w:t xml:space="preserve"> to support the sustainable integration of e-mobility devices.</w:t>
      </w:r>
      <w:r>
        <w:rPr>
          <w:rStyle w:val="FootnoteReference"/>
          <w:lang w:val="en-US"/>
        </w:rPr>
        <w:footnoteReference w:id="20"/>
      </w:r>
      <w:r w:rsidRPr="003B0525">
        <w:t xml:space="preserve">  </w:t>
      </w:r>
      <w:r>
        <w:t>T</w:t>
      </w:r>
      <w:r w:rsidRPr="003B0525">
        <w:t xml:space="preserve">hese issues are discussed </w:t>
      </w:r>
      <w:r>
        <w:t xml:space="preserve">further </w:t>
      </w:r>
      <w:r w:rsidRPr="003B0525">
        <w:t>in</w:t>
      </w:r>
      <w:r>
        <w:t xml:space="preserve"> this report.</w:t>
      </w:r>
    </w:p>
    <w:p w14:paraId="6D6BDBD4" w14:textId="77777777" w:rsidR="00304AB3" w:rsidRDefault="00304AB3">
      <w:pPr>
        <w:pStyle w:val="ChapterHeadingOne"/>
        <w:rPr>
          <w:lang w:val="en-US"/>
        </w:rPr>
      </w:pPr>
      <w:bookmarkStart w:id="51" w:name="_Toc190269803"/>
      <w:r>
        <w:rPr>
          <w:lang w:val="en-US"/>
        </w:rPr>
        <w:lastRenderedPageBreak/>
        <w:t>Policy and legislative framework</w:t>
      </w:r>
      <w:bookmarkEnd w:id="51"/>
    </w:p>
    <w:p w14:paraId="5DDD581D" w14:textId="07CEC723" w:rsidR="00304AB3" w:rsidRPr="00D678D7" w:rsidRDefault="00304AB3" w:rsidP="00CD6EC3">
      <w:pPr>
        <w:pStyle w:val="ChapterBody"/>
        <w:numPr>
          <w:ilvl w:val="1"/>
          <w:numId w:val="5"/>
        </w:numPr>
        <w:ind w:left="850" w:hanging="850"/>
        <w:rPr>
          <w:lang w:val="en-US"/>
        </w:rPr>
      </w:pPr>
      <w:r w:rsidRPr="00D678D7">
        <w:rPr>
          <w:lang w:val="en-US"/>
        </w:rPr>
        <w:t>The design, functionality and capabilities of e</w:t>
      </w:r>
      <w:r>
        <w:rPr>
          <w:lang w:val="en-US"/>
        </w:rPr>
        <w:t>-</w:t>
      </w:r>
      <w:r w:rsidRPr="00D678D7">
        <w:rPr>
          <w:lang w:val="en-US"/>
        </w:rPr>
        <w:t>mobility devices can differ widely, influencing safety outcomes and policy approaches for their use.</w:t>
      </w:r>
      <w:r>
        <w:rPr>
          <w:rStyle w:val="FootnoteReference"/>
          <w:lang w:val="en-US"/>
        </w:rPr>
        <w:footnoteReference w:id="21"/>
      </w:r>
    </w:p>
    <w:p w14:paraId="0F8A335E" w14:textId="5CD5FD77" w:rsidR="00304AB3" w:rsidRPr="0073599F" w:rsidRDefault="00304AB3" w:rsidP="00CD6EC3">
      <w:pPr>
        <w:pStyle w:val="ChapterBody"/>
        <w:numPr>
          <w:ilvl w:val="1"/>
          <w:numId w:val="5"/>
        </w:numPr>
        <w:ind w:left="850" w:hanging="850"/>
      </w:pPr>
      <w:r w:rsidRPr="0073599F">
        <w:rPr>
          <w:lang w:val="en-US"/>
        </w:rPr>
        <w:t>The policy and legislative framework of e-mobility devices is structured across multiple layers of governance. At the</w:t>
      </w:r>
      <w:r>
        <w:rPr>
          <w:lang w:val="en-US"/>
        </w:rPr>
        <w:t xml:space="preserve"> </w:t>
      </w:r>
      <w:r w:rsidRPr="0073599F">
        <w:rPr>
          <w:lang w:val="en-US"/>
        </w:rPr>
        <w:t xml:space="preserve">federal level, </w:t>
      </w:r>
      <w:r>
        <w:t>the Australian Government holds regulatory authority over the importation of motor vehicles, including e-mobility devices</w:t>
      </w:r>
      <w:r w:rsidRPr="0073599F">
        <w:rPr>
          <w:lang w:val="en-US"/>
        </w:rPr>
        <w:t>.</w:t>
      </w:r>
      <w:r>
        <w:rPr>
          <w:rStyle w:val="FootnoteReference"/>
          <w:lang w:val="en-US"/>
        </w:rPr>
        <w:footnoteReference w:id="22"/>
      </w:r>
      <w:r w:rsidRPr="0073599F">
        <w:rPr>
          <w:lang w:val="en-US"/>
        </w:rPr>
        <w:t xml:space="preserve"> </w:t>
      </w:r>
      <w:r w:rsidRPr="00041D4A">
        <w:rPr>
          <w:lang w:val="en-US"/>
        </w:rPr>
        <w:t>The NSW Government sets and enforces road rules and transport safety regulations to ensure e-mobility devices are used safely.</w:t>
      </w:r>
      <w:r>
        <w:rPr>
          <w:lang w:val="en-US"/>
        </w:rPr>
        <w:t xml:space="preserve"> </w:t>
      </w:r>
      <w:r w:rsidRPr="00041D4A">
        <w:rPr>
          <w:lang w:val="en-US"/>
        </w:rPr>
        <w:t>This involves determining key policies and penalties related to helmet requirements, suitable road use conditions and speed limits (including paths), rider conduct (such as reckless riding and driving under the influence of alcohol or drugs) and the types of devices legally permitted on N</w:t>
      </w:r>
      <w:r>
        <w:rPr>
          <w:lang w:val="en-US"/>
        </w:rPr>
        <w:t xml:space="preserve">ew </w:t>
      </w:r>
      <w:r w:rsidRPr="00041D4A">
        <w:rPr>
          <w:lang w:val="en-US"/>
        </w:rPr>
        <w:t>S</w:t>
      </w:r>
      <w:r>
        <w:rPr>
          <w:lang w:val="en-US"/>
        </w:rPr>
        <w:t xml:space="preserve">outh </w:t>
      </w:r>
      <w:r w:rsidRPr="00041D4A">
        <w:rPr>
          <w:lang w:val="en-US"/>
        </w:rPr>
        <w:t>W</w:t>
      </w:r>
      <w:r>
        <w:rPr>
          <w:lang w:val="en-US"/>
        </w:rPr>
        <w:t>ales</w:t>
      </w:r>
      <w:r w:rsidRPr="00041D4A">
        <w:rPr>
          <w:lang w:val="en-US"/>
        </w:rPr>
        <w:t xml:space="preserve"> roads.</w:t>
      </w:r>
      <w:r>
        <w:rPr>
          <w:rStyle w:val="FootnoteReference"/>
          <w:lang w:val="en-US"/>
        </w:rPr>
        <w:footnoteReference w:id="23"/>
      </w:r>
      <w:r w:rsidRPr="0073599F">
        <w:rPr>
          <w:lang w:val="en-US"/>
        </w:rPr>
        <w:t xml:space="preserve"> </w:t>
      </w:r>
      <w:r>
        <w:t>Local authorities oversee the maintenance of public infrastructure and work with residents and the NSW Government on road safety and e-mobility education initiatives.</w:t>
      </w:r>
      <w:r w:rsidRPr="0073599F">
        <w:rPr>
          <w:rStyle w:val="FootnoteReference"/>
          <w:lang w:val="en-US"/>
        </w:rPr>
        <w:footnoteReference w:id="24"/>
      </w:r>
      <w:r w:rsidRPr="0073599F">
        <w:rPr>
          <w:lang w:val="en-US"/>
        </w:rPr>
        <w:t xml:space="preserve"> </w:t>
      </w:r>
      <w:r w:rsidRPr="0073599F">
        <w:t>This section will provide an examination of these regulatory layers</w:t>
      </w:r>
      <w:r>
        <w:t xml:space="preserve">. </w:t>
      </w:r>
    </w:p>
    <w:p w14:paraId="43E16707" w14:textId="77777777" w:rsidR="00304AB3" w:rsidRPr="001C7D34" w:rsidRDefault="00304AB3">
      <w:pPr>
        <w:pStyle w:val="ChapterHeadingTwo"/>
      </w:pPr>
      <w:bookmarkStart w:id="52" w:name="_Toc190269804"/>
      <w:r>
        <w:t>Australian Government regulations for e-mobility devices</w:t>
      </w:r>
      <w:bookmarkEnd w:id="52"/>
    </w:p>
    <w:p w14:paraId="393A5521" w14:textId="2F5AF2AE" w:rsidR="00304AB3" w:rsidRDefault="00304AB3" w:rsidP="00CD6EC3">
      <w:pPr>
        <w:pStyle w:val="ChapterBody"/>
        <w:numPr>
          <w:ilvl w:val="1"/>
          <w:numId w:val="5"/>
        </w:numPr>
        <w:ind w:left="850" w:hanging="850"/>
        <w:rPr>
          <w:rFonts w:ascii="Times New Roman" w:hAnsi="Times New Roman"/>
          <w:lang w:eastAsia="en-AU"/>
        </w:rPr>
      </w:pPr>
      <w:r>
        <w:t xml:space="preserve">The Australian Government establishes the overarching regulatory frameworks for e-mobility devices, focusing primarily on safety standards and technical specifications. </w:t>
      </w:r>
      <w:r w:rsidR="00685806">
        <w:t>Under</w:t>
      </w:r>
      <w:r>
        <w:t xml:space="preserve"> the </w:t>
      </w:r>
      <w:r w:rsidRPr="009B3C55">
        <w:rPr>
          <w:i/>
          <w:iCs/>
        </w:rPr>
        <w:t>Road Vehicle Standards Act 2018</w:t>
      </w:r>
      <w:r>
        <w:rPr>
          <w:i/>
          <w:iCs/>
        </w:rPr>
        <w:t xml:space="preserve"> </w:t>
      </w:r>
      <w:r w:rsidRPr="003A1575">
        <w:t>(Cth)</w:t>
      </w:r>
      <w:r w:rsidRPr="00F462DD">
        <w:t>,</w:t>
      </w:r>
      <w:r>
        <w:t xml:space="preserve"> the government regulates the importation of motor vehicles, including e-mobility devices.</w:t>
      </w:r>
      <w:r>
        <w:rPr>
          <w:rStyle w:val="FootnoteReference"/>
        </w:rPr>
        <w:footnoteReference w:id="25"/>
      </w:r>
    </w:p>
    <w:p w14:paraId="0DE0A7CF" w14:textId="0FA2EB10" w:rsidR="00304AB3" w:rsidRDefault="00304AB3" w:rsidP="00CD6EC3">
      <w:pPr>
        <w:pStyle w:val="ChapterBody"/>
        <w:numPr>
          <w:ilvl w:val="1"/>
          <w:numId w:val="5"/>
        </w:numPr>
        <w:ind w:left="850" w:hanging="850"/>
      </w:pPr>
      <w:r>
        <w:t>Devices classified as 'not a road vehicle,' such as e-bikes and other e-mobility devices, can be imported without the need for formal approvals or adherence to the Australian Design Rules.</w:t>
      </w:r>
      <w:r w:rsidRPr="00171C38">
        <w:rPr>
          <w:rStyle w:val="FootnoteReference"/>
        </w:rPr>
        <w:footnoteReference w:id="26"/>
      </w:r>
      <w:r w:rsidRPr="00171C38">
        <w:t xml:space="preserve"> </w:t>
      </w:r>
      <w:r>
        <w:t xml:space="preserve">The distinction between road vehicles and non-road vehicles is outlined in Section 6 of the </w:t>
      </w:r>
      <w:r w:rsidRPr="009B3C55">
        <w:rPr>
          <w:i/>
          <w:iCs/>
        </w:rPr>
        <w:t>Road Vehicle Standards Act 2018</w:t>
      </w:r>
      <w:r w:rsidRPr="00171C38">
        <w:rPr>
          <w:rStyle w:val="FootnoteReference"/>
        </w:rPr>
        <w:footnoteReference w:id="27"/>
      </w:r>
      <w:r w:rsidRPr="009B3C55">
        <w:rPr>
          <w:i/>
          <w:iCs/>
        </w:rPr>
        <w:t xml:space="preserve"> </w:t>
      </w:r>
      <w:r>
        <w:t>and further clarified in the Road Vehicle Standards (Classes of Vehicles that are not Road Vehicles) Determination 2021.</w:t>
      </w:r>
      <w:r>
        <w:rPr>
          <w:rStyle w:val="FootnoteReference"/>
        </w:rPr>
        <w:footnoteReference w:id="28"/>
      </w:r>
      <w:r w:rsidR="0007713E">
        <w:t xml:space="preserve"> </w:t>
      </w:r>
      <w:r>
        <w:t xml:space="preserve">These </w:t>
      </w:r>
      <w:r w:rsidR="00B537E7" w:rsidRPr="00B537E7">
        <w:t>legislative instruments</w:t>
      </w:r>
      <w:r>
        <w:t xml:space="preserve"> exclude certain vehicle classes deemed inappropriate for public road use.</w:t>
      </w:r>
      <w:r>
        <w:rPr>
          <w:rStyle w:val="FootnoteReference"/>
        </w:rPr>
        <w:footnoteReference w:id="29"/>
      </w:r>
      <w:r>
        <w:t xml:space="preserve"> To qualify as 'not a road vehicle,' a device must be primarily designed for non-road use, as determined by the manufacturer's specifications.</w:t>
      </w:r>
      <w:r w:rsidRPr="00171C38">
        <w:rPr>
          <w:rStyle w:val="FootnoteReference"/>
        </w:rPr>
        <w:footnoteReference w:id="30"/>
      </w:r>
    </w:p>
    <w:p w14:paraId="7E927B59" w14:textId="26AB1453" w:rsidR="00304AB3" w:rsidRDefault="00304AB3" w:rsidP="00CD6EC3">
      <w:pPr>
        <w:pStyle w:val="ChapterBody"/>
        <w:numPr>
          <w:ilvl w:val="1"/>
          <w:numId w:val="5"/>
        </w:numPr>
        <w:ind w:left="850" w:hanging="850"/>
      </w:pPr>
      <w:r w:rsidRPr="00FF6327">
        <w:lastRenderedPageBreak/>
        <w:t xml:space="preserve">Under </w:t>
      </w:r>
      <w:r w:rsidR="001545BB">
        <w:t>this legislative instrument</w:t>
      </w:r>
      <w:r w:rsidRPr="00FF6327">
        <w:t xml:space="preserve">, e-bikes are classified into two subcategories: electrically power-assisted cycles and power-assisted pedal cycles. The Road Vehicle Standards (Classes of Vehicles that are not Road Vehicles) Determination 2021 defines </w:t>
      </w:r>
      <w:r w:rsidR="00284E6D" w:rsidRPr="00284E6D">
        <w:t>electrically power-assisted cycles</w:t>
      </w:r>
      <w:r w:rsidRPr="00FF6327">
        <w:t xml:space="preserve"> as pedal-driven devices with an electric motor output of up to 250 watts,</w:t>
      </w:r>
      <w:r w:rsidRPr="00EF2B23">
        <w:rPr>
          <w:rStyle w:val="FootnoteReference"/>
        </w:rPr>
        <w:t xml:space="preserve"> </w:t>
      </w:r>
      <w:r w:rsidRPr="00FF6327">
        <w:t>where assistance gradually reduces beyond 6 km/h and ceases entirely when the cycle reaches 25 km/h or if the rider stops pedalling above 6 km/h.</w:t>
      </w:r>
      <w:r>
        <w:rPr>
          <w:rStyle w:val="FootnoteReference"/>
        </w:rPr>
        <w:footnoteReference w:id="31"/>
      </w:r>
      <w:r>
        <w:t xml:space="preserve"> </w:t>
      </w:r>
      <w:r w:rsidRPr="00FF6327">
        <w:t>Power-assisted pedal cycles, on the other hand, are primarily human-powered with supplementary electric motors, provided they meet criteria such as a maximum motor output of 200 watts, no internal combustion engine, a tare mass under 50 kg, an adjustable seat height and a motor that cannot independently propel the device.</w:t>
      </w:r>
      <w:r>
        <w:rPr>
          <w:rStyle w:val="FootnoteReference"/>
        </w:rPr>
        <w:footnoteReference w:id="32"/>
      </w:r>
    </w:p>
    <w:p w14:paraId="53E3C055" w14:textId="0967BE06" w:rsidR="0093342B" w:rsidRPr="00BF0503" w:rsidRDefault="00556D03" w:rsidP="00CD6EC3">
      <w:pPr>
        <w:pStyle w:val="ChapterBody"/>
        <w:numPr>
          <w:ilvl w:val="1"/>
          <w:numId w:val="5"/>
        </w:numPr>
        <w:ind w:left="850" w:hanging="850"/>
      </w:pPr>
      <w:r w:rsidRPr="00BF0503">
        <w:t xml:space="preserve">Certain e-scooters fall under the personal mobility device classification within this legislative instrument. </w:t>
      </w:r>
      <w:r w:rsidR="00233CB9" w:rsidRPr="00BF0503">
        <w:t>To qualify as a non-road vehicle in this category, the device must be designed for one person, have one or more wheels, be powered by an electric motor and include an effective stopping system (e.g., brakes, gears, or motor control). It must not exceed 25 km/h on level ground, have a maximum footprint of 1</w:t>
      </w:r>
      <w:r w:rsidR="004C266B">
        <w:t>,</w:t>
      </w:r>
      <w:r w:rsidR="00233CB9" w:rsidRPr="00BF0503">
        <w:t>250 mm by 700 mm, a height of no more than 1350 mm and an unladen mass of 60 kg or less. Additionally, it should not have any non-essential protruding objects or sharp fittings that could increase the risk of bodily injury.</w:t>
      </w:r>
      <w:r w:rsidR="001835D9" w:rsidRPr="00BF0503">
        <w:rPr>
          <w:rStyle w:val="FootnoteReference"/>
        </w:rPr>
        <w:footnoteReference w:id="33"/>
      </w:r>
    </w:p>
    <w:p w14:paraId="54930CA7" w14:textId="3E436931" w:rsidR="00304AB3" w:rsidRDefault="00304AB3" w:rsidP="00CD6EC3">
      <w:pPr>
        <w:pStyle w:val="ChapterBody"/>
        <w:numPr>
          <w:ilvl w:val="1"/>
          <w:numId w:val="5"/>
        </w:numPr>
        <w:ind w:left="850" w:hanging="850"/>
      </w:pPr>
      <w:r>
        <w:t>Other motor-assisted devices, such as rollerblades, roller skates, skateboards</w:t>
      </w:r>
      <w:r w:rsidR="005F7388">
        <w:t xml:space="preserve"> and </w:t>
      </w:r>
      <w:r>
        <w:t>unicycles</w:t>
      </w:r>
      <w:r w:rsidR="00C07423">
        <w:t xml:space="preserve"> </w:t>
      </w:r>
      <w:r>
        <w:t>are categorised as motorised recreational devices. These are wheeled vehicles designed to transport a person, typically used for recreation or play and assisted by a motor</w:t>
      </w:r>
      <w:r w:rsidR="008755F7">
        <w:t xml:space="preserve"> </w:t>
      </w:r>
      <w:r w:rsidR="008755F7" w:rsidRPr="008755F7">
        <w:t>with a combined maximum power output not exceeding 200 watts</w:t>
      </w:r>
      <w:r>
        <w:t>.</w:t>
      </w:r>
      <w:r w:rsidR="00EC462F" w:rsidRPr="00EC462F">
        <w:rPr>
          <w:rStyle w:val="FootnoteReference"/>
        </w:rPr>
        <w:t xml:space="preserve"> </w:t>
      </w:r>
      <w:r w:rsidR="00EC462F">
        <w:rPr>
          <w:rStyle w:val="FootnoteReference"/>
        </w:rPr>
        <w:footnoteReference w:id="34"/>
      </w:r>
      <w:r>
        <w:t xml:space="preserve"> </w:t>
      </w:r>
    </w:p>
    <w:p w14:paraId="28593E4F" w14:textId="77777777" w:rsidR="00304AB3" w:rsidRDefault="00304AB3">
      <w:pPr>
        <w:pStyle w:val="ChapterHeadingTwo"/>
      </w:pPr>
      <w:bookmarkStart w:id="53" w:name="_Toc190269805"/>
      <w:r>
        <w:t xml:space="preserve">Regulatory framework for e-mobility in </w:t>
      </w:r>
      <w:r w:rsidRPr="0073599F">
        <w:t>New South Wales</w:t>
      </w:r>
      <w:bookmarkEnd w:id="53"/>
    </w:p>
    <w:p w14:paraId="02B815CC" w14:textId="4CD5A474" w:rsidR="00304AB3" w:rsidRDefault="00304AB3" w:rsidP="00CD6EC3">
      <w:pPr>
        <w:pStyle w:val="ChapterBody"/>
        <w:numPr>
          <w:ilvl w:val="1"/>
          <w:numId w:val="5"/>
        </w:numPr>
        <w:ind w:left="850" w:hanging="850"/>
      </w:pPr>
      <w:r>
        <w:t>In their submission, the NSW Government acknowledged that effective regulation and policy settings are essential to reducing risks and mitigating harm associated with e-mobility use.</w:t>
      </w:r>
      <w:r>
        <w:rPr>
          <w:rStyle w:val="FootnoteReference"/>
        </w:rPr>
        <w:footnoteReference w:id="35"/>
      </w:r>
      <w:r>
        <w:t xml:space="preserve"> They also recognise that e-mobility is an emerging technology and transport option and emphasised the need for a regulatory framework that is continuously monitored and adjusted to reflect the changing needs, preferences and safety concerns of the community.</w:t>
      </w:r>
      <w:r>
        <w:rPr>
          <w:rStyle w:val="FootnoteReference"/>
        </w:rPr>
        <w:footnoteReference w:id="36"/>
      </w:r>
    </w:p>
    <w:p w14:paraId="6B28F651" w14:textId="48C1F086" w:rsidR="00304AB3" w:rsidRDefault="00304AB3" w:rsidP="00CD6EC3">
      <w:pPr>
        <w:pStyle w:val="ChapterBody"/>
        <w:numPr>
          <w:ilvl w:val="1"/>
          <w:numId w:val="5"/>
        </w:numPr>
        <w:ind w:left="850" w:hanging="850"/>
      </w:pPr>
      <w:r>
        <w:t xml:space="preserve">The government's most recent policy framework for e-mobility is the </w:t>
      </w:r>
      <w:r w:rsidR="00425F71">
        <w:t>E-micromobility Action Plan</w:t>
      </w:r>
      <w:r w:rsidRPr="00C73031">
        <w:t>,</w:t>
      </w:r>
      <w:r>
        <w:t xml:space="preserve"> launched in October 2024. This plan serves as a strategy to promote and support e-mobility as a 'safe, sustainable and accessible transport option'.</w:t>
      </w:r>
      <w:r>
        <w:rPr>
          <w:rStyle w:val="FootnoteReference"/>
        </w:rPr>
        <w:footnoteReference w:id="37"/>
      </w:r>
      <w:r>
        <w:t xml:space="preserve"> </w:t>
      </w:r>
      <w:r w:rsidRPr="009B3C55">
        <w:t xml:space="preserve">It identifies 58 targeted actions across five key focus areas: </w:t>
      </w:r>
      <w:r w:rsidRPr="00005698">
        <w:t>policy and regulation</w:t>
      </w:r>
      <w:r w:rsidRPr="009B3C55">
        <w:t xml:space="preserve">, </w:t>
      </w:r>
      <w:r w:rsidRPr="00005698">
        <w:t>education and engagement</w:t>
      </w:r>
      <w:r w:rsidRPr="009B3C55">
        <w:t xml:space="preserve">, </w:t>
      </w:r>
      <w:r w:rsidRPr="00005698">
        <w:t xml:space="preserve">infrastructure </w:t>
      </w:r>
      <w:r w:rsidRPr="00005698">
        <w:lastRenderedPageBreak/>
        <w:t>development</w:t>
      </w:r>
      <w:r w:rsidRPr="009B3C55">
        <w:t xml:space="preserve">, </w:t>
      </w:r>
      <w:r w:rsidRPr="00005698">
        <w:t>parking and public space management</w:t>
      </w:r>
      <w:r w:rsidRPr="009B3C55">
        <w:t xml:space="preserve"> and </w:t>
      </w:r>
      <w:r w:rsidRPr="00005698">
        <w:t>data, research, coordination and collaboration</w:t>
      </w:r>
      <w:r w:rsidRPr="009B3C55">
        <w:t>.</w:t>
      </w:r>
      <w:r w:rsidRPr="009B3C55">
        <w:rPr>
          <w:rStyle w:val="FootnoteReference"/>
          <w:iCs/>
        </w:rPr>
        <w:footnoteReference w:id="38"/>
      </w:r>
    </w:p>
    <w:p w14:paraId="1D7E7F03" w14:textId="38426198" w:rsidR="00304AB3" w:rsidRDefault="00304AB3" w:rsidP="00CD6EC3">
      <w:pPr>
        <w:pStyle w:val="ChapterBody"/>
        <w:numPr>
          <w:ilvl w:val="1"/>
          <w:numId w:val="5"/>
        </w:numPr>
        <w:ind w:left="850" w:hanging="850"/>
      </w:pPr>
      <w:r>
        <w:t>Additionally,</w:t>
      </w:r>
      <w:r w:rsidRPr="009B3C55">
        <w:t xml:space="preserve"> several </w:t>
      </w:r>
      <w:r w:rsidR="00801E3F">
        <w:t xml:space="preserve">key </w:t>
      </w:r>
      <w:r>
        <w:t xml:space="preserve">government </w:t>
      </w:r>
      <w:r w:rsidRPr="009B3C55">
        <w:t xml:space="preserve">policies </w:t>
      </w:r>
      <w:r w:rsidR="00801E3F">
        <w:t>play a</w:t>
      </w:r>
      <w:r w:rsidRPr="009B3C55">
        <w:t xml:space="preserve"> central </w:t>
      </w:r>
      <w:r w:rsidR="00801E3F">
        <w:t>role in</w:t>
      </w:r>
      <w:r w:rsidRPr="009B3C55">
        <w:t xml:space="preserve"> shaping the regulation and integration of e-mobility in New South Wales. </w:t>
      </w:r>
      <w:r w:rsidRPr="00041D4A">
        <w:t>Notably, the updated Road User Space Allocation Policy, effective from 1 July 2024, emphasi</w:t>
      </w:r>
      <w:r>
        <w:t>s</w:t>
      </w:r>
      <w:r w:rsidRPr="00041D4A">
        <w:t>es prioriti</w:t>
      </w:r>
      <w:r>
        <w:t>s</w:t>
      </w:r>
      <w:r w:rsidRPr="00041D4A">
        <w:t>ing road space for walking, micromobility devices, public transport and freight vehicles over private motor vehicles and their on-street parking</w:t>
      </w:r>
      <w:r>
        <w:t>.</w:t>
      </w:r>
      <w:r>
        <w:rPr>
          <w:rStyle w:val="FootnoteReference"/>
        </w:rPr>
        <w:footnoteReference w:id="39"/>
      </w:r>
      <w:r>
        <w:t xml:space="preserve"> </w:t>
      </w:r>
    </w:p>
    <w:p w14:paraId="18DB4AC4" w14:textId="49D06317" w:rsidR="00304AB3" w:rsidRDefault="00304AB3" w:rsidP="00CD6EC3">
      <w:pPr>
        <w:pStyle w:val="ChapterBody"/>
        <w:numPr>
          <w:ilvl w:val="1"/>
          <w:numId w:val="5"/>
        </w:numPr>
        <w:ind w:left="850" w:hanging="850"/>
      </w:pPr>
      <w:r w:rsidRPr="009B3C55">
        <w:t xml:space="preserve">The </w:t>
      </w:r>
      <w:r w:rsidRPr="004F3A4F">
        <w:t>Future Transport Strategy, introduced in 2022,</w:t>
      </w:r>
      <w:r w:rsidRPr="009B3C55">
        <w:t xml:space="preserve"> provides a long-term vision for an integrated and user-focused transport system, emphasi</w:t>
      </w:r>
      <w:r>
        <w:t>s</w:t>
      </w:r>
      <w:r w:rsidRPr="009B3C55">
        <w:t>ing accessibility, safety, connectivity and enhanced public spaces while supporting infrastructure improvements to foster sustainable transport options.</w:t>
      </w:r>
      <w:r>
        <w:rPr>
          <w:rStyle w:val="FootnoteReference"/>
        </w:rPr>
        <w:footnoteReference w:id="40"/>
      </w:r>
      <w:r w:rsidRPr="009B3C55">
        <w:t xml:space="preserve"> </w:t>
      </w:r>
    </w:p>
    <w:p w14:paraId="2FD00F48" w14:textId="08EDC4F5" w:rsidR="00304AB3" w:rsidRDefault="00304AB3" w:rsidP="00CD6EC3">
      <w:pPr>
        <w:pStyle w:val="ChapterBody"/>
        <w:numPr>
          <w:ilvl w:val="1"/>
          <w:numId w:val="5"/>
        </w:numPr>
        <w:ind w:left="850" w:hanging="850"/>
      </w:pPr>
      <w:r w:rsidRPr="009B3C55">
        <w:t xml:space="preserve">The </w:t>
      </w:r>
      <w:r w:rsidRPr="004F3A4F">
        <w:t>Active Transport Strategy, published in October 2022,</w:t>
      </w:r>
      <w:r w:rsidRPr="009B3C55">
        <w:t xml:space="preserve"> builds on the Future Transport Strategy by delivering a detailed roadmap for walking, cycling and personal mobility, identifying specific actions and investment priorities to expand active transport networks across New South Wales and aligning with broader goals for sustainability and improved connectivity.</w:t>
      </w:r>
      <w:r>
        <w:rPr>
          <w:rStyle w:val="FootnoteReference"/>
        </w:rPr>
        <w:footnoteReference w:id="41"/>
      </w:r>
    </w:p>
    <w:p w14:paraId="5BE6FAF9" w14:textId="610F28B4" w:rsidR="00304AB3" w:rsidRPr="009B3C55" w:rsidRDefault="00304AB3" w:rsidP="00CD6EC3">
      <w:pPr>
        <w:pStyle w:val="ChapterBody"/>
        <w:numPr>
          <w:ilvl w:val="1"/>
          <w:numId w:val="5"/>
        </w:numPr>
        <w:ind w:left="850" w:hanging="850"/>
      </w:pPr>
      <w:r>
        <w:t xml:space="preserve">Complementing these policies are additional tools that shape and guide government action. The </w:t>
      </w:r>
      <w:r w:rsidRPr="004F3A4F">
        <w:t>Providing for Walking and Cycling in Transport Projects Policy,</w:t>
      </w:r>
      <w:r>
        <w:t xml:space="preserve"> introduced in February 2021, requires the integration of walking and cycling infrastructure into all Transport for NSW </w:t>
      </w:r>
      <w:r w:rsidRPr="00590CB4">
        <w:t>projects.</w:t>
      </w:r>
      <w:r w:rsidRPr="00590CB4">
        <w:rPr>
          <w:rStyle w:val="FootnoteReference"/>
        </w:rPr>
        <w:footnoteReference w:id="42"/>
      </w:r>
      <w:r w:rsidRPr="00590CB4">
        <w:t xml:space="preserve"> </w:t>
      </w:r>
      <w:r w:rsidR="00597B19" w:rsidRPr="00590CB4">
        <w:t>T</w:t>
      </w:r>
      <w:r w:rsidRPr="00590CB4">
        <w:t xml:space="preserve">he NSW Movement and Place Framework </w:t>
      </w:r>
      <w:r w:rsidR="00486872" w:rsidRPr="00590CB4">
        <w:t>states that it</w:t>
      </w:r>
      <w:r w:rsidR="00486872">
        <w:t xml:space="preserve"> </w:t>
      </w:r>
      <w:r w:rsidRPr="009B3C55">
        <w:t>seeks to balance the movement of peo</w:t>
      </w:r>
      <w:r>
        <w:t>ple and goods with the enhancement of public spaces. This framework aligns with NSW policy and strategic objectives by promoting the development of 'successful streets and roads by balancing the movement of people and goods with the amenity and quality of places'.</w:t>
      </w:r>
      <w:r>
        <w:rPr>
          <w:rStyle w:val="FootnoteReference"/>
        </w:rPr>
        <w:footnoteReference w:id="43"/>
      </w:r>
    </w:p>
    <w:p w14:paraId="4736F6AD" w14:textId="194BB0B4" w:rsidR="00304AB3" w:rsidRDefault="00304AB3" w:rsidP="00CD6EC3">
      <w:pPr>
        <w:pStyle w:val="ChapterBody"/>
        <w:numPr>
          <w:ilvl w:val="1"/>
          <w:numId w:val="5"/>
        </w:numPr>
        <w:ind w:left="850" w:hanging="850"/>
      </w:pPr>
      <w:r>
        <w:t xml:space="preserve">In New South Wales, the use of e-bikes and e-scooters is governed by multiple Acts and regulations, as no single dedicated legislation exists for these emerging technologies. The regulatory framework encompasses various aspects including road usage, product safety standards, infrastructure requirements, fire safety protocols, accessibility provisions and </w:t>
      </w:r>
      <w:r>
        <w:lastRenderedPageBreak/>
        <w:t>workplace safety considerations. The following legislative instruments form the core components of this framework</w:t>
      </w:r>
      <w:r w:rsidR="0036259D">
        <w:t>.</w:t>
      </w:r>
    </w:p>
    <w:p w14:paraId="22A22AFC" w14:textId="77777777" w:rsidR="00304AB3" w:rsidRPr="001772F3" w:rsidRDefault="00304AB3" w:rsidP="00CD6EC3">
      <w:pPr>
        <w:pStyle w:val="ChapterBullet"/>
        <w:numPr>
          <w:ilvl w:val="0"/>
          <w:numId w:val="3"/>
        </w:numPr>
        <w:tabs>
          <w:tab w:val="clear" w:pos="1418"/>
          <w:tab w:val="num" w:pos="3686"/>
        </w:tabs>
        <w:rPr>
          <w:i/>
          <w:iCs/>
        </w:rPr>
      </w:pPr>
      <w:r w:rsidRPr="001772F3">
        <w:rPr>
          <w:i/>
          <w:iCs/>
        </w:rPr>
        <w:t xml:space="preserve">Road Rules 2014 </w:t>
      </w:r>
    </w:p>
    <w:p w14:paraId="4257BABF" w14:textId="77777777" w:rsidR="00304AB3" w:rsidRPr="00E16EF8" w:rsidRDefault="00304AB3" w:rsidP="00CD6EC3">
      <w:pPr>
        <w:pStyle w:val="ChapterBullet"/>
        <w:numPr>
          <w:ilvl w:val="0"/>
          <w:numId w:val="3"/>
        </w:numPr>
        <w:tabs>
          <w:tab w:val="clear" w:pos="1418"/>
          <w:tab w:val="num" w:pos="3686"/>
        </w:tabs>
        <w:rPr>
          <w:i/>
          <w:iCs/>
        </w:rPr>
      </w:pPr>
      <w:r w:rsidRPr="00E16EF8">
        <w:rPr>
          <w:i/>
          <w:iCs/>
        </w:rPr>
        <w:t xml:space="preserve">Roads Act 1993 </w:t>
      </w:r>
    </w:p>
    <w:p w14:paraId="3AA409E1" w14:textId="77777777" w:rsidR="00304AB3" w:rsidRPr="00E16EF8" w:rsidRDefault="00304AB3" w:rsidP="00CD6EC3">
      <w:pPr>
        <w:pStyle w:val="ChapterBullet"/>
        <w:numPr>
          <w:ilvl w:val="0"/>
          <w:numId w:val="3"/>
        </w:numPr>
        <w:tabs>
          <w:tab w:val="clear" w:pos="1418"/>
          <w:tab w:val="num" w:pos="3686"/>
        </w:tabs>
        <w:rPr>
          <w:i/>
          <w:iCs/>
        </w:rPr>
      </w:pPr>
      <w:r w:rsidRPr="00E16EF8">
        <w:rPr>
          <w:i/>
          <w:iCs/>
        </w:rPr>
        <w:t xml:space="preserve">Road Transport Act 2013 </w:t>
      </w:r>
    </w:p>
    <w:p w14:paraId="421BC412" w14:textId="77777777" w:rsidR="00304AB3" w:rsidRPr="001B7A28" w:rsidRDefault="00304AB3" w:rsidP="00CD6EC3">
      <w:pPr>
        <w:pStyle w:val="ChapterBullet"/>
        <w:numPr>
          <w:ilvl w:val="0"/>
          <w:numId w:val="3"/>
        </w:numPr>
        <w:tabs>
          <w:tab w:val="clear" w:pos="1418"/>
          <w:tab w:val="num" w:pos="3686"/>
        </w:tabs>
      </w:pPr>
      <w:r w:rsidRPr="001B7A28">
        <w:t>Road Transport (General) Regulation 2021</w:t>
      </w:r>
    </w:p>
    <w:p w14:paraId="3E3DBD62" w14:textId="77777777" w:rsidR="00304AB3" w:rsidRPr="001B7A28" w:rsidRDefault="00304AB3" w:rsidP="00CD6EC3">
      <w:pPr>
        <w:pStyle w:val="ChapterBullet"/>
        <w:numPr>
          <w:ilvl w:val="0"/>
          <w:numId w:val="3"/>
        </w:numPr>
        <w:tabs>
          <w:tab w:val="clear" w:pos="1418"/>
          <w:tab w:val="num" w:pos="3686"/>
        </w:tabs>
      </w:pPr>
      <w:r w:rsidRPr="001B7A28">
        <w:t xml:space="preserve">Road Transport Legislation Amendment (Electric Skateboards and Bicycles) Regulation 2023 </w:t>
      </w:r>
    </w:p>
    <w:p w14:paraId="61972015" w14:textId="77777777" w:rsidR="00304AB3" w:rsidRPr="00E16EF8" w:rsidRDefault="00304AB3" w:rsidP="00CD6EC3">
      <w:pPr>
        <w:pStyle w:val="ChapterBullet"/>
        <w:numPr>
          <w:ilvl w:val="0"/>
          <w:numId w:val="3"/>
        </w:numPr>
        <w:tabs>
          <w:tab w:val="clear" w:pos="1418"/>
          <w:tab w:val="num" w:pos="3686"/>
        </w:tabs>
        <w:rPr>
          <w:i/>
          <w:iCs/>
        </w:rPr>
      </w:pPr>
      <w:r w:rsidRPr="00E16EF8">
        <w:rPr>
          <w:i/>
          <w:iCs/>
        </w:rPr>
        <w:t>Gas and Electricity (Consumer Safety) Act 2017</w:t>
      </w:r>
    </w:p>
    <w:p w14:paraId="7DB6AA67" w14:textId="77777777" w:rsidR="00304AB3" w:rsidRPr="00E16EF8" w:rsidRDefault="00304AB3" w:rsidP="00CD6EC3">
      <w:pPr>
        <w:pStyle w:val="ChapterBullet"/>
        <w:numPr>
          <w:ilvl w:val="0"/>
          <w:numId w:val="3"/>
        </w:numPr>
        <w:tabs>
          <w:tab w:val="clear" w:pos="1418"/>
          <w:tab w:val="num" w:pos="3686"/>
        </w:tabs>
        <w:rPr>
          <w:i/>
          <w:iCs/>
        </w:rPr>
      </w:pPr>
      <w:r w:rsidRPr="00E16EF8">
        <w:rPr>
          <w:i/>
          <w:iCs/>
        </w:rPr>
        <w:t xml:space="preserve">Public Spaces (Unattended Property) Act 2021 </w:t>
      </w:r>
    </w:p>
    <w:p w14:paraId="63B43D62" w14:textId="77777777" w:rsidR="00304AB3" w:rsidRPr="00E16EF8" w:rsidRDefault="00304AB3" w:rsidP="00CD6EC3">
      <w:pPr>
        <w:pStyle w:val="ChapterBullet"/>
        <w:numPr>
          <w:ilvl w:val="0"/>
          <w:numId w:val="3"/>
        </w:numPr>
        <w:tabs>
          <w:tab w:val="clear" w:pos="1418"/>
          <w:tab w:val="num" w:pos="3686"/>
        </w:tabs>
        <w:rPr>
          <w:i/>
          <w:iCs/>
        </w:rPr>
      </w:pPr>
      <w:r w:rsidRPr="00E16EF8">
        <w:rPr>
          <w:i/>
          <w:iCs/>
        </w:rPr>
        <w:t xml:space="preserve">Disability Inclusion Act 2014 </w:t>
      </w:r>
    </w:p>
    <w:p w14:paraId="14A3BE22" w14:textId="77777777" w:rsidR="00304AB3" w:rsidRDefault="00304AB3" w:rsidP="00CD6EC3">
      <w:pPr>
        <w:pStyle w:val="ChapterBullet"/>
        <w:numPr>
          <w:ilvl w:val="0"/>
          <w:numId w:val="3"/>
        </w:numPr>
        <w:tabs>
          <w:tab w:val="clear" w:pos="1418"/>
          <w:tab w:val="num" w:pos="3686"/>
        </w:tabs>
        <w:rPr>
          <w:i/>
          <w:iCs/>
        </w:rPr>
      </w:pPr>
      <w:r w:rsidRPr="00E16EF8">
        <w:rPr>
          <w:i/>
          <w:iCs/>
        </w:rPr>
        <w:t xml:space="preserve">Motor Accident Injuries Act 2017 </w:t>
      </w:r>
    </w:p>
    <w:p w14:paraId="68C1D68C" w14:textId="77777777" w:rsidR="00304AB3" w:rsidRPr="006B2362" w:rsidRDefault="00304AB3" w:rsidP="00CD6EC3">
      <w:pPr>
        <w:pStyle w:val="ChapterBullet"/>
        <w:numPr>
          <w:ilvl w:val="0"/>
          <w:numId w:val="3"/>
        </w:numPr>
        <w:tabs>
          <w:tab w:val="clear" w:pos="1418"/>
          <w:tab w:val="num" w:pos="3686"/>
        </w:tabs>
        <w:rPr>
          <w:i/>
          <w:iCs/>
        </w:rPr>
      </w:pPr>
      <w:r w:rsidRPr="006B2362">
        <w:rPr>
          <w:i/>
          <w:iCs/>
        </w:rPr>
        <w:t>Road Amendment (Electric Scooter Trial) Rule 2022</w:t>
      </w:r>
    </w:p>
    <w:p w14:paraId="6F509B8A" w14:textId="77777777" w:rsidR="00304AB3" w:rsidRPr="000624D9" w:rsidRDefault="00304AB3" w:rsidP="00CD6EC3">
      <w:pPr>
        <w:pStyle w:val="ChapterBullet"/>
        <w:numPr>
          <w:ilvl w:val="0"/>
          <w:numId w:val="3"/>
        </w:numPr>
        <w:tabs>
          <w:tab w:val="clear" w:pos="1418"/>
          <w:tab w:val="num" w:pos="3686"/>
        </w:tabs>
      </w:pPr>
      <w:r w:rsidRPr="00E16EF8">
        <w:rPr>
          <w:i/>
          <w:iCs/>
        </w:rPr>
        <w:t>Work Health and Safety Act 2011</w:t>
      </w:r>
      <w:r w:rsidRPr="000624D9">
        <w:t>.</w:t>
      </w:r>
      <w:r w:rsidRPr="00E16EF8">
        <w:rPr>
          <w:rStyle w:val="FootnoteReference"/>
        </w:rPr>
        <w:footnoteReference w:id="44"/>
      </w:r>
    </w:p>
    <w:p w14:paraId="026BDF71" w14:textId="77777777" w:rsidR="00304AB3" w:rsidRPr="009B3C55" w:rsidRDefault="00304AB3" w:rsidP="00CD6EC3">
      <w:pPr>
        <w:pStyle w:val="ChapterBody"/>
        <w:numPr>
          <w:ilvl w:val="1"/>
          <w:numId w:val="5"/>
        </w:numPr>
        <w:ind w:left="850" w:hanging="850"/>
        <w:rPr>
          <w:lang w:eastAsia="en-AU"/>
        </w:rPr>
      </w:pPr>
      <w:r w:rsidRPr="009B3C55">
        <w:rPr>
          <w:lang w:eastAsia="en-AU"/>
        </w:rPr>
        <w:t xml:space="preserve">The </w:t>
      </w:r>
      <w:r w:rsidRPr="009B3C55">
        <w:rPr>
          <w:i/>
          <w:iCs/>
          <w:lang w:eastAsia="en-AU"/>
        </w:rPr>
        <w:t>Road Rules 2014</w:t>
      </w:r>
      <w:r>
        <w:rPr>
          <w:i/>
          <w:iCs/>
          <w:lang w:eastAsia="en-AU"/>
        </w:rPr>
        <w:t xml:space="preserve"> </w:t>
      </w:r>
      <w:r>
        <w:t>consolidates all road rules applicable in New South Wales into a single document, ensuring consistency with the Australian Road Rules while also addressing state-specific matters not covered by the national framework. Part 14, Division 2 outlines rules for individuals using wheeled recreational devices and toys. Part 15 includes additional rules for bicycle riders, which extend to e-bikes. Furthermore, Part 15-1, Divisions 1 and 2 provide specific regulations for the use of electric scooters</w:t>
      </w:r>
      <w:r>
        <w:rPr>
          <w:lang w:eastAsia="en-AU"/>
        </w:rPr>
        <w:t>.</w:t>
      </w:r>
      <w:r>
        <w:rPr>
          <w:rStyle w:val="FootnoteReference"/>
          <w:lang w:eastAsia="en-AU"/>
        </w:rPr>
        <w:footnoteReference w:id="45"/>
      </w:r>
    </w:p>
    <w:p w14:paraId="7F67B183" w14:textId="1DA2828A" w:rsidR="00304AB3" w:rsidRPr="009B3C55" w:rsidRDefault="00304AB3" w:rsidP="00CD6EC3">
      <w:pPr>
        <w:pStyle w:val="ChapterBody"/>
        <w:numPr>
          <w:ilvl w:val="1"/>
          <w:numId w:val="5"/>
        </w:numPr>
        <w:ind w:left="850" w:hanging="850"/>
        <w:rPr>
          <w:lang w:eastAsia="en-AU"/>
        </w:rPr>
      </w:pPr>
      <w:r w:rsidRPr="009B3C55">
        <w:rPr>
          <w:lang w:eastAsia="en-AU"/>
        </w:rPr>
        <w:t xml:space="preserve">The </w:t>
      </w:r>
      <w:r w:rsidRPr="009B3C55">
        <w:rPr>
          <w:i/>
          <w:iCs/>
          <w:lang w:eastAsia="en-AU"/>
        </w:rPr>
        <w:t>Road Transport Act 2013</w:t>
      </w:r>
      <w:r w:rsidRPr="009B3C55">
        <w:rPr>
          <w:lang w:eastAsia="en-AU"/>
        </w:rPr>
        <w:t xml:space="preserve"> </w:t>
      </w:r>
      <w:r>
        <w:t xml:space="preserve">consolidates road user, transport and safety provisions, </w:t>
      </w:r>
      <w:r w:rsidR="00B14A0C">
        <w:t xml:space="preserve">provides for </w:t>
      </w:r>
      <w:r>
        <w:t>nationally uniform systems for licensing, vehicle registration and standards, enhances road safety and efficiency, reduces administrative costs, facilitates expense recovery and addresses regulatory gaps beyond the scope of the national reforms</w:t>
      </w:r>
      <w:r w:rsidRPr="00041D4A">
        <w:rPr>
          <w:lang w:eastAsia="en-AU"/>
        </w:rPr>
        <w:t>.</w:t>
      </w:r>
      <w:r>
        <w:rPr>
          <w:rStyle w:val="FootnoteReference"/>
          <w:lang w:eastAsia="en-AU"/>
        </w:rPr>
        <w:footnoteReference w:id="46"/>
      </w:r>
    </w:p>
    <w:p w14:paraId="4811E906" w14:textId="3E73B4E3" w:rsidR="00304AB3" w:rsidRPr="009B3C55" w:rsidRDefault="00304AB3" w:rsidP="00CD6EC3">
      <w:pPr>
        <w:pStyle w:val="ChapterBody"/>
        <w:numPr>
          <w:ilvl w:val="1"/>
          <w:numId w:val="5"/>
        </w:numPr>
        <w:ind w:left="850" w:hanging="850"/>
        <w:rPr>
          <w:lang w:eastAsia="en-AU"/>
        </w:rPr>
      </w:pPr>
      <w:r w:rsidRPr="009B3C55">
        <w:rPr>
          <w:lang w:eastAsia="en-AU"/>
        </w:rPr>
        <w:t xml:space="preserve">The </w:t>
      </w:r>
      <w:r w:rsidRPr="009746D0">
        <w:rPr>
          <w:lang w:eastAsia="en-AU"/>
        </w:rPr>
        <w:t>Road Transport Legislation Amendment (Electric Skateboards and Bicycles) Regulation 2023</w:t>
      </w:r>
      <w:r>
        <w:rPr>
          <w:lang w:eastAsia="en-AU"/>
        </w:rPr>
        <w:t xml:space="preserve"> </w:t>
      </w:r>
      <w:r w:rsidRPr="009B3C55">
        <w:rPr>
          <w:lang w:eastAsia="en-AU"/>
        </w:rPr>
        <w:t xml:space="preserve">introduces key updates to the </w:t>
      </w:r>
      <w:r w:rsidRPr="009B3C55">
        <w:rPr>
          <w:i/>
          <w:iCs/>
          <w:lang w:eastAsia="en-AU"/>
        </w:rPr>
        <w:t>Road Rules 2014</w:t>
      </w:r>
      <w:r w:rsidRPr="009B3C55">
        <w:rPr>
          <w:lang w:eastAsia="en-AU"/>
        </w:rPr>
        <w:t xml:space="preserve">, focusing on electric skateboards and electrically power-assisted bicycles. Notably, it permits </w:t>
      </w:r>
      <w:r w:rsidR="002D4E5F">
        <w:rPr>
          <w:lang w:eastAsia="en-AU"/>
        </w:rPr>
        <w:t xml:space="preserve">a </w:t>
      </w:r>
      <w:r w:rsidRPr="009B3C55">
        <w:rPr>
          <w:lang w:eastAsia="en-AU"/>
        </w:rPr>
        <w:t>higher power</w:t>
      </w:r>
      <w:r w:rsidR="002735AB">
        <w:rPr>
          <w:lang w:eastAsia="en-AU"/>
        </w:rPr>
        <w:t xml:space="preserve"> output</w:t>
      </w:r>
      <w:r w:rsidRPr="009B3C55">
        <w:rPr>
          <w:lang w:eastAsia="en-AU"/>
        </w:rPr>
        <w:t xml:space="preserve"> for </w:t>
      </w:r>
      <w:r w:rsidR="00284E6D" w:rsidRPr="00284E6D">
        <w:rPr>
          <w:lang w:eastAsia="en-AU"/>
        </w:rPr>
        <w:t>electrically power-assisted cycles</w:t>
      </w:r>
      <w:r w:rsidRPr="009B3C55">
        <w:rPr>
          <w:lang w:eastAsia="en-AU"/>
        </w:rPr>
        <w:t xml:space="preserve"> in New South Wales (500 watts) compared to the federal standard (250 watts).</w:t>
      </w:r>
      <w:r>
        <w:rPr>
          <w:rStyle w:val="FootnoteReference"/>
          <w:lang w:eastAsia="en-AU"/>
        </w:rPr>
        <w:footnoteReference w:id="47"/>
      </w:r>
    </w:p>
    <w:p w14:paraId="72257474" w14:textId="77777777" w:rsidR="00304AB3" w:rsidRPr="009B3C55" w:rsidRDefault="00304AB3" w:rsidP="00CD6EC3">
      <w:pPr>
        <w:pStyle w:val="ChapterBody"/>
        <w:numPr>
          <w:ilvl w:val="1"/>
          <w:numId w:val="5"/>
        </w:numPr>
        <w:ind w:left="850" w:hanging="850"/>
      </w:pPr>
      <w:r w:rsidRPr="009B3C55">
        <w:rPr>
          <w:lang w:eastAsia="en-AU"/>
        </w:rPr>
        <w:lastRenderedPageBreak/>
        <w:t xml:space="preserve">The </w:t>
      </w:r>
      <w:r w:rsidRPr="009B3C55">
        <w:rPr>
          <w:i/>
          <w:iCs/>
          <w:lang w:eastAsia="en-AU"/>
        </w:rPr>
        <w:t>Gas and Electricity (Consumer Safety) Act 2017</w:t>
      </w:r>
      <w:r w:rsidRPr="009B3C55">
        <w:rPr>
          <w:lang w:eastAsia="en-AU"/>
        </w:rPr>
        <w:t xml:space="preserve"> </w:t>
      </w:r>
      <w:r>
        <w:t>establishes a unified legislative framework to regulate consumer safety for gas and electrical products and services, including e-mobility battery and device safety standards</w:t>
      </w:r>
      <w:r w:rsidRPr="009B3C55">
        <w:rPr>
          <w:lang w:eastAsia="en-AU"/>
        </w:rPr>
        <w:t>.</w:t>
      </w:r>
      <w:r>
        <w:rPr>
          <w:rStyle w:val="FootnoteReference"/>
          <w:lang w:eastAsia="en-AU"/>
        </w:rPr>
        <w:footnoteReference w:id="48"/>
      </w:r>
    </w:p>
    <w:p w14:paraId="21F167D9" w14:textId="77777777" w:rsidR="00304AB3" w:rsidRPr="009B3C55" w:rsidRDefault="00304AB3" w:rsidP="00CD6EC3">
      <w:pPr>
        <w:pStyle w:val="ChapterBody"/>
        <w:numPr>
          <w:ilvl w:val="1"/>
          <w:numId w:val="5"/>
        </w:numPr>
        <w:ind w:left="850" w:hanging="850"/>
        <w:rPr>
          <w:lang w:eastAsia="en-AU"/>
        </w:rPr>
      </w:pPr>
      <w:r w:rsidRPr="009B3C55">
        <w:t xml:space="preserve">The </w:t>
      </w:r>
      <w:r w:rsidRPr="009B3C55">
        <w:rPr>
          <w:i/>
          <w:iCs/>
        </w:rPr>
        <w:t>Public Spaces (Unattended Property) Act 2021</w:t>
      </w:r>
      <w:r w:rsidRPr="009B3C55">
        <w:t xml:space="preserve"> provides local councils and land management authorities with powers to manage shared e-bikes and other e-mobility devices in public spaces, addressing risks to public safety or amenity and regulating devices left unattended for extended periods</w:t>
      </w:r>
      <w:r w:rsidRPr="009B3C55">
        <w:rPr>
          <w:lang w:eastAsia="en-AU"/>
        </w:rPr>
        <w:t>.</w:t>
      </w:r>
      <w:r>
        <w:rPr>
          <w:rStyle w:val="FootnoteReference"/>
          <w:lang w:eastAsia="en-AU"/>
        </w:rPr>
        <w:footnoteReference w:id="49"/>
      </w:r>
    </w:p>
    <w:p w14:paraId="4529C447" w14:textId="77777777" w:rsidR="00304AB3" w:rsidRPr="009B3C55" w:rsidRDefault="00304AB3" w:rsidP="00CD6EC3">
      <w:pPr>
        <w:pStyle w:val="ChapterBody"/>
        <w:numPr>
          <w:ilvl w:val="1"/>
          <w:numId w:val="5"/>
        </w:numPr>
        <w:ind w:left="850" w:hanging="850"/>
        <w:rPr>
          <w:lang w:eastAsia="en-AU"/>
        </w:rPr>
      </w:pPr>
      <w:r w:rsidRPr="009B3C55">
        <w:rPr>
          <w:lang w:eastAsia="en-AU"/>
        </w:rPr>
        <w:t xml:space="preserve">The </w:t>
      </w:r>
      <w:r w:rsidRPr="009B3C55">
        <w:rPr>
          <w:i/>
          <w:iCs/>
          <w:lang w:eastAsia="en-AU"/>
        </w:rPr>
        <w:t>Disability Inclusion Act 2014</w:t>
      </w:r>
      <w:r>
        <w:rPr>
          <w:i/>
          <w:iCs/>
          <w:lang w:eastAsia="en-AU"/>
        </w:rPr>
        <w:t xml:space="preserve"> </w:t>
      </w:r>
      <w:r w:rsidRPr="009B3C55">
        <w:rPr>
          <w:lang w:eastAsia="en-AU"/>
        </w:rPr>
        <w:t>mandates public authorities to develop a Disability Inclusion Action Plan (DIAP), supporting measures that enable individuals with disabilities to fully participate in the community.</w:t>
      </w:r>
      <w:r>
        <w:rPr>
          <w:rStyle w:val="FootnoteReference"/>
          <w:lang w:eastAsia="en-AU"/>
        </w:rPr>
        <w:footnoteReference w:id="50"/>
      </w:r>
    </w:p>
    <w:p w14:paraId="6E5BA677" w14:textId="77777777" w:rsidR="00304AB3" w:rsidRDefault="00304AB3">
      <w:pPr>
        <w:pStyle w:val="ChapterHeadingTwo"/>
      </w:pPr>
      <w:bookmarkStart w:id="54" w:name="_Toc190269806"/>
      <w:r>
        <w:t>E-mobility projects and advancements in New South Wales</w:t>
      </w:r>
      <w:bookmarkEnd w:id="54"/>
    </w:p>
    <w:p w14:paraId="4D0E18CB" w14:textId="77777777" w:rsidR="00304AB3" w:rsidRDefault="00304AB3" w:rsidP="00CD6EC3">
      <w:pPr>
        <w:pStyle w:val="ChapterBody"/>
        <w:numPr>
          <w:ilvl w:val="1"/>
          <w:numId w:val="5"/>
        </w:numPr>
        <w:ind w:left="850" w:hanging="850"/>
      </w:pPr>
      <w:r>
        <w:t>Transport for NSW, in partnership with local councils, is conducting the NSW Shared E-scooter Trial Program to gather evidence and insights that will inform how e-mobility is integrated into state policies and regulations.</w:t>
      </w:r>
      <w:r>
        <w:rPr>
          <w:rStyle w:val="FootnoteReference"/>
        </w:rPr>
        <w:footnoteReference w:id="51"/>
      </w:r>
    </w:p>
    <w:p w14:paraId="30D9FD70" w14:textId="2B868FF1" w:rsidR="00304AB3" w:rsidRDefault="00824412" w:rsidP="00CD6EC3">
      <w:pPr>
        <w:pStyle w:val="ChapterBody"/>
        <w:numPr>
          <w:ilvl w:val="1"/>
          <w:numId w:val="5"/>
        </w:numPr>
        <w:ind w:left="850" w:hanging="850"/>
      </w:pPr>
      <w:r>
        <w:t>Since commencing in 2022, trials are currently ongoing in Forster-Tuncurry and Wollongong. Trials have already been completed in Kogarah, Albury, Western Sydney Parklands, the Australian Botanic Gardens Mount Annan, Lake Macquarie and Armidale</w:t>
      </w:r>
      <w:r w:rsidR="00304AB3">
        <w:t>.</w:t>
      </w:r>
      <w:r w:rsidR="00304AB3">
        <w:rPr>
          <w:rStyle w:val="FootnoteReference"/>
        </w:rPr>
        <w:footnoteReference w:id="52"/>
      </w:r>
      <w:r w:rsidR="00304AB3">
        <w:t xml:space="preserve"> </w:t>
      </w:r>
    </w:p>
    <w:p w14:paraId="35DC756C" w14:textId="7583D31A" w:rsidR="00304AB3" w:rsidRDefault="00304AB3" w:rsidP="00CD6EC3">
      <w:pPr>
        <w:pStyle w:val="ChapterBody"/>
        <w:numPr>
          <w:ilvl w:val="1"/>
          <w:numId w:val="5"/>
        </w:numPr>
        <w:ind w:left="850" w:hanging="850"/>
      </w:pPr>
      <w:r w:rsidRPr="009B3C55">
        <w:t>These trials are gathering data on shared e-scooter demand, safety and community sentiment to inform future policy in N</w:t>
      </w:r>
      <w:r>
        <w:t>ew South Wales.</w:t>
      </w:r>
      <w:r>
        <w:rPr>
          <w:rStyle w:val="FootnoteReference"/>
        </w:rPr>
        <w:footnoteReference w:id="53"/>
      </w:r>
    </w:p>
    <w:p w14:paraId="659191DD" w14:textId="57973BF7" w:rsidR="00304AB3" w:rsidRPr="0002302A" w:rsidRDefault="008409EB" w:rsidP="00CD6EC3">
      <w:pPr>
        <w:pStyle w:val="ChapterBody"/>
        <w:numPr>
          <w:ilvl w:val="1"/>
          <w:numId w:val="5"/>
        </w:numPr>
        <w:ind w:left="850" w:hanging="850"/>
        <w:rPr>
          <w:rFonts w:ascii="Times New Roman" w:hAnsi="Times New Roman"/>
          <w:lang w:eastAsia="en-AU"/>
        </w:rPr>
      </w:pPr>
      <w:r w:rsidRPr="008409EB">
        <w:t>Trials are initiated through applications submitted to Transport for NSW</w:t>
      </w:r>
      <w:r w:rsidR="00304AB3">
        <w:t xml:space="preserve">. Approved zones are designated as Electric Scooter Use Areas under </w:t>
      </w:r>
      <w:r w:rsidR="00304AB3">
        <w:rPr>
          <w:rStyle w:val="Emphasis"/>
        </w:rPr>
        <w:t>Road Rules 2014</w:t>
      </w:r>
      <w:r w:rsidR="00304AB3">
        <w:t>, permitting shared e-scooter operations within trial areas.</w:t>
      </w:r>
      <w:r w:rsidR="00304AB3">
        <w:rPr>
          <w:rStyle w:val="FootnoteReference"/>
        </w:rPr>
        <w:footnoteReference w:id="54"/>
      </w:r>
      <w:r w:rsidR="00304AB3">
        <w:t xml:space="preserve"> Each trial is initially established for a 12-month period,</w:t>
      </w:r>
      <w:r w:rsidR="00304AB3">
        <w:rPr>
          <w:rStyle w:val="FootnoteReference"/>
        </w:rPr>
        <w:footnoteReference w:id="55"/>
      </w:r>
      <w:r w:rsidR="00304AB3">
        <w:t xml:space="preserve"> with the possibility of extension through collaboration between Transport for NSW and the respective council.</w:t>
      </w:r>
      <w:r w:rsidR="00304AB3">
        <w:rPr>
          <w:rStyle w:val="FootnoteReference"/>
        </w:rPr>
        <w:footnoteReference w:id="56"/>
      </w:r>
    </w:p>
    <w:p w14:paraId="1C95BF20" w14:textId="77777777" w:rsidR="00304AB3" w:rsidRDefault="00304AB3" w:rsidP="00CD6EC3">
      <w:pPr>
        <w:pStyle w:val="ChapterBody"/>
        <w:numPr>
          <w:ilvl w:val="1"/>
          <w:numId w:val="5"/>
        </w:numPr>
        <w:ind w:left="850" w:hanging="850"/>
        <w:rPr>
          <w:rFonts w:ascii="Times New Roman" w:hAnsi="Times New Roman"/>
          <w:lang w:eastAsia="en-AU"/>
        </w:rPr>
      </w:pPr>
      <w:r>
        <w:lastRenderedPageBreak/>
        <w:t>While Transport for NSW does not provide direct funding, it offers comprehensive support to participating councils, including tools to streamline both the application process and trial operations.</w:t>
      </w:r>
      <w:r w:rsidRPr="00F14389">
        <w:rPr>
          <w:rStyle w:val="FootnoteReference"/>
        </w:rPr>
        <w:t xml:space="preserve"> </w:t>
      </w:r>
      <w:r>
        <w:rPr>
          <w:rStyle w:val="FootnoteReference"/>
        </w:rPr>
        <w:footnoteReference w:id="57"/>
      </w:r>
      <w:r>
        <w:t xml:space="preserve"> A crucial aspect of the program is the council's autonomy in selecting a shared e-scooter operator through formal procurement. Once selected, the operator enters into a contract with the council and assumes full responsibility for operational aspects, including e-scooter supply and service management.</w:t>
      </w:r>
      <w:r w:rsidRPr="00F14389">
        <w:rPr>
          <w:rStyle w:val="FootnoteReference"/>
        </w:rPr>
        <w:t xml:space="preserve"> </w:t>
      </w:r>
      <w:r>
        <w:rPr>
          <w:rStyle w:val="FootnoteReference"/>
        </w:rPr>
        <w:footnoteReference w:id="58"/>
      </w:r>
    </w:p>
    <w:p w14:paraId="37D2016C" w14:textId="74106AC2" w:rsidR="00304AB3" w:rsidRDefault="00304AB3" w:rsidP="00CD6EC3">
      <w:pPr>
        <w:pStyle w:val="ChapterBody"/>
        <w:numPr>
          <w:ilvl w:val="1"/>
          <w:numId w:val="5"/>
        </w:numPr>
        <w:ind w:left="850" w:hanging="850"/>
      </w:pPr>
      <w:r>
        <w:t>The relationship between councils and operators is governed by negotiated agreements that establish clear parameters for service delivery. These agreements typically encompass various operational aspects, including the management of poorly parked or abandoned devices, complaint handling procedures, responsiveness to geo-fencing adjustments, participation in local working groups and strategies for community engagement and education.</w:t>
      </w:r>
      <w:r w:rsidRPr="00233D15">
        <w:rPr>
          <w:rStyle w:val="FootnoteReference"/>
        </w:rPr>
        <w:t xml:space="preserve"> </w:t>
      </w:r>
      <w:r>
        <w:rPr>
          <w:rStyle w:val="FootnoteReference"/>
        </w:rPr>
        <w:footnoteReference w:id="59"/>
      </w:r>
    </w:p>
    <w:p w14:paraId="0E8D5B10" w14:textId="13257DC9" w:rsidR="00304AB3" w:rsidRDefault="00304AB3" w:rsidP="00CD6EC3">
      <w:pPr>
        <w:pStyle w:val="ChapterBody"/>
        <w:numPr>
          <w:ilvl w:val="1"/>
          <w:numId w:val="5"/>
        </w:numPr>
        <w:ind w:left="850" w:hanging="850"/>
      </w:pPr>
      <w:r>
        <w:t>Transport for NSW</w:t>
      </w:r>
      <w:r w:rsidR="00AE1CF8">
        <w:t>'s</w:t>
      </w:r>
      <w:r>
        <w:t xml:space="preserve"> Strategic Cycleway Corridor program, as highlighted by Ms Anna Bradley, Executive Director of Active Transport and Vibrancy</w:t>
      </w:r>
      <w:r w:rsidR="00116D37">
        <w:t>,</w:t>
      </w:r>
      <w:r w:rsidR="005718BC">
        <w:t xml:space="preserve"> </w:t>
      </w:r>
      <w:r>
        <w:t>aims to create an extensive network of safe cycling connections across the state's six major cities.</w:t>
      </w:r>
      <w:r w:rsidR="00116D37" w:rsidRPr="00116D37">
        <w:rPr>
          <w:rStyle w:val="FootnoteReference"/>
        </w:rPr>
        <w:t xml:space="preserve"> </w:t>
      </w:r>
      <w:r w:rsidR="00116D37">
        <w:rPr>
          <w:rStyle w:val="FootnoteReference"/>
        </w:rPr>
        <w:footnoteReference w:id="60"/>
      </w:r>
      <w:r>
        <w:t xml:space="preserve"> The initiative targets the delivery of over 100 kilometres of new cycleways by 2028, with a long-term goal exceeding 1,000 kilometres.</w:t>
      </w:r>
      <w:r>
        <w:rPr>
          <w:rStyle w:val="FootnoteReference"/>
        </w:rPr>
        <w:footnoteReference w:id="61"/>
      </w:r>
    </w:p>
    <w:p w14:paraId="5FEB2B95" w14:textId="77777777" w:rsidR="00304AB3" w:rsidRDefault="00304AB3">
      <w:pPr>
        <w:pStyle w:val="ChapterHeadingTwo"/>
      </w:pPr>
      <w:bookmarkStart w:id="55" w:name="_Toc190269807"/>
      <w:r>
        <w:t>Local government efforts for e-mobility</w:t>
      </w:r>
      <w:bookmarkEnd w:id="55"/>
    </w:p>
    <w:p w14:paraId="5BF3EADD" w14:textId="3DE855C1" w:rsidR="00304AB3" w:rsidRPr="0002390C" w:rsidRDefault="00304AB3" w:rsidP="00CD6EC3">
      <w:pPr>
        <w:pStyle w:val="ChapterBody"/>
        <w:numPr>
          <w:ilvl w:val="1"/>
          <w:numId w:val="5"/>
        </w:numPr>
        <w:ind w:left="850" w:hanging="850"/>
        <w:rPr>
          <w:b/>
        </w:rPr>
      </w:pPr>
      <w:r>
        <w:t>Local councils are responsible for managing local roads, cycleways, parks and open spaces, providing infrastructure to support e-mobility and promoting road safety through public education campaigns in partnership with the NSW Government.</w:t>
      </w:r>
      <w:r w:rsidRPr="005D0E47">
        <w:rPr>
          <w:rStyle w:val="FootnoteReference"/>
        </w:rPr>
        <w:footnoteReference w:id="62"/>
      </w:r>
      <w:r w:rsidRPr="005D0E47">
        <w:rPr>
          <w:rStyle w:val="FootnoteReference"/>
        </w:rPr>
        <w:t xml:space="preserve"> </w:t>
      </w:r>
      <w:r>
        <w:t>They work with shared bike operators under locally developed guidelines to facilitate service operations</w:t>
      </w:r>
      <w:r w:rsidR="001108DE">
        <w:t>.</w:t>
      </w:r>
      <w:r>
        <w:rPr>
          <w:rStyle w:val="FootnoteReference"/>
          <w:bCs/>
        </w:rPr>
        <w:footnoteReference w:id="63"/>
      </w:r>
      <w:r w:rsidR="001108DE">
        <w:t xml:space="preserve"> </w:t>
      </w:r>
      <w:r w:rsidR="00851D03">
        <w:t xml:space="preserve">Additionally, under the </w:t>
      </w:r>
      <w:r w:rsidR="00851D03" w:rsidRPr="00851D03">
        <w:rPr>
          <w:i/>
          <w:iCs/>
        </w:rPr>
        <w:t>Public Spaces (Unattended Property) Act 2021</w:t>
      </w:r>
      <w:r w:rsidR="00851D03">
        <w:t>, they have the authority to manage risks associated with unattended shared e-bikes and e-scooters in public spaces</w:t>
      </w:r>
      <w:r>
        <w:t>.</w:t>
      </w:r>
      <w:r>
        <w:rPr>
          <w:rStyle w:val="FootnoteReference"/>
        </w:rPr>
        <w:footnoteReference w:id="64"/>
      </w:r>
      <w:r>
        <w:t xml:space="preserve"> </w:t>
      </w:r>
    </w:p>
    <w:p w14:paraId="3786042A" w14:textId="1A77317E" w:rsidR="00304AB3" w:rsidRPr="00D8428F" w:rsidRDefault="00D158A7" w:rsidP="00071730">
      <w:pPr>
        <w:pStyle w:val="ChapterBody"/>
      </w:pPr>
      <w:r>
        <w:t xml:space="preserve">Before this act was introduced, the City of Sydney, Inner West Council and four other inner-city Sydney councils took steps to address issues with shared e-bikes in the absence of action by </w:t>
      </w:r>
      <w:r>
        <w:lastRenderedPageBreak/>
        <w:t xml:space="preserve">the NSW Government. In 2017, these councils jointly developed guidelines outlining their expectations for dockless shared bike operators. The guidelines covered areas such as customer safety and </w:t>
      </w:r>
      <w:r w:rsidR="00F03D04">
        <w:t>behaviour</w:t>
      </w:r>
      <w:r>
        <w:t>, bike placement, bike distribution and redistribution, data sharing and the collection or relocation of damaged bikes. However, these guidelines do not have any regulatory enforcement</w:t>
      </w:r>
      <w:r w:rsidR="00304AB3">
        <w:t>.</w:t>
      </w:r>
      <w:r w:rsidR="00304AB3">
        <w:rPr>
          <w:rStyle w:val="FootnoteReference"/>
        </w:rPr>
        <w:footnoteReference w:id="65"/>
      </w:r>
    </w:p>
    <w:p w14:paraId="2B5A9DF8" w14:textId="78F725F7" w:rsidR="00304AB3" w:rsidRDefault="00304AB3" w:rsidP="00CD6EC3">
      <w:pPr>
        <w:pStyle w:val="ChapterBody"/>
        <w:numPr>
          <w:ilvl w:val="1"/>
          <w:numId w:val="5"/>
        </w:numPr>
        <w:ind w:left="850" w:hanging="850"/>
      </w:pPr>
      <w:r>
        <w:t>To further promote e-mobility and public safety, several councils have implemented ta</w:t>
      </w:r>
      <w:r w:rsidR="00B66C85">
        <w:t xml:space="preserve">rgeted </w:t>
      </w:r>
      <w:r>
        <w:t>strategies, including:</w:t>
      </w:r>
    </w:p>
    <w:p w14:paraId="4E6AFD59" w14:textId="10119DC4" w:rsidR="00304AB3" w:rsidRDefault="00304AB3" w:rsidP="00CD6EC3">
      <w:pPr>
        <w:pStyle w:val="ChapterBullet"/>
        <w:numPr>
          <w:ilvl w:val="0"/>
          <w:numId w:val="3"/>
        </w:numPr>
      </w:pPr>
      <w:r w:rsidRPr="00EE0FB2">
        <w:t>City of Newcastle:</w:t>
      </w:r>
      <w:r>
        <w:t xml:space="preserve"> Through its </w:t>
      </w:r>
      <w:r w:rsidRPr="00EE0FB2">
        <w:t>Newcastle 2040 Community Strategic Plan</w:t>
      </w:r>
      <w:r>
        <w:t xml:space="preserve">, the Council emphasises accessible and diverse transport options, including e-mobility. In 2021, it adopted the </w:t>
      </w:r>
      <w:r w:rsidRPr="00EE0FB2">
        <w:t>On Our Bikes</w:t>
      </w:r>
      <w:r>
        <w:t xml:space="preserve"> cycling plan to develop a safe and connected active transport network and promote a shift toward active and public transport, aligning with its broader commitment to supporting all forms of active transport.</w:t>
      </w:r>
      <w:r>
        <w:rPr>
          <w:rStyle w:val="FootnoteReference"/>
        </w:rPr>
        <w:footnoteReference w:id="66"/>
      </w:r>
    </w:p>
    <w:p w14:paraId="79861965" w14:textId="4239175E" w:rsidR="00304AB3" w:rsidRDefault="00304AB3" w:rsidP="00CD6EC3">
      <w:pPr>
        <w:pStyle w:val="ChapterBullet"/>
        <w:numPr>
          <w:ilvl w:val="0"/>
          <w:numId w:val="3"/>
        </w:numPr>
      </w:pPr>
      <w:r w:rsidRPr="00041D4A">
        <w:t xml:space="preserve">City of Sydney: As part of its Sustainable Sydney 2030-2050 Vision, the </w:t>
      </w:r>
      <w:r>
        <w:t>Council</w:t>
      </w:r>
      <w:r w:rsidRPr="00041D4A">
        <w:t xml:space="preserve"> aims to create a </w:t>
      </w:r>
      <w:r w:rsidR="00AD2AE3">
        <w:t>'</w:t>
      </w:r>
      <w:r w:rsidRPr="00041D4A">
        <w:t>City for Walking, Cycling and Public Transport</w:t>
      </w:r>
      <w:r w:rsidR="00AD2AE3">
        <w:t>',</w:t>
      </w:r>
      <w:r w:rsidRPr="00041D4A">
        <w:t xml:space="preserve"> targeting net zero transport emissions by 20</w:t>
      </w:r>
      <w:r w:rsidRPr="005C38F4">
        <w:t>35</w:t>
      </w:r>
      <w:r w:rsidR="009064DE" w:rsidRPr="005C38F4">
        <w:t xml:space="preserve"> and</w:t>
      </w:r>
      <w:r w:rsidRPr="005C38F4">
        <w:t xml:space="preserve"> 90 per</w:t>
      </w:r>
      <w:r w:rsidR="003A2F06" w:rsidRPr="005C38F4">
        <w:t xml:space="preserve"> </w:t>
      </w:r>
      <w:r w:rsidRPr="005C38F4">
        <w:t>cent</w:t>
      </w:r>
      <w:r w:rsidRPr="00041D4A">
        <w:t xml:space="preserve"> of city-centre workers and 66</w:t>
      </w:r>
      <w:r>
        <w:t xml:space="preserve"> per</w:t>
      </w:r>
      <w:r w:rsidR="00E91771">
        <w:t xml:space="preserve"> </w:t>
      </w:r>
      <w:r>
        <w:t>cent</w:t>
      </w:r>
      <w:r w:rsidRPr="00041D4A">
        <w:t xml:space="preserve"> of other local workers using sustainable transport by 2050. By 2030, all residents should be within a 10-minute walk of essential services.</w:t>
      </w:r>
      <w:r>
        <w:rPr>
          <w:rStyle w:val="FootnoteReference"/>
        </w:rPr>
        <w:footnoteReference w:id="67"/>
      </w:r>
      <w:r w:rsidRPr="00D753AD">
        <w:t xml:space="preserve"> The City of Sydney has adopted policy positions on e-mobility through Council resolutions. For shared e-bikes, the Council supports implementation with regulated caps on operator numbers and strict safety standards. For e-scooters, the Council supports trials restricted to separated cycleways, contingent on the completion of cycling infrastructure, with pedestrian safety remaining the top priority.</w:t>
      </w:r>
      <w:r w:rsidRPr="00C95052">
        <w:rPr>
          <w:rStyle w:val="FootnoteReference"/>
        </w:rPr>
        <w:footnoteReference w:id="68"/>
      </w:r>
    </w:p>
    <w:p w14:paraId="28891E45" w14:textId="77777777" w:rsidR="00304AB3" w:rsidRDefault="00304AB3" w:rsidP="00CD6EC3">
      <w:pPr>
        <w:pStyle w:val="ChapterBullet"/>
        <w:numPr>
          <w:ilvl w:val="0"/>
          <w:numId w:val="3"/>
        </w:numPr>
      </w:pPr>
      <w:r>
        <w:t xml:space="preserve">Northern Beaches Council: </w:t>
      </w:r>
      <w:r w:rsidRPr="0031612C">
        <w:t>The Northern Beaches Bike Plan, adopted in 2020, outlines the actions needed to encourage cycling as a viable transport option and create a safer cycling environment. The Move – Northern Beaches Transport Strategy 2038 reinforces the Council's commitment to increasing cycling for transport and positioning it as an attractive alternative to car travel.</w:t>
      </w:r>
      <w:r>
        <w:rPr>
          <w:rStyle w:val="FootnoteReference"/>
        </w:rPr>
        <w:footnoteReference w:id="69"/>
      </w:r>
    </w:p>
    <w:p w14:paraId="2F5B0A2B" w14:textId="399F3AFC" w:rsidR="00304AB3" w:rsidRDefault="00304AB3" w:rsidP="00CD6EC3">
      <w:pPr>
        <w:pStyle w:val="ChapterBullet"/>
        <w:numPr>
          <w:ilvl w:val="0"/>
          <w:numId w:val="3"/>
        </w:numPr>
      </w:pPr>
      <w:r w:rsidRPr="005D0E47">
        <w:t>City of Coffs Harbour: The Council’s position on e-mobility is outlined in the Coffs Harbour Movement and Place Strategy</w:t>
      </w:r>
      <w:r w:rsidRPr="0031612C">
        <w:t xml:space="preserve"> (2023).</w:t>
      </w:r>
      <w:r>
        <w:t xml:space="preserve"> The Strategy, developed in collaboration with the NSW Government, focuses on leveraging technology and innovation to create safer, greener and more sustainable transport networks. Objectives include creating safer and connected paths for </w:t>
      </w:r>
      <w:r w:rsidR="00586AD8">
        <w:t>conventional</w:t>
      </w:r>
      <w:r>
        <w:t xml:space="preserve"> and </w:t>
      </w:r>
      <w:r w:rsidR="009E26CB">
        <w:t>e-</w:t>
      </w:r>
      <w:r>
        <w:t xml:space="preserve">bikes, as well as other forms of </w:t>
      </w:r>
      <w:r w:rsidR="004C21CA">
        <w:t>e-</w:t>
      </w:r>
      <w:r>
        <w:t xml:space="preserve">mobility and potentially expanding these networks to include e-scooters in the future. The Strategy commits to adopting contemporary design guidance to encourage walking, cycling and </w:t>
      </w:r>
      <w:r w:rsidR="004C21CA">
        <w:t>e-</w:t>
      </w:r>
      <w:r>
        <w:t>mobility and working with Transport for NSW and private industry to integrate new mobility options.</w:t>
      </w:r>
      <w:r>
        <w:rPr>
          <w:rStyle w:val="FootnoteReference"/>
        </w:rPr>
        <w:footnoteReference w:id="70"/>
      </w:r>
    </w:p>
    <w:p w14:paraId="52A1E9F0" w14:textId="303A8893" w:rsidR="00304AB3" w:rsidRPr="00041D4A" w:rsidRDefault="00304AB3" w:rsidP="00CD6EC3">
      <w:pPr>
        <w:pStyle w:val="ChapterBullet"/>
        <w:numPr>
          <w:ilvl w:val="0"/>
          <w:numId w:val="3"/>
        </w:numPr>
      </w:pPr>
      <w:r w:rsidRPr="005D0E47">
        <w:lastRenderedPageBreak/>
        <w:t xml:space="preserve">Lake Macquarie City Council: The Walking, Cycling and Better Streets Strategy outlines a comprehensive plan to improve active transport and </w:t>
      </w:r>
      <w:r w:rsidR="00611F01">
        <w:t>e-</w:t>
      </w:r>
      <w:r w:rsidRPr="005D0E47">
        <w:t xml:space="preserve">mobility throughout the city. The Strategy envisions a Principal Bicycle Network connecting major centres within Lake Macquarie to Newcastle and the Central Coast, primarily using shared paths for pedestrians, cyclists and </w:t>
      </w:r>
      <w:r w:rsidR="00611F01">
        <w:t>e-</w:t>
      </w:r>
      <w:r w:rsidRPr="005D0E47">
        <w:t>mobility users. Where space allows, pedestrians and cyclists will be separated to reduce the risk of collisions. The Strategy also defines Principal Pedestrian Networks</w:t>
      </w:r>
      <w:r>
        <w:t xml:space="preserve"> around urban centres, prioriti</w:t>
      </w:r>
      <w:r w:rsidR="00611F01">
        <w:t>s</w:t>
      </w:r>
      <w:r>
        <w:t xml:space="preserve">ing wider footpaths, infrastructure for active school travel, traffic management on local streets and bus stop upgrades to meet the growing demand for walking, cycling and </w:t>
      </w:r>
      <w:r w:rsidR="005731A9">
        <w:t>e-</w:t>
      </w:r>
      <w:r>
        <w:t>mobility.</w:t>
      </w:r>
      <w:r>
        <w:rPr>
          <w:rStyle w:val="FootnoteReference"/>
        </w:rPr>
        <w:footnoteReference w:id="71"/>
      </w:r>
    </w:p>
    <w:p w14:paraId="28987F9E" w14:textId="77777777" w:rsidR="00304AB3" w:rsidRDefault="00304AB3">
      <w:pPr>
        <w:pStyle w:val="ChapterHeadingOne"/>
      </w:pPr>
      <w:bookmarkStart w:id="56" w:name="_Toc190269808"/>
      <w:r>
        <w:t>Key stakeholders in developing e-mobility initiatives</w:t>
      </w:r>
      <w:bookmarkEnd w:id="56"/>
    </w:p>
    <w:p w14:paraId="7D64ABA8" w14:textId="45D42063" w:rsidR="00304AB3" w:rsidRPr="009B3C55" w:rsidRDefault="00304AB3" w:rsidP="00CD6EC3">
      <w:pPr>
        <w:pStyle w:val="ChapterBody"/>
        <w:numPr>
          <w:ilvl w:val="1"/>
          <w:numId w:val="5"/>
        </w:numPr>
        <w:ind w:left="850" w:hanging="850"/>
        <w:rPr>
          <w:b/>
        </w:rPr>
      </w:pPr>
      <w:r>
        <w:t xml:space="preserve">The implementation of e-mobility initiatives in New South Wales involves the collaborative efforts of multiple stakeholders, including state and local government agencies, as well as private operators of shared </w:t>
      </w:r>
      <w:r w:rsidR="00C1156B">
        <w:t>e-</w:t>
      </w:r>
      <w:r>
        <w:t xml:space="preserve">bikes and e-scooters. </w:t>
      </w:r>
    </w:p>
    <w:p w14:paraId="1A1A5561" w14:textId="77777777" w:rsidR="00304AB3" w:rsidRDefault="00304AB3" w:rsidP="00CD6EC3">
      <w:pPr>
        <w:pStyle w:val="ChapterBody"/>
        <w:numPr>
          <w:ilvl w:val="1"/>
          <w:numId w:val="5"/>
        </w:numPr>
        <w:ind w:left="850" w:hanging="850"/>
      </w:pPr>
      <w:r>
        <w:t>Transport for NSW serves as the lead agency within the interagency group responsible for developing the policy framework for e-mobility devices. To support its initiatives, Transport for NSW engages with various advisory groups, including:</w:t>
      </w:r>
    </w:p>
    <w:p w14:paraId="7F4A1BC3" w14:textId="77777777" w:rsidR="00304AB3" w:rsidRDefault="00304AB3" w:rsidP="00CD6EC3">
      <w:pPr>
        <w:pStyle w:val="ChapterBullet"/>
        <w:numPr>
          <w:ilvl w:val="0"/>
          <w:numId w:val="3"/>
        </w:numPr>
      </w:pPr>
      <w:r>
        <w:t>the Electric Scooter Advisory Working Group (ESA), established in February 2019</w:t>
      </w:r>
    </w:p>
    <w:p w14:paraId="59180A83" w14:textId="77777777" w:rsidR="00304AB3" w:rsidRDefault="00304AB3" w:rsidP="00CD6EC3">
      <w:pPr>
        <w:pStyle w:val="ChapterBullet"/>
        <w:numPr>
          <w:ilvl w:val="0"/>
          <w:numId w:val="3"/>
        </w:numPr>
      </w:pPr>
      <w:r>
        <w:t>Transport's Accessible Transport Advisory Committee, comprising representatives from 25 disability and ageing advocacy organisations</w:t>
      </w:r>
    </w:p>
    <w:p w14:paraId="0A583B67" w14:textId="77777777" w:rsidR="00304AB3" w:rsidRDefault="00304AB3" w:rsidP="00CD6EC3">
      <w:pPr>
        <w:pStyle w:val="ChapterBullet"/>
        <w:numPr>
          <w:ilvl w:val="0"/>
          <w:numId w:val="3"/>
        </w:numPr>
      </w:pPr>
      <w:r>
        <w:t>Transport's Road Safety Advisory Council, a key forum consisting of 16 road user and safety organisations</w:t>
      </w:r>
    </w:p>
    <w:p w14:paraId="75EBA2E6" w14:textId="77777777" w:rsidR="00304AB3" w:rsidRDefault="00304AB3" w:rsidP="00CD6EC3">
      <w:pPr>
        <w:pStyle w:val="ChapterBullet"/>
        <w:numPr>
          <w:ilvl w:val="0"/>
          <w:numId w:val="3"/>
        </w:numPr>
      </w:pPr>
      <w:r>
        <w:t xml:space="preserve">the </w:t>
      </w:r>
      <w:r w:rsidRPr="001368D8">
        <w:t>E-Micromobility Interagency Group: Including representatives from 13 NSW Government agencies, this group evolved from the earlier E-Scooter Oversight Group.</w:t>
      </w:r>
      <w:r>
        <w:rPr>
          <w:rStyle w:val="FootnoteReference"/>
        </w:rPr>
        <w:footnoteReference w:id="72"/>
      </w:r>
    </w:p>
    <w:p w14:paraId="6BD55281" w14:textId="77777777" w:rsidR="00304AB3" w:rsidRDefault="00304AB3">
      <w:pPr>
        <w:pStyle w:val="ChapterHeadingTwo"/>
      </w:pPr>
      <w:bookmarkStart w:id="57" w:name="_Toc190269809"/>
      <w:r>
        <w:t>The E-Micromobility Interagency Group</w:t>
      </w:r>
      <w:bookmarkEnd w:id="57"/>
    </w:p>
    <w:p w14:paraId="71CB0FED" w14:textId="2D17E8A4" w:rsidR="00304AB3" w:rsidRDefault="00304AB3" w:rsidP="00CD6EC3">
      <w:pPr>
        <w:pStyle w:val="ChapterBody"/>
        <w:numPr>
          <w:ilvl w:val="1"/>
          <w:numId w:val="5"/>
        </w:numPr>
        <w:ind w:left="850" w:hanging="850"/>
      </w:pPr>
      <w:r>
        <w:t xml:space="preserve">In response to the growing need for a coordinated approach to e-mobility, Transport for NSW established the E-Micromobility Interagency Group in May 2024. This group, evolving from the earlier E-Scooter Oversight Group supporting the NSW Shared E-Scooter Trial Program, is tasked with overseeing the </w:t>
      </w:r>
      <w:r w:rsidR="00425F71">
        <w:t>E-micromobility Action Plan</w:t>
      </w:r>
      <w:r>
        <w:t>. Comprising representatives from 13 NSW Government agencies, the Interagency Group is dedicated to maximising the environmental, social and economic benefits of e-mobility while addressing associated challenges. Its members include representatives from:</w:t>
      </w:r>
    </w:p>
    <w:p w14:paraId="162EFB0D" w14:textId="77777777" w:rsidR="00304AB3" w:rsidRDefault="00304AB3" w:rsidP="00CD6EC3">
      <w:pPr>
        <w:pStyle w:val="ChapterBullet"/>
        <w:numPr>
          <w:ilvl w:val="0"/>
          <w:numId w:val="3"/>
        </w:numPr>
        <w:ind w:left="4112" w:hanging="3261"/>
      </w:pPr>
      <w:r>
        <w:t>Building Commission NSW</w:t>
      </w:r>
    </w:p>
    <w:p w14:paraId="2361D041" w14:textId="77777777" w:rsidR="00304AB3" w:rsidRDefault="00304AB3" w:rsidP="00CD6EC3">
      <w:pPr>
        <w:pStyle w:val="ChapterBullet"/>
        <w:numPr>
          <w:ilvl w:val="0"/>
          <w:numId w:val="3"/>
        </w:numPr>
        <w:ind w:left="4112" w:hanging="3261"/>
      </w:pPr>
      <w:r>
        <w:t>Fire and Rescue NSW</w:t>
      </w:r>
    </w:p>
    <w:p w14:paraId="7A7F1FBB" w14:textId="77777777" w:rsidR="00304AB3" w:rsidRDefault="00304AB3" w:rsidP="00CD6EC3">
      <w:pPr>
        <w:pStyle w:val="ChapterBullet"/>
        <w:numPr>
          <w:ilvl w:val="0"/>
          <w:numId w:val="3"/>
        </w:numPr>
        <w:ind w:left="4112" w:hanging="3261"/>
      </w:pPr>
      <w:r>
        <w:t>NSW Department of Planning, Housing and Infrastructure</w:t>
      </w:r>
    </w:p>
    <w:p w14:paraId="79F14C21" w14:textId="77777777" w:rsidR="00304AB3" w:rsidRDefault="00304AB3" w:rsidP="00CD6EC3">
      <w:pPr>
        <w:pStyle w:val="ChapterBullet"/>
        <w:numPr>
          <w:ilvl w:val="0"/>
          <w:numId w:val="3"/>
        </w:numPr>
        <w:ind w:left="4112" w:hanging="3261"/>
      </w:pPr>
      <w:r>
        <w:t>NSW Environment Protection Authority</w:t>
      </w:r>
    </w:p>
    <w:p w14:paraId="3902904A" w14:textId="77777777" w:rsidR="00304AB3" w:rsidRDefault="00304AB3" w:rsidP="00CD6EC3">
      <w:pPr>
        <w:pStyle w:val="ChapterBullet"/>
        <w:numPr>
          <w:ilvl w:val="0"/>
          <w:numId w:val="3"/>
        </w:numPr>
        <w:ind w:left="4112" w:hanging="3261"/>
      </w:pPr>
      <w:r>
        <w:lastRenderedPageBreak/>
        <w:t>NSW Fair Trading</w:t>
      </w:r>
    </w:p>
    <w:p w14:paraId="32663BED" w14:textId="77777777" w:rsidR="00304AB3" w:rsidRDefault="00304AB3" w:rsidP="00CD6EC3">
      <w:pPr>
        <w:pStyle w:val="ChapterBullet"/>
        <w:numPr>
          <w:ilvl w:val="0"/>
          <w:numId w:val="3"/>
        </w:numPr>
        <w:ind w:left="4112" w:hanging="3261"/>
      </w:pPr>
      <w:r>
        <w:t>NSW Police</w:t>
      </w:r>
    </w:p>
    <w:p w14:paraId="1715D329" w14:textId="77777777" w:rsidR="00304AB3" w:rsidRDefault="00304AB3" w:rsidP="00CD6EC3">
      <w:pPr>
        <w:pStyle w:val="ChapterBullet"/>
        <w:numPr>
          <w:ilvl w:val="0"/>
          <w:numId w:val="3"/>
        </w:numPr>
        <w:ind w:left="4112" w:hanging="3261"/>
      </w:pPr>
      <w:r>
        <w:t>NSW Ministry of Health</w:t>
      </w:r>
    </w:p>
    <w:p w14:paraId="3B527A20" w14:textId="77777777" w:rsidR="00304AB3" w:rsidRDefault="00304AB3" w:rsidP="00CD6EC3">
      <w:pPr>
        <w:pStyle w:val="ChapterBullet"/>
        <w:numPr>
          <w:ilvl w:val="0"/>
          <w:numId w:val="3"/>
        </w:numPr>
        <w:ind w:left="4112" w:hanging="3261"/>
      </w:pPr>
      <w:r>
        <w:t>NSW State Insurance Regulatory Authority</w:t>
      </w:r>
    </w:p>
    <w:p w14:paraId="6623FA3C" w14:textId="77777777" w:rsidR="00304AB3" w:rsidRDefault="00304AB3" w:rsidP="00CD6EC3">
      <w:pPr>
        <w:pStyle w:val="ChapterBullet"/>
        <w:numPr>
          <w:ilvl w:val="0"/>
          <w:numId w:val="3"/>
        </w:numPr>
        <w:ind w:left="4112" w:hanging="3261"/>
      </w:pPr>
      <w:r>
        <w:t>Office of Local Government</w:t>
      </w:r>
    </w:p>
    <w:p w14:paraId="0D43BD1F" w14:textId="77777777" w:rsidR="00304AB3" w:rsidRDefault="00304AB3" w:rsidP="00CD6EC3">
      <w:pPr>
        <w:pStyle w:val="ChapterBullet"/>
        <w:numPr>
          <w:ilvl w:val="0"/>
          <w:numId w:val="3"/>
        </w:numPr>
        <w:ind w:left="4112" w:hanging="3261"/>
      </w:pPr>
      <w:r>
        <w:t>Office of the 24-Hour Economy Commissioner</w:t>
      </w:r>
    </w:p>
    <w:p w14:paraId="7ABB0242" w14:textId="77777777" w:rsidR="00304AB3" w:rsidRDefault="00304AB3" w:rsidP="00CD6EC3">
      <w:pPr>
        <w:pStyle w:val="ChapterBullet"/>
        <w:numPr>
          <w:ilvl w:val="0"/>
          <w:numId w:val="3"/>
        </w:numPr>
        <w:ind w:left="4112" w:hanging="3261"/>
      </w:pPr>
      <w:r>
        <w:t>Premier’s Department</w:t>
      </w:r>
    </w:p>
    <w:p w14:paraId="7352A06D" w14:textId="77777777" w:rsidR="00304AB3" w:rsidRDefault="00304AB3" w:rsidP="00CD6EC3">
      <w:pPr>
        <w:pStyle w:val="ChapterBullet"/>
        <w:numPr>
          <w:ilvl w:val="0"/>
          <w:numId w:val="3"/>
        </w:numPr>
        <w:ind w:left="4112" w:hanging="3261"/>
      </w:pPr>
      <w:r>
        <w:t>SafeWork NSW</w:t>
      </w:r>
    </w:p>
    <w:p w14:paraId="43E15894" w14:textId="77777777" w:rsidR="00304AB3" w:rsidRDefault="00304AB3" w:rsidP="00CD6EC3">
      <w:pPr>
        <w:pStyle w:val="ChapterBullet"/>
        <w:numPr>
          <w:ilvl w:val="0"/>
          <w:numId w:val="3"/>
        </w:numPr>
        <w:ind w:left="4112" w:hanging="3261"/>
      </w:pPr>
      <w:r>
        <w:t>Transport for NSW.</w:t>
      </w:r>
      <w:r>
        <w:rPr>
          <w:rStyle w:val="FootnoteReference"/>
        </w:rPr>
        <w:footnoteReference w:id="73"/>
      </w:r>
    </w:p>
    <w:p w14:paraId="370FFDA8" w14:textId="2A838BF8" w:rsidR="00304AB3" w:rsidRDefault="00304AB3" w:rsidP="00CD6EC3">
      <w:pPr>
        <w:pStyle w:val="ChapterBody"/>
        <w:numPr>
          <w:ilvl w:val="1"/>
          <w:numId w:val="5"/>
        </w:numPr>
        <w:ind w:left="850" w:hanging="850"/>
      </w:pPr>
      <w:r>
        <w:t xml:space="preserve">The perspectives of key stakeholders in the e-mobility ecosystem, including their insights on challenges and opportunities, are presented </w:t>
      </w:r>
      <w:r w:rsidR="0070597C" w:rsidRPr="0070597C">
        <w:t>throughout the report</w:t>
      </w:r>
      <w:r w:rsidRPr="0070597C">
        <w:t>.</w:t>
      </w:r>
      <w:r>
        <w:t xml:space="preserve"> These stakeholders include share</w:t>
      </w:r>
      <w:r w:rsidR="00C1156B">
        <w:t>d e-</w:t>
      </w:r>
      <w:r>
        <w:t>bike and e-scooter operators, cycling and pedestrian safety advocates, community members affected by e-mobility initiatives, individuals with mobility challenges, professionals in battery recycling, insurers and healthcare practitioners addressing public health and safety considerations related to e-mobility.</w:t>
      </w:r>
    </w:p>
    <w:p w14:paraId="7B82F257" w14:textId="77777777" w:rsidR="00304AB3" w:rsidRPr="00FC0D42" w:rsidRDefault="00304AB3">
      <w:pPr>
        <w:pStyle w:val="ChapterHeadingOne"/>
        <w:rPr>
          <w:lang w:eastAsia="en-AU"/>
        </w:rPr>
      </w:pPr>
      <w:bookmarkStart w:id="58" w:name="_Toc190269810"/>
      <w:r>
        <w:rPr>
          <w:lang w:eastAsia="en-AU"/>
        </w:rPr>
        <w:t>E-mobility in Australian jurisdictions</w:t>
      </w:r>
      <w:bookmarkEnd w:id="58"/>
    </w:p>
    <w:p w14:paraId="6997EB6A" w14:textId="38044BF6" w:rsidR="00304AB3" w:rsidRDefault="00304AB3" w:rsidP="00CD6EC3">
      <w:pPr>
        <w:pStyle w:val="ChapterBody"/>
        <w:numPr>
          <w:ilvl w:val="1"/>
          <w:numId w:val="5"/>
        </w:numPr>
        <w:ind w:left="850" w:hanging="850"/>
      </w:pPr>
      <w:r>
        <w:t>States and territories across Australia have implemented various approaches to e-mobility regulation. While road rules for e-bikes remain largely consistent across jurisdictions, with no state or territory mandating registration, licensing or insurance requirements,</w:t>
      </w:r>
      <w:r w:rsidRPr="00552441">
        <w:rPr>
          <w:rStyle w:val="FootnoteReference"/>
        </w:rPr>
        <w:t xml:space="preserve"> </w:t>
      </w:r>
      <w:r>
        <w:rPr>
          <w:rStyle w:val="FootnoteReference"/>
        </w:rPr>
        <w:footnoteReference w:id="74"/>
      </w:r>
      <w:r>
        <w:t xml:space="preserve"> the regulatory landscape for e-scooters shows more variation. This section examines the regulatory frameworks in Victoria and Queensland</w:t>
      </w:r>
      <w:r w:rsidR="00C0633D">
        <w:t xml:space="preserve"> – </w:t>
      </w:r>
      <w:r>
        <w:t>two states frequently referenced in submissions to this inquiry</w:t>
      </w:r>
      <w:r w:rsidR="00C0633D">
        <w:t xml:space="preserve"> – </w:t>
      </w:r>
      <w:r>
        <w:t>and provides a broader comparative analysis of e-scooter regulations across Australian states and territories.</w:t>
      </w:r>
    </w:p>
    <w:p w14:paraId="042F2C6F" w14:textId="77777777" w:rsidR="00304AB3" w:rsidRPr="00AF7754" w:rsidRDefault="00304AB3">
      <w:pPr>
        <w:pStyle w:val="ChapterHeadingTwo"/>
      </w:pPr>
      <w:bookmarkStart w:id="59" w:name="_Toc190269811"/>
      <w:r>
        <w:t>E-bike rules and regulations in Queensland and Victoria</w:t>
      </w:r>
      <w:bookmarkEnd w:id="59"/>
    </w:p>
    <w:p w14:paraId="20C85985" w14:textId="2484DB14" w:rsidR="00304AB3" w:rsidRDefault="00304AB3" w:rsidP="00CD6EC3">
      <w:pPr>
        <w:pStyle w:val="ChapterBody"/>
        <w:numPr>
          <w:ilvl w:val="1"/>
          <w:numId w:val="5"/>
        </w:numPr>
        <w:ind w:left="850" w:hanging="850"/>
      </w:pPr>
      <w:r>
        <w:t xml:space="preserve">Victoria and Queensland permit the use of e-bikes on roads without requiring registration or a driver’s licence, provided they meet specific legal criteria. These states classify e-bikes into two main categories: </w:t>
      </w:r>
      <w:r w:rsidR="00AB6484" w:rsidRPr="00AB6484">
        <w:t>electrically power-assisted cycles</w:t>
      </w:r>
      <w:r>
        <w:t>, which feature an auxiliary motor providing up to 250 watts of power that only operates while pedalling and ceases assistance at speeds above 25 km/h; and bicycles with motors limited to a continuous output of no more than 200 watts, both of which are recognised as legal bicycles.</w:t>
      </w:r>
      <w:r>
        <w:rPr>
          <w:rStyle w:val="FootnoteReference"/>
        </w:rPr>
        <w:footnoteReference w:id="75"/>
      </w:r>
    </w:p>
    <w:p w14:paraId="411F09D3" w14:textId="77777777" w:rsidR="00304AB3" w:rsidRDefault="00304AB3" w:rsidP="00CD6EC3">
      <w:pPr>
        <w:pStyle w:val="ChapterBody"/>
        <w:numPr>
          <w:ilvl w:val="1"/>
          <w:numId w:val="5"/>
        </w:numPr>
        <w:ind w:left="850" w:hanging="850"/>
      </w:pPr>
      <w:r>
        <w:lastRenderedPageBreak/>
        <w:t>Any e-bikes exceeding these specifications are classified as motorcycles in both states, requiring licensing and registration. Both jurisdictions allow compliant e-bikes broad access rights: Queensland permits e-bike use on all roads and paths except where bicycles are specifically prohibited, while Victoria treats compliant e-bikes as regular bicycles with equivalent access privileges.</w:t>
      </w:r>
      <w:r w:rsidRPr="00663651">
        <w:rPr>
          <w:rStyle w:val="FootnoteReference"/>
        </w:rPr>
        <w:t xml:space="preserve"> </w:t>
      </w:r>
      <w:r>
        <w:rPr>
          <w:rStyle w:val="FootnoteReference"/>
        </w:rPr>
        <w:footnoteReference w:id="76"/>
      </w:r>
    </w:p>
    <w:p w14:paraId="5EC8BA91" w14:textId="0830FA5C" w:rsidR="00304AB3" w:rsidRDefault="00304AB3" w:rsidP="00CD6EC3">
      <w:pPr>
        <w:pStyle w:val="ChapterBody"/>
        <w:numPr>
          <w:ilvl w:val="1"/>
          <w:numId w:val="5"/>
        </w:numPr>
        <w:ind w:left="850" w:hanging="850"/>
      </w:pPr>
      <w:r>
        <w:t xml:space="preserve">As discussed earlier in this chapter, </w:t>
      </w:r>
      <w:r w:rsidRPr="00CF4350">
        <w:t>New South Wales permit</w:t>
      </w:r>
      <w:r>
        <w:t>s</w:t>
      </w:r>
      <w:r w:rsidRPr="00CF4350">
        <w:t xml:space="preserve"> more powerful </w:t>
      </w:r>
      <w:r w:rsidR="00AB6484" w:rsidRPr="00AB6484">
        <w:t>electrically power-assisted cycles</w:t>
      </w:r>
      <w:r w:rsidRPr="00CF4350">
        <w:t xml:space="preserve"> up to 500 watts - doubl</w:t>
      </w:r>
      <w:r>
        <w:t>ing</w:t>
      </w:r>
      <w:r w:rsidRPr="00CF4350">
        <w:t xml:space="preserve"> the limit allowed in Victoria and Queensland.</w:t>
      </w:r>
      <w:r>
        <w:t xml:space="preserve"> This variance extends to path access regulations as well, as detailed in </w:t>
      </w:r>
      <w:r w:rsidR="00072AF3" w:rsidRPr="00DE257E">
        <w:t>c</w:t>
      </w:r>
      <w:r w:rsidRPr="00DE257E">
        <w:t>hapter 3</w:t>
      </w:r>
      <w:r>
        <w:t>, creating distinct operating conditions for e-bike users in the state.</w:t>
      </w:r>
    </w:p>
    <w:p w14:paraId="55AA417D" w14:textId="17A40880" w:rsidR="00304AB3" w:rsidRPr="00B909AF" w:rsidRDefault="00304AB3" w:rsidP="00CD6EC3">
      <w:pPr>
        <w:pStyle w:val="ChapterBody"/>
        <w:numPr>
          <w:ilvl w:val="1"/>
          <w:numId w:val="5"/>
        </w:numPr>
        <w:ind w:left="850" w:hanging="850"/>
      </w:pPr>
      <w:r>
        <w:t xml:space="preserve">A broader comparison of shared e-mobility adoption across Australian jurisdictions, as shown in Table 1, reveals that Sydney lags behind other </w:t>
      </w:r>
      <w:r w:rsidR="00DF28B0">
        <w:t>state capitals</w:t>
      </w:r>
      <w:r>
        <w:t>. Local Government NSW attributes this gap to the city’s limited cycling infrastructure, particularly the sparse network of separated cycling lanes in Greater Sydney. Additionally, Sydney’s challenging topography presents further obstacles to the successful implementation of active transport initiatives. These factors have combined to slow Sydney’s progress in embracing e-mobility, leaving it trailing other states in adoption rates.</w:t>
      </w:r>
      <w:r>
        <w:rPr>
          <w:rStyle w:val="FootnoteReference"/>
        </w:rPr>
        <w:footnoteReference w:id="77"/>
      </w:r>
    </w:p>
    <w:p w14:paraId="7F9F3910" w14:textId="77777777" w:rsidR="00304AB3" w:rsidRDefault="00304AB3" w:rsidP="00304AB3">
      <w:pPr>
        <w:pStyle w:val="ChapterTableHeading"/>
        <w:ind w:left="1985" w:hanging="1134"/>
      </w:pPr>
      <w:r w:rsidRPr="00931540">
        <w:t>Public e-scooter and e-bike use in Australian capital cities</w:t>
      </w:r>
      <w:r>
        <w:rPr>
          <w:rStyle w:val="FootnoteReference"/>
        </w:rPr>
        <w:footnoteReference w:id="78"/>
      </w:r>
    </w:p>
    <w:p w14:paraId="1A5D2728" w14:textId="77777777" w:rsidR="00304AB3" w:rsidRDefault="00304AB3">
      <w:pPr>
        <w:pStyle w:val="ChapterTableHeading"/>
        <w:numPr>
          <w:ilvl w:val="0"/>
          <w:numId w:val="0"/>
        </w:numPr>
        <w:ind w:left="1985" w:hanging="1134"/>
      </w:pPr>
      <w:r w:rsidRPr="00316A1E">
        <w:rPr>
          <w:noProof/>
        </w:rPr>
        <w:drawing>
          <wp:inline distT="0" distB="0" distL="0" distR="0" wp14:anchorId="0007E5C6" wp14:editId="429DCD5C">
            <wp:extent cx="5701665" cy="2043430"/>
            <wp:effectExtent l="0" t="0" r="0" b="0"/>
            <wp:docPr id="1110579907" name="Picture 1" descr="This table titled 'Public e-scooter and e-bike use in Australian capital cities' compares transportation metrics across six major Australian cities: Adelaide Central, Canberra, Brisbane, Hobart, Melbourne, and Sydney, with data on average trips per day, total trips, and total distance travelled in kilometres. Brisbane shows the highest usage with over 22 million kilometres travelled and 10.6 million total trips, while Melbourne follows with around 14 million kilometres and 7.5 million trips, demonstrating significantly higher adoption of these micromobility options compared to other capital cities, including Sy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579907" name="Picture 1" descr="This table titled 'Public e-scooter and e-bike use in Australian capital cities' compares transportation metrics across six major Australian cities: Adelaide Central, Canberra, Brisbane, Hobart, Melbourne, and Sydney, with data on average trips per day, total trips, and total distance travelled in kilometres. Brisbane shows the highest usage with over 22 million kilometres travelled and 10.6 million total trips, while Melbourne follows with around 14 million kilometres and 7.5 million trips, demonstrating significantly higher adoption of these micromobility options compared to other capital cities, including Sydney."/>
                    <pic:cNvPicPr/>
                  </pic:nvPicPr>
                  <pic:blipFill>
                    <a:blip r:embed="rId19">
                      <a:extLst>
                        <a:ext uri="{28A0092B-C50C-407E-A947-70E740481C1C}">
                          <a14:useLocalDpi xmlns:a14="http://schemas.microsoft.com/office/drawing/2010/main" val="0"/>
                        </a:ext>
                      </a:extLst>
                    </a:blip>
                    <a:stretch>
                      <a:fillRect/>
                    </a:stretch>
                  </pic:blipFill>
                  <pic:spPr>
                    <a:xfrm>
                      <a:off x="0" y="0"/>
                      <a:ext cx="5701665" cy="2043430"/>
                    </a:xfrm>
                    <a:prstGeom prst="rect">
                      <a:avLst/>
                    </a:prstGeom>
                  </pic:spPr>
                </pic:pic>
              </a:graphicData>
            </a:graphic>
          </wp:inline>
        </w:drawing>
      </w:r>
    </w:p>
    <w:p w14:paraId="02B3E541" w14:textId="77777777" w:rsidR="00304AB3" w:rsidRDefault="00304AB3">
      <w:pPr>
        <w:pStyle w:val="ChapterHeadingTwo"/>
      </w:pPr>
      <w:bookmarkStart w:id="60" w:name="_Toc190269812"/>
      <w:r>
        <w:t>E-scooter rules and regulations across Australian and select international jurisdictions</w:t>
      </w:r>
      <w:bookmarkEnd w:id="60"/>
    </w:p>
    <w:p w14:paraId="4A6E992C" w14:textId="76314BF1" w:rsidR="00304AB3" w:rsidRDefault="00304AB3" w:rsidP="00CD6EC3">
      <w:pPr>
        <w:pStyle w:val="ChapterBody"/>
        <w:numPr>
          <w:ilvl w:val="1"/>
          <w:numId w:val="5"/>
        </w:numPr>
        <w:ind w:left="850" w:hanging="850"/>
      </w:pPr>
      <w:r>
        <w:t>The table below provides a comparative overview of e-scooter regulations across Australian jurisdictions, highlighting differences in legality, age restrictions and permitted riding environments, including footpaths, shared paths, cycle paths and roads. This comparison illustrates the variation in approaches to e-scooter use, reflecting differing priorities and regulatory frameworks in each state and territory.</w:t>
      </w:r>
    </w:p>
    <w:p w14:paraId="0FF70D6C" w14:textId="77777777" w:rsidR="00304AB3" w:rsidRDefault="00304AB3" w:rsidP="00304AB3">
      <w:pPr>
        <w:pStyle w:val="ChapterTableHeading"/>
        <w:ind w:left="1985" w:hanging="1134"/>
      </w:pPr>
      <w:r>
        <w:lastRenderedPageBreak/>
        <w:t>Select domestic policy settings for e-scooters</w:t>
      </w:r>
      <w:r>
        <w:rPr>
          <w:rStyle w:val="FootnoteReference"/>
        </w:rPr>
        <w:footnoteReference w:id="79"/>
      </w:r>
    </w:p>
    <w:tbl>
      <w:tblPr>
        <w:tblStyle w:val="TableGrid"/>
        <w:tblW w:w="5000" w:type="pct"/>
        <w:tblLook w:val="01E0" w:firstRow="1" w:lastRow="1" w:firstColumn="1" w:lastColumn="1" w:noHBand="0" w:noVBand="0"/>
      </w:tblPr>
      <w:tblGrid>
        <w:gridCol w:w="1303"/>
        <w:gridCol w:w="1277"/>
        <w:gridCol w:w="1294"/>
        <w:gridCol w:w="1292"/>
        <w:gridCol w:w="1294"/>
        <w:gridCol w:w="1293"/>
        <w:gridCol w:w="1875"/>
      </w:tblGrid>
      <w:tr w:rsidR="00304AB3" w:rsidRPr="00310958" w14:paraId="1A838065" w14:textId="77777777" w:rsidTr="00AD4E22">
        <w:trPr>
          <w:trHeight w:val="20"/>
          <w:tblHeader/>
        </w:trPr>
        <w:tc>
          <w:tcPr>
            <w:tcW w:w="680" w:type="pct"/>
            <w:vMerge w:val="restart"/>
            <w:vAlign w:val="center"/>
          </w:tcPr>
          <w:p w14:paraId="13CAA9F3" w14:textId="77777777" w:rsidR="00304AB3" w:rsidRPr="00567D59" w:rsidRDefault="00304AB3">
            <w:pPr>
              <w:rPr>
                <w:b/>
                <w:sz w:val="22"/>
                <w:szCs w:val="22"/>
                <w:lang w:val="en-US"/>
              </w:rPr>
            </w:pPr>
            <w:r w:rsidRPr="00567D59">
              <w:rPr>
                <w:b/>
                <w:sz w:val="22"/>
                <w:szCs w:val="22"/>
                <w:lang w:val="en-US"/>
              </w:rPr>
              <w:t>Jurisdiction</w:t>
            </w:r>
          </w:p>
        </w:tc>
        <w:tc>
          <w:tcPr>
            <w:tcW w:w="682" w:type="pct"/>
            <w:vMerge w:val="restart"/>
            <w:vAlign w:val="center"/>
          </w:tcPr>
          <w:p w14:paraId="60E68E37" w14:textId="77777777" w:rsidR="00304AB3" w:rsidRPr="00567D59" w:rsidRDefault="00304AB3">
            <w:pPr>
              <w:rPr>
                <w:b/>
                <w:sz w:val="22"/>
                <w:szCs w:val="22"/>
                <w:lang w:val="en-US"/>
              </w:rPr>
            </w:pPr>
            <w:r w:rsidRPr="00567D59">
              <w:rPr>
                <w:b/>
                <w:sz w:val="22"/>
                <w:szCs w:val="22"/>
                <w:lang w:val="en-US"/>
              </w:rPr>
              <w:t>Private use (in public spaces</w:t>
            </w:r>
          </w:p>
        </w:tc>
        <w:tc>
          <w:tcPr>
            <w:tcW w:w="683" w:type="pct"/>
            <w:vMerge w:val="restart"/>
            <w:vAlign w:val="center"/>
          </w:tcPr>
          <w:p w14:paraId="07EAC401" w14:textId="77777777" w:rsidR="00304AB3" w:rsidRPr="00567D59" w:rsidRDefault="00304AB3">
            <w:pPr>
              <w:rPr>
                <w:b/>
                <w:sz w:val="22"/>
                <w:szCs w:val="22"/>
                <w:lang w:val="en-US"/>
              </w:rPr>
            </w:pPr>
            <w:r w:rsidRPr="00567D59">
              <w:rPr>
                <w:b/>
                <w:sz w:val="22"/>
                <w:szCs w:val="22"/>
                <w:lang w:val="en-US"/>
              </w:rPr>
              <w:t>Age settings</w:t>
            </w:r>
          </w:p>
        </w:tc>
        <w:tc>
          <w:tcPr>
            <w:tcW w:w="2956" w:type="pct"/>
            <w:gridSpan w:val="4"/>
            <w:vAlign w:val="center"/>
          </w:tcPr>
          <w:p w14:paraId="546DFCAE" w14:textId="77777777" w:rsidR="00304AB3" w:rsidRPr="00567D59" w:rsidRDefault="00304AB3">
            <w:pPr>
              <w:rPr>
                <w:b/>
                <w:sz w:val="22"/>
                <w:szCs w:val="22"/>
                <w:lang w:val="en-US"/>
              </w:rPr>
            </w:pPr>
            <w:r w:rsidRPr="00567D59">
              <w:rPr>
                <w:b/>
                <w:sz w:val="22"/>
                <w:szCs w:val="22"/>
                <w:lang w:val="en-US"/>
              </w:rPr>
              <w:t>Riding environment</w:t>
            </w:r>
          </w:p>
        </w:tc>
      </w:tr>
      <w:tr w:rsidR="00304AB3" w:rsidRPr="00310958" w14:paraId="2D8AEBBE" w14:textId="77777777" w:rsidTr="00AD4E22">
        <w:trPr>
          <w:trHeight w:val="20"/>
          <w:tblHeader/>
        </w:trPr>
        <w:tc>
          <w:tcPr>
            <w:tcW w:w="680" w:type="pct"/>
            <w:vMerge/>
            <w:vAlign w:val="center"/>
          </w:tcPr>
          <w:p w14:paraId="41E16CB9" w14:textId="77777777" w:rsidR="00304AB3" w:rsidRPr="00567D59" w:rsidRDefault="00304AB3">
            <w:pPr>
              <w:rPr>
                <w:b/>
                <w:sz w:val="22"/>
                <w:szCs w:val="22"/>
                <w:lang w:val="en-US"/>
              </w:rPr>
            </w:pPr>
          </w:p>
        </w:tc>
        <w:tc>
          <w:tcPr>
            <w:tcW w:w="682" w:type="pct"/>
            <w:vMerge/>
            <w:vAlign w:val="center"/>
          </w:tcPr>
          <w:p w14:paraId="0014BA5F" w14:textId="77777777" w:rsidR="00304AB3" w:rsidRPr="00567D59" w:rsidRDefault="00304AB3">
            <w:pPr>
              <w:rPr>
                <w:b/>
                <w:sz w:val="22"/>
                <w:szCs w:val="22"/>
                <w:lang w:val="en-US"/>
              </w:rPr>
            </w:pPr>
          </w:p>
        </w:tc>
        <w:tc>
          <w:tcPr>
            <w:tcW w:w="683" w:type="pct"/>
            <w:vMerge/>
            <w:vAlign w:val="center"/>
          </w:tcPr>
          <w:p w14:paraId="363E74BA" w14:textId="77777777" w:rsidR="00304AB3" w:rsidRPr="00567D59" w:rsidRDefault="00304AB3">
            <w:pPr>
              <w:rPr>
                <w:b/>
                <w:sz w:val="22"/>
                <w:szCs w:val="22"/>
                <w:lang w:val="en-US"/>
              </w:rPr>
            </w:pPr>
          </w:p>
        </w:tc>
        <w:tc>
          <w:tcPr>
            <w:tcW w:w="682" w:type="pct"/>
            <w:vAlign w:val="center"/>
          </w:tcPr>
          <w:p w14:paraId="1510CF7A" w14:textId="77777777" w:rsidR="00304AB3" w:rsidRPr="00567D59" w:rsidRDefault="00304AB3">
            <w:pPr>
              <w:rPr>
                <w:b/>
                <w:sz w:val="22"/>
                <w:szCs w:val="22"/>
                <w:lang w:val="en-US"/>
              </w:rPr>
            </w:pPr>
            <w:r w:rsidRPr="00567D59">
              <w:rPr>
                <w:b/>
                <w:sz w:val="22"/>
                <w:szCs w:val="22"/>
                <w:lang w:val="en-US"/>
              </w:rPr>
              <w:t>Footpaths</w:t>
            </w:r>
          </w:p>
        </w:tc>
        <w:tc>
          <w:tcPr>
            <w:tcW w:w="607" w:type="pct"/>
            <w:vAlign w:val="center"/>
          </w:tcPr>
          <w:p w14:paraId="40F43C82" w14:textId="77777777" w:rsidR="00304AB3" w:rsidRPr="00567D59" w:rsidRDefault="00304AB3">
            <w:pPr>
              <w:rPr>
                <w:b/>
                <w:sz w:val="22"/>
                <w:szCs w:val="22"/>
                <w:lang w:val="en-US"/>
              </w:rPr>
            </w:pPr>
            <w:r w:rsidRPr="00567D59">
              <w:rPr>
                <w:b/>
                <w:sz w:val="22"/>
                <w:szCs w:val="22"/>
                <w:lang w:val="en-US"/>
              </w:rPr>
              <w:t>Shared</w:t>
            </w:r>
          </w:p>
          <w:p w14:paraId="74C2221D" w14:textId="77777777" w:rsidR="00304AB3" w:rsidRPr="00567D59" w:rsidRDefault="00304AB3">
            <w:pPr>
              <w:rPr>
                <w:b/>
                <w:sz w:val="22"/>
                <w:szCs w:val="22"/>
                <w:lang w:val="en-US"/>
              </w:rPr>
            </w:pPr>
            <w:r w:rsidRPr="00567D59">
              <w:rPr>
                <w:b/>
                <w:sz w:val="22"/>
                <w:szCs w:val="22"/>
                <w:lang w:val="en-US"/>
              </w:rPr>
              <w:t>paths</w:t>
            </w:r>
          </w:p>
        </w:tc>
        <w:tc>
          <w:tcPr>
            <w:tcW w:w="682" w:type="pct"/>
            <w:vAlign w:val="center"/>
          </w:tcPr>
          <w:p w14:paraId="56A39909" w14:textId="77777777" w:rsidR="00304AB3" w:rsidRPr="00567D59" w:rsidRDefault="00304AB3">
            <w:pPr>
              <w:rPr>
                <w:b/>
                <w:sz w:val="22"/>
                <w:szCs w:val="22"/>
                <w:lang w:val="en-US"/>
              </w:rPr>
            </w:pPr>
            <w:r w:rsidRPr="00567D59">
              <w:rPr>
                <w:b/>
                <w:sz w:val="22"/>
                <w:szCs w:val="22"/>
                <w:lang w:val="en-US"/>
              </w:rPr>
              <w:t>Cycle</w:t>
            </w:r>
          </w:p>
          <w:p w14:paraId="5D32DAB0" w14:textId="77777777" w:rsidR="00304AB3" w:rsidRPr="00567D59" w:rsidRDefault="00304AB3">
            <w:pPr>
              <w:rPr>
                <w:b/>
                <w:sz w:val="22"/>
                <w:szCs w:val="22"/>
                <w:lang w:val="en-US"/>
              </w:rPr>
            </w:pPr>
            <w:r w:rsidRPr="00567D59">
              <w:rPr>
                <w:b/>
                <w:sz w:val="22"/>
                <w:szCs w:val="22"/>
                <w:lang w:val="en-US"/>
              </w:rPr>
              <w:t>paths/ lanes</w:t>
            </w:r>
          </w:p>
        </w:tc>
        <w:tc>
          <w:tcPr>
            <w:tcW w:w="985" w:type="pct"/>
            <w:vAlign w:val="center"/>
          </w:tcPr>
          <w:p w14:paraId="02FC8BC6" w14:textId="77777777" w:rsidR="00304AB3" w:rsidRPr="00567D59" w:rsidRDefault="00304AB3">
            <w:pPr>
              <w:rPr>
                <w:b/>
                <w:sz w:val="22"/>
                <w:szCs w:val="22"/>
                <w:lang w:val="en-US"/>
              </w:rPr>
            </w:pPr>
            <w:r w:rsidRPr="00567D59">
              <w:rPr>
                <w:b/>
                <w:sz w:val="22"/>
                <w:szCs w:val="22"/>
                <w:lang w:val="en-US"/>
              </w:rPr>
              <w:t>Roads</w:t>
            </w:r>
          </w:p>
        </w:tc>
      </w:tr>
      <w:tr w:rsidR="00304AB3" w:rsidRPr="00310958" w14:paraId="5C1D70CE" w14:textId="77777777">
        <w:trPr>
          <w:trHeight w:val="20"/>
        </w:trPr>
        <w:tc>
          <w:tcPr>
            <w:tcW w:w="680" w:type="pct"/>
            <w:vAlign w:val="center"/>
          </w:tcPr>
          <w:p w14:paraId="4582B66F" w14:textId="77777777" w:rsidR="00304AB3" w:rsidRPr="00567D59" w:rsidRDefault="00304AB3">
            <w:pPr>
              <w:rPr>
                <w:sz w:val="22"/>
                <w:szCs w:val="22"/>
                <w:lang w:val="en-US"/>
              </w:rPr>
            </w:pPr>
            <w:r w:rsidRPr="00567D59">
              <w:rPr>
                <w:sz w:val="22"/>
                <w:szCs w:val="22"/>
                <w:lang w:val="en-US"/>
              </w:rPr>
              <w:t>New South Wales</w:t>
            </w:r>
          </w:p>
        </w:tc>
        <w:tc>
          <w:tcPr>
            <w:tcW w:w="682" w:type="pct"/>
            <w:vAlign w:val="center"/>
          </w:tcPr>
          <w:p w14:paraId="429DAC12" w14:textId="77777777" w:rsidR="00304AB3" w:rsidRPr="00567D59" w:rsidRDefault="00304AB3">
            <w:pPr>
              <w:rPr>
                <w:sz w:val="22"/>
                <w:szCs w:val="22"/>
                <w:lang w:val="en-US"/>
              </w:rPr>
            </w:pPr>
            <w:r w:rsidRPr="00567D59">
              <w:rPr>
                <w:sz w:val="22"/>
                <w:szCs w:val="22"/>
                <w:lang w:val="en-US"/>
              </w:rPr>
              <w:t>Illegal (share-</w:t>
            </w:r>
          </w:p>
          <w:p w14:paraId="35DF1006" w14:textId="77777777" w:rsidR="00304AB3" w:rsidRPr="00567D59" w:rsidRDefault="00304AB3">
            <w:pPr>
              <w:rPr>
                <w:sz w:val="22"/>
                <w:szCs w:val="22"/>
                <w:lang w:val="en-US"/>
              </w:rPr>
            </w:pPr>
            <w:r w:rsidRPr="00567D59">
              <w:rPr>
                <w:sz w:val="22"/>
                <w:szCs w:val="22"/>
                <w:lang w:val="en-US"/>
              </w:rPr>
              <w:t>scooters</w:t>
            </w:r>
          </w:p>
          <w:p w14:paraId="497675B8" w14:textId="77777777" w:rsidR="00304AB3" w:rsidRPr="00567D59" w:rsidRDefault="00304AB3">
            <w:pPr>
              <w:rPr>
                <w:sz w:val="22"/>
                <w:szCs w:val="22"/>
                <w:lang w:val="en-US"/>
              </w:rPr>
            </w:pPr>
            <w:r w:rsidRPr="00567D59">
              <w:rPr>
                <w:sz w:val="22"/>
                <w:szCs w:val="22"/>
                <w:lang w:val="en-US"/>
              </w:rPr>
              <w:t xml:space="preserve">are currently being </w:t>
            </w:r>
            <w:proofErr w:type="spellStart"/>
            <w:r w:rsidRPr="00567D59">
              <w:rPr>
                <w:sz w:val="22"/>
                <w:szCs w:val="22"/>
                <w:lang w:val="en-US"/>
              </w:rPr>
              <w:t>trialled</w:t>
            </w:r>
            <w:proofErr w:type="spellEnd"/>
            <w:r w:rsidRPr="00567D59">
              <w:rPr>
                <w:sz w:val="22"/>
                <w:szCs w:val="22"/>
                <w:lang w:val="en-US"/>
              </w:rPr>
              <w:t>)</w:t>
            </w:r>
          </w:p>
        </w:tc>
        <w:tc>
          <w:tcPr>
            <w:tcW w:w="683" w:type="pct"/>
            <w:vAlign w:val="center"/>
          </w:tcPr>
          <w:p w14:paraId="608EEEE1" w14:textId="5EE944A1" w:rsidR="00304AB3" w:rsidRPr="00567D59" w:rsidRDefault="00304AB3">
            <w:pPr>
              <w:rPr>
                <w:sz w:val="22"/>
                <w:szCs w:val="22"/>
                <w:lang w:val="en-US"/>
              </w:rPr>
            </w:pPr>
            <w:r w:rsidRPr="00567D59">
              <w:rPr>
                <w:sz w:val="22"/>
                <w:szCs w:val="22"/>
                <w:lang w:val="en-US"/>
              </w:rPr>
              <w:t>Minimum 16</w:t>
            </w:r>
          </w:p>
        </w:tc>
        <w:tc>
          <w:tcPr>
            <w:tcW w:w="682" w:type="pct"/>
            <w:vAlign w:val="center"/>
          </w:tcPr>
          <w:p w14:paraId="666F222D" w14:textId="77777777" w:rsidR="00304AB3" w:rsidRPr="00567D59" w:rsidRDefault="00304AB3">
            <w:pPr>
              <w:rPr>
                <w:sz w:val="22"/>
                <w:szCs w:val="22"/>
                <w:lang w:val="en-US"/>
              </w:rPr>
            </w:pPr>
            <w:r w:rsidRPr="00567D59">
              <w:rPr>
                <w:sz w:val="22"/>
                <w:szCs w:val="22"/>
                <w:lang w:val="en-US"/>
              </w:rPr>
              <w:t>Prohibited</w:t>
            </w:r>
          </w:p>
        </w:tc>
        <w:tc>
          <w:tcPr>
            <w:tcW w:w="607" w:type="pct"/>
            <w:vAlign w:val="center"/>
          </w:tcPr>
          <w:p w14:paraId="507EFC87" w14:textId="77777777" w:rsidR="00304AB3" w:rsidRPr="00567D59" w:rsidRDefault="00304AB3">
            <w:pPr>
              <w:rPr>
                <w:sz w:val="22"/>
                <w:szCs w:val="22"/>
                <w:lang w:val="en-US"/>
              </w:rPr>
            </w:pPr>
            <w:r w:rsidRPr="00567D59">
              <w:rPr>
                <w:sz w:val="22"/>
                <w:szCs w:val="22"/>
                <w:lang w:val="en-US"/>
              </w:rPr>
              <w:t>Permitted; Maximum</w:t>
            </w:r>
          </w:p>
          <w:p w14:paraId="32AA9B43" w14:textId="284F7836" w:rsidR="00304AB3" w:rsidRPr="00567D59" w:rsidRDefault="00304AB3">
            <w:pPr>
              <w:rPr>
                <w:sz w:val="22"/>
                <w:szCs w:val="22"/>
                <w:lang w:val="en-US"/>
              </w:rPr>
            </w:pPr>
            <w:r w:rsidRPr="00567D59">
              <w:rPr>
                <w:sz w:val="22"/>
                <w:szCs w:val="22"/>
                <w:lang w:val="en-US"/>
              </w:rPr>
              <w:t>10</w:t>
            </w:r>
            <w:r w:rsidR="000C44E8">
              <w:rPr>
                <w:sz w:val="22"/>
                <w:szCs w:val="22"/>
                <w:lang w:val="en-US"/>
              </w:rPr>
              <w:t xml:space="preserve"> </w:t>
            </w:r>
            <w:r w:rsidRPr="00567D59">
              <w:rPr>
                <w:sz w:val="22"/>
                <w:szCs w:val="22"/>
                <w:lang w:val="en-US"/>
              </w:rPr>
              <w:t>km/h</w:t>
            </w:r>
          </w:p>
        </w:tc>
        <w:tc>
          <w:tcPr>
            <w:tcW w:w="682" w:type="pct"/>
            <w:vAlign w:val="center"/>
          </w:tcPr>
          <w:p w14:paraId="56133979" w14:textId="77777777" w:rsidR="00304AB3" w:rsidRPr="00567D59" w:rsidRDefault="00304AB3">
            <w:pPr>
              <w:rPr>
                <w:sz w:val="22"/>
                <w:szCs w:val="22"/>
                <w:lang w:val="en-US"/>
              </w:rPr>
            </w:pPr>
            <w:r w:rsidRPr="00567D59">
              <w:rPr>
                <w:sz w:val="22"/>
                <w:szCs w:val="22"/>
                <w:lang w:val="en-US"/>
              </w:rPr>
              <w:t>Permitted; Maximum 20km/h</w:t>
            </w:r>
          </w:p>
        </w:tc>
        <w:tc>
          <w:tcPr>
            <w:tcW w:w="985" w:type="pct"/>
            <w:vAlign w:val="center"/>
          </w:tcPr>
          <w:p w14:paraId="3A90B285" w14:textId="07A744A7" w:rsidR="00304AB3" w:rsidRPr="00567D59" w:rsidRDefault="00304AB3">
            <w:pPr>
              <w:rPr>
                <w:sz w:val="22"/>
                <w:szCs w:val="22"/>
                <w:lang w:val="en-US"/>
              </w:rPr>
            </w:pPr>
            <w:r w:rsidRPr="00567D59">
              <w:rPr>
                <w:sz w:val="22"/>
                <w:szCs w:val="22"/>
                <w:lang w:val="en-US"/>
              </w:rPr>
              <w:t>Permitted where road speed limit is 50</w:t>
            </w:r>
            <w:r w:rsidR="00886D6D">
              <w:rPr>
                <w:sz w:val="22"/>
                <w:szCs w:val="22"/>
                <w:lang w:val="en-US"/>
              </w:rPr>
              <w:t xml:space="preserve"> </w:t>
            </w:r>
            <w:r w:rsidRPr="00567D59">
              <w:rPr>
                <w:sz w:val="22"/>
                <w:szCs w:val="22"/>
                <w:lang w:val="en-US"/>
              </w:rPr>
              <w:t>km/h or less; Maximum 20</w:t>
            </w:r>
            <w:r w:rsidR="00886D6D">
              <w:rPr>
                <w:sz w:val="22"/>
                <w:szCs w:val="22"/>
                <w:lang w:val="en-US"/>
              </w:rPr>
              <w:t xml:space="preserve"> </w:t>
            </w:r>
            <w:r w:rsidRPr="00567D59">
              <w:rPr>
                <w:sz w:val="22"/>
                <w:szCs w:val="22"/>
                <w:lang w:val="en-US"/>
              </w:rPr>
              <w:t>km/h</w:t>
            </w:r>
          </w:p>
        </w:tc>
      </w:tr>
      <w:tr w:rsidR="00304AB3" w:rsidRPr="00310958" w14:paraId="5F6A2F69" w14:textId="77777777">
        <w:trPr>
          <w:trHeight w:val="20"/>
        </w:trPr>
        <w:tc>
          <w:tcPr>
            <w:tcW w:w="680" w:type="pct"/>
            <w:vAlign w:val="center"/>
          </w:tcPr>
          <w:p w14:paraId="707D7C87" w14:textId="77777777" w:rsidR="00304AB3" w:rsidRPr="00567D59" w:rsidRDefault="00304AB3">
            <w:pPr>
              <w:rPr>
                <w:sz w:val="22"/>
                <w:szCs w:val="22"/>
                <w:lang w:val="en-US"/>
              </w:rPr>
            </w:pPr>
            <w:r w:rsidRPr="00567D59">
              <w:rPr>
                <w:sz w:val="22"/>
                <w:szCs w:val="22"/>
                <w:lang w:val="en-US"/>
              </w:rPr>
              <w:t>Australian Capital Territory</w:t>
            </w:r>
          </w:p>
        </w:tc>
        <w:tc>
          <w:tcPr>
            <w:tcW w:w="682" w:type="pct"/>
            <w:vAlign w:val="center"/>
          </w:tcPr>
          <w:p w14:paraId="191F4440" w14:textId="77777777" w:rsidR="00304AB3" w:rsidRPr="00567D59" w:rsidRDefault="00304AB3">
            <w:pPr>
              <w:rPr>
                <w:sz w:val="22"/>
                <w:szCs w:val="22"/>
                <w:lang w:val="en-US"/>
              </w:rPr>
            </w:pPr>
            <w:r w:rsidRPr="00567D59">
              <w:rPr>
                <w:sz w:val="22"/>
                <w:szCs w:val="22"/>
                <w:lang w:val="en-US"/>
              </w:rPr>
              <w:t>Legal and regulated</w:t>
            </w:r>
          </w:p>
        </w:tc>
        <w:tc>
          <w:tcPr>
            <w:tcW w:w="683" w:type="pct"/>
            <w:vAlign w:val="center"/>
          </w:tcPr>
          <w:p w14:paraId="5F8A12CE" w14:textId="0F26CF3E" w:rsidR="00304AB3" w:rsidRPr="00567D59" w:rsidRDefault="00304AB3">
            <w:pPr>
              <w:rPr>
                <w:sz w:val="22"/>
                <w:szCs w:val="22"/>
                <w:lang w:val="en-US"/>
              </w:rPr>
            </w:pPr>
            <w:r w:rsidRPr="00567D59">
              <w:rPr>
                <w:sz w:val="22"/>
                <w:szCs w:val="22"/>
                <w:lang w:val="en-US"/>
              </w:rPr>
              <w:t>Minimum 12 (under 12 with adult</w:t>
            </w:r>
          </w:p>
          <w:p w14:paraId="4F005495" w14:textId="77777777" w:rsidR="00304AB3" w:rsidRPr="00567D59" w:rsidRDefault="00304AB3">
            <w:pPr>
              <w:rPr>
                <w:sz w:val="22"/>
                <w:szCs w:val="22"/>
                <w:lang w:val="en-US"/>
              </w:rPr>
            </w:pPr>
            <w:r w:rsidRPr="00567D59">
              <w:rPr>
                <w:sz w:val="22"/>
                <w:szCs w:val="22"/>
                <w:lang w:val="en-US"/>
              </w:rPr>
              <w:t>supervision)</w:t>
            </w:r>
          </w:p>
        </w:tc>
        <w:tc>
          <w:tcPr>
            <w:tcW w:w="682" w:type="pct"/>
            <w:vAlign w:val="center"/>
          </w:tcPr>
          <w:p w14:paraId="5AB9B99C" w14:textId="77777777" w:rsidR="00304AB3" w:rsidRPr="00567D59" w:rsidRDefault="00304AB3">
            <w:pPr>
              <w:rPr>
                <w:sz w:val="22"/>
                <w:szCs w:val="22"/>
                <w:lang w:val="en-US"/>
              </w:rPr>
            </w:pPr>
            <w:r w:rsidRPr="00567D59">
              <w:rPr>
                <w:sz w:val="22"/>
                <w:szCs w:val="22"/>
                <w:lang w:val="en-US"/>
              </w:rPr>
              <w:t>Permitted; Maximum 15km/h (prohibited on pedestrian</w:t>
            </w:r>
          </w:p>
          <w:p w14:paraId="22127B94" w14:textId="77777777" w:rsidR="00304AB3" w:rsidRPr="00567D59" w:rsidRDefault="00304AB3">
            <w:pPr>
              <w:rPr>
                <w:sz w:val="22"/>
                <w:szCs w:val="22"/>
                <w:lang w:val="en-US"/>
              </w:rPr>
            </w:pPr>
            <w:r w:rsidRPr="00567D59">
              <w:rPr>
                <w:sz w:val="22"/>
                <w:szCs w:val="22"/>
                <w:lang w:val="en-US"/>
              </w:rPr>
              <w:t>side of a</w:t>
            </w:r>
          </w:p>
          <w:p w14:paraId="3A1B9171" w14:textId="77777777" w:rsidR="00304AB3" w:rsidRPr="00567D59" w:rsidRDefault="00304AB3">
            <w:pPr>
              <w:rPr>
                <w:sz w:val="22"/>
                <w:szCs w:val="22"/>
                <w:lang w:val="en-US"/>
              </w:rPr>
            </w:pPr>
            <w:r w:rsidRPr="00567D59">
              <w:rPr>
                <w:sz w:val="22"/>
                <w:szCs w:val="22"/>
                <w:lang w:val="en-US"/>
              </w:rPr>
              <w:t>separated footpath)</w:t>
            </w:r>
          </w:p>
        </w:tc>
        <w:tc>
          <w:tcPr>
            <w:tcW w:w="607" w:type="pct"/>
            <w:vAlign w:val="center"/>
          </w:tcPr>
          <w:p w14:paraId="4EA76A20" w14:textId="77777777" w:rsidR="00304AB3" w:rsidRPr="00567D59" w:rsidRDefault="00304AB3">
            <w:pPr>
              <w:rPr>
                <w:sz w:val="22"/>
                <w:szCs w:val="22"/>
                <w:lang w:val="en-US"/>
              </w:rPr>
            </w:pPr>
            <w:r w:rsidRPr="00567D59">
              <w:rPr>
                <w:sz w:val="22"/>
                <w:szCs w:val="22"/>
                <w:lang w:val="en-US"/>
              </w:rPr>
              <w:t>Permitted; Maximum</w:t>
            </w:r>
          </w:p>
          <w:p w14:paraId="079F31CF" w14:textId="0BC36E30" w:rsidR="00304AB3" w:rsidRPr="00567D59" w:rsidRDefault="00304AB3">
            <w:pPr>
              <w:rPr>
                <w:sz w:val="22"/>
                <w:szCs w:val="22"/>
                <w:lang w:val="en-US"/>
              </w:rPr>
            </w:pPr>
            <w:r w:rsidRPr="00567D59">
              <w:rPr>
                <w:sz w:val="22"/>
                <w:szCs w:val="22"/>
                <w:lang w:val="en-US"/>
              </w:rPr>
              <w:t>25</w:t>
            </w:r>
            <w:r w:rsidR="000C44E8">
              <w:rPr>
                <w:sz w:val="22"/>
                <w:szCs w:val="22"/>
                <w:lang w:val="en-US"/>
              </w:rPr>
              <w:t xml:space="preserve"> </w:t>
            </w:r>
            <w:r w:rsidRPr="00567D59">
              <w:rPr>
                <w:sz w:val="22"/>
                <w:szCs w:val="22"/>
                <w:lang w:val="en-US"/>
              </w:rPr>
              <w:t>km/h</w:t>
            </w:r>
          </w:p>
        </w:tc>
        <w:tc>
          <w:tcPr>
            <w:tcW w:w="682" w:type="pct"/>
            <w:vAlign w:val="center"/>
          </w:tcPr>
          <w:p w14:paraId="0146800F" w14:textId="77777777" w:rsidR="00304AB3" w:rsidRPr="00567D59" w:rsidRDefault="00304AB3">
            <w:pPr>
              <w:rPr>
                <w:sz w:val="22"/>
                <w:szCs w:val="22"/>
                <w:lang w:val="en-US"/>
              </w:rPr>
            </w:pPr>
            <w:r w:rsidRPr="00567D59">
              <w:rPr>
                <w:sz w:val="22"/>
                <w:szCs w:val="22"/>
                <w:lang w:val="en-US"/>
              </w:rPr>
              <w:t>Permitted; Maximum</w:t>
            </w:r>
          </w:p>
          <w:p w14:paraId="08AB7939" w14:textId="7A034A88" w:rsidR="00304AB3" w:rsidRPr="00567D59" w:rsidRDefault="00304AB3">
            <w:pPr>
              <w:rPr>
                <w:sz w:val="22"/>
                <w:szCs w:val="22"/>
                <w:lang w:val="en-US"/>
              </w:rPr>
            </w:pPr>
            <w:r w:rsidRPr="00567D59">
              <w:rPr>
                <w:sz w:val="22"/>
                <w:szCs w:val="22"/>
                <w:lang w:val="en-US"/>
              </w:rPr>
              <w:t>25</w:t>
            </w:r>
            <w:r w:rsidR="000C44E8">
              <w:rPr>
                <w:sz w:val="22"/>
                <w:szCs w:val="22"/>
                <w:lang w:val="en-US"/>
              </w:rPr>
              <w:t xml:space="preserve"> </w:t>
            </w:r>
            <w:r w:rsidRPr="00567D59">
              <w:rPr>
                <w:sz w:val="22"/>
                <w:szCs w:val="22"/>
                <w:lang w:val="en-US"/>
              </w:rPr>
              <w:t>km/h</w:t>
            </w:r>
          </w:p>
        </w:tc>
        <w:tc>
          <w:tcPr>
            <w:tcW w:w="985" w:type="pct"/>
            <w:vAlign w:val="center"/>
          </w:tcPr>
          <w:p w14:paraId="355634E9" w14:textId="77777777" w:rsidR="00304AB3" w:rsidRPr="00567D59" w:rsidRDefault="00304AB3">
            <w:pPr>
              <w:rPr>
                <w:sz w:val="22"/>
                <w:szCs w:val="22"/>
                <w:lang w:val="en-US"/>
              </w:rPr>
            </w:pPr>
            <w:r w:rsidRPr="00567D59">
              <w:rPr>
                <w:sz w:val="22"/>
                <w:szCs w:val="22"/>
                <w:lang w:val="en-US"/>
              </w:rPr>
              <w:t>Prohibited unless there is no</w:t>
            </w:r>
          </w:p>
          <w:p w14:paraId="47388C46" w14:textId="1B73CCB0" w:rsidR="00304AB3" w:rsidRPr="00567D59" w:rsidRDefault="00304AB3">
            <w:pPr>
              <w:rPr>
                <w:sz w:val="22"/>
                <w:szCs w:val="22"/>
                <w:lang w:val="en-US"/>
              </w:rPr>
            </w:pPr>
            <w:r w:rsidRPr="00567D59">
              <w:rPr>
                <w:sz w:val="22"/>
                <w:szCs w:val="22"/>
                <w:lang w:val="en-US"/>
              </w:rPr>
              <w:t>practical alternative; Maximum 25</w:t>
            </w:r>
            <w:r w:rsidR="00886D6D">
              <w:rPr>
                <w:sz w:val="22"/>
                <w:szCs w:val="22"/>
                <w:lang w:val="en-US"/>
              </w:rPr>
              <w:t xml:space="preserve"> </w:t>
            </w:r>
            <w:r w:rsidRPr="00567D59">
              <w:rPr>
                <w:sz w:val="22"/>
                <w:szCs w:val="22"/>
                <w:lang w:val="en-US"/>
              </w:rPr>
              <w:t>km/h</w:t>
            </w:r>
          </w:p>
        </w:tc>
      </w:tr>
      <w:tr w:rsidR="00304AB3" w:rsidRPr="00310958" w14:paraId="523F004D" w14:textId="77777777">
        <w:trPr>
          <w:trHeight w:val="20"/>
        </w:trPr>
        <w:tc>
          <w:tcPr>
            <w:tcW w:w="680" w:type="pct"/>
            <w:vAlign w:val="center"/>
          </w:tcPr>
          <w:p w14:paraId="07A9A65D" w14:textId="77777777" w:rsidR="00304AB3" w:rsidRPr="00567D59" w:rsidRDefault="00304AB3">
            <w:pPr>
              <w:rPr>
                <w:sz w:val="22"/>
                <w:szCs w:val="22"/>
                <w:lang w:val="en-US"/>
              </w:rPr>
            </w:pPr>
          </w:p>
          <w:p w14:paraId="126001C0" w14:textId="77777777" w:rsidR="00304AB3" w:rsidRPr="00567D59" w:rsidRDefault="00304AB3">
            <w:pPr>
              <w:rPr>
                <w:sz w:val="22"/>
                <w:szCs w:val="22"/>
                <w:lang w:val="en-US"/>
              </w:rPr>
            </w:pPr>
          </w:p>
          <w:p w14:paraId="082FCC90" w14:textId="77777777" w:rsidR="00304AB3" w:rsidRPr="00567D59" w:rsidRDefault="00304AB3">
            <w:pPr>
              <w:rPr>
                <w:sz w:val="22"/>
                <w:szCs w:val="22"/>
                <w:lang w:val="en-US"/>
              </w:rPr>
            </w:pPr>
            <w:r w:rsidRPr="00567D59">
              <w:rPr>
                <w:sz w:val="22"/>
                <w:szCs w:val="22"/>
                <w:lang w:val="en-US"/>
              </w:rPr>
              <w:t>Northern Territory</w:t>
            </w:r>
          </w:p>
        </w:tc>
        <w:tc>
          <w:tcPr>
            <w:tcW w:w="682" w:type="pct"/>
            <w:vAlign w:val="center"/>
          </w:tcPr>
          <w:p w14:paraId="2CC7716D" w14:textId="77777777" w:rsidR="00304AB3" w:rsidRPr="00567D59" w:rsidRDefault="00304AB3">
            <w:pPr>
              <w:rPr>
                <w:sz w:val="22"/>
                <w:szCs w:val="22"/>
                <w:lang w:val="en-US"/>
              </w:rPr>
            </w:pPr>
            <w:r w:rsidRPr="00567D59">
              <w:rPr>
                <w:sz w:val="22"/>
                <w:szCs w:val="22"/>
                <w:lang w:val="en-US"/>
              </w:rPr>
              <w:t>Illegal (share-</w:t>
            </w:r>
          </w:p>
          <w:p w14:paraId="7A573684" w14:textId="77777777" w:rsidR="00304AB3" w:rsidRPr="00567D59" w:rsidRDefault="00304AB3">
            <w:pPr>
              <w:rPr>
                <w:sz w:val="22"/>
                <w:szCs w:val="22"/>
                <w:lang w:val="en-US"/>
              </w:rPr>
            </w:pPr>
            <w:r w:rsidRPr="00567D59">
              <w:rPr>
                <w:sz w:val="22"/>
                <w:szCs w:val="22"/>
                <w:lang w:val="en-US"/>
              </w:rPr>
              <w:t>scooters</w:t>
            </w:r>
          </w:p>
          <w:p w14:paraId="7ED35093" w14:textId="77777777" w:rsidR="00304AB3" w:rsidRPr="00567D59" w:rsidRDefault="00304AB3">
            <w:pPr>
              <w:rPr>
                <w:sz w:val="22"/>
                <w:szCs w:val="22"/>
                <w:lang w:val="en-US"/>
              </w:rPr>
            </w:pPr>
            <w:r w:rsidRPr="00567D59">
              <w:rPr>
                <w:sz w:val="22"/>
                <w:szCs w:val="22"/>
                <w:lang w:val="en-US"/>
              </w:rPr>
              <w:t>are currently being</w:t>
            </w:r>
          </w:p>
          <w:p w14:paraId="0BC70387" w14:textId="77777777" w:rsidR="00304AB3" w:rsidRPr="00567D59" w:rsidRDefault="00304AB3">
            <w:pPr>
              <w:rPr>
                <w:sz w:val="22"/>
                <w:szCs w:val="22"/>
                <w:lang w:val="en-US"/>
              </w:rPr>
            </w:pPr>
            <w:proofErr w:type="spellStart"/>
            <w:r w:rsidRPr="00567D59">
              <w:rPr>
                <w:sz w:val="22"/>
                <w:szCs w:val="22"/>
                <w:lang w:val="en-US"/>
              </w:rPr>
              <w:t>trialled</w:t>
            </w:r>
            <w:proofErr w:type="spellEnd"/>
            <w:r w:rsidRPr="00567D59">
              <w:rPr>
                <w:sz w:val="22"/>
                <w:szCs w:val="22"/>
                <w:lang w:val="en-US"/>
              </w:rPr>
              <w:t>)</w:t>
            </w:r>
          </w:p>
        </w:tc>
        <w:tc>
          <w:tcPr>
            <w:tcW w:w="683" w:type="pct"/>
            <w:vAlign w:val="center"/>
          </w:tcPr>
          <w:p w14:paraId="6CDF09B6" w14:textId="37CFC329" w:rsidR="00304AB3" w:rsidRPr="00567D59" w:rsidRDefault="00304AB3">
            <w:pPr>
              <w:rPr>
                <w:sz w:val="22"/>
                <w:szCs w:val="22"/>
                <w:lang w:val="en-US"/>
              </w:rPr>
            </w:pPr>
            <w:r w:rsidRPr="00567D59">
              <w:rPr>
                <w:sz w:val="22"/>
                <w:szCs w:val="22"/>
                <w:lang w:val="en-US"/>
              </w:rPr>
              <w:t>Minimum</w:t>
            </w:r>
            <w:r w:rsidR="00E91C6A">
              <w:rPr>
                <w:sz w:val="22"/>
                <w:szCs w:val="22"/>
                <w:lang w:val="en-US"/>
              </w:rPr>
              <w:t xml:space="preserve"> </w:t>
            </w:r>
            <w:r w:rsidRPr="00567D59">
              <w:rPr>
                <w:sz w:val="22"/>
                <w:szCs w:val="22"/>
                <w:lang w:val="en-US"/>
              </w:rPr>
              <w:t>18</w:t>
            </w:r>
          </w:p>
        </w:tc>
        <w:tc>
          <w:tcPr>
            <w:tcW w:w="682" w:type="pct"/>
            <w:vAlign w:val="center"/>
          </w:tcPr>
          <w:p w14:paraId="438489BF" w14:textId="4877F594" w:rsidR="00304AB3" w:rsidRPr="00567D59" w:rsidRDefault="00304AB3">
            <w:pPr>
              <w:rPr>
                <w:sz w:val="22"/>
                <w:szCs w:val="22"/>
                <w:lang w:val="en-US"/>
              </w:rPr>
            </w:pPr>
            <w:r w:rsidRPr="00567D59">
              <w:rPr>
                <w:sz w:val="22"/>
                <w:szCs w:val="22"/>
                <w:lang w:val="en-US"/>
              </w:rPr>
              <w:t>Permitted; Maximum 15</w:t>
            </w:r>
            <w:r w:rsidR="00886D6D">
              <w:rPr>
                <w:sz w:val="22"/>
                <w:szCs w:val="22"/>
                <w:lang w:val="en-US"/>
              </w:rPr>
              <w:t xml:space="preserve"> </w:t>
            </w:r>
            <w:r w:rsidRPr="00567D59">
              <w:rPr>
                <w:sz w:val="22"/>
                <w:szCs w:val="22"/>
                <w:lang w:val="en-US"/>
              </w:rPr>
              <w:t>km/h</w:t>
            </w:r>
          </w:p>
        </w:tc>
        <w:tc>
          <w:tcPr>
            <w:tcW w:w="607" w:type="pct"/>
            <w:vAlign w:val="center"/>
          </w:tcPr>
          <w:p w14:paraId="4EA53D53" w14:textId="6D92D5F9" w:rsidR="00304AB3" w:rsidRPr="00567D59" w:rsidRDefault="00304AB3">
            <w:pPr>
              <w:rPr>
                <w:sz w:val="22"/>
                <w:szCs w:val="22"/>
                <w:lang w:val="en-US"/>
              </w:rPr>
            </w:pPr>
            <w:r w:rsidRPr="00567D59">
              <w:rPr>
                <w:sz w:val="22"/>
                <w:szCs w:val="22"/>
                <w:lang w:val="en-US"/>
              </w:rPr>
              <w:t>Permitted; Maximum</w:t>
            </w:r>
            <w:r w:rsidR="000C44E8">
              <w:rPr>
                <w:sz w:val="22"/>
                <w:szCs w:val="22"/>
                <w:lang w:val="en-US"/>
              </w:rPr>
              <w:t xml:space="preserve"> </w:t>
            </w:r>
            <w:r w:rsidRPr="00567D59">
              <w:rPr>
                <w:sz w:val="22"/>
                <w:szCs w:val="22"/>
                <w:lang w:val="en-US"/>
              </w:rPr>
              <w:t>15</w:t>
            </w:r>
            <w:r w:rsidR="00886D6D">
              <w:rPr>
                <w:sz w:val="22"/>
                <w:szCs w:val="22"/>
                <w:lang w:val="en-US"/>
              </w:rPr>
              <w:t xml:space="preserve"> </w:t>
            </w:r>
            <w:r w:rsidRPr="00567D59">
              <w:rPr>
                <w:sz w:val="22"/>
                <w:szCs w:val="22"/>
                <w:lang w:val="en-US"/>
              </w:rPr>
              <w:t>km/h</w:t>
            </w:r>
          </w:p>
        </w:tc>
        <w:tc>
          <w:tcPr>
            <w:tcW w:w="682" w:type="pct"/>
            <w:vAlign w:val="center"/>
          </w:tcPr>
          <w:p w14:paraId="342E8A4C" w14:textId="3527B435" w:rsidR="00304AB3" w:rsidRPr="00567D59" w:rsidRDefault="00304AB3">
            <w:pPr>
              <w:rPr>
                <w:sz w:val="22"/>
                <w:szCs w:val="22"/>
                <w:lang w:val="en-US"/>
              </w:rPr>
            </w:pPr>
            <w:r w:rsidRPr="00567D59">
              <w:rPr>
                <w:sz w:val="22"/>
                <w:szCs w:val="22"/>
                <w:lang w:val="en-US"/>
              </w:rPr>
              <w:t>Permitted; Maximum 15</w:t>
            </w:r>
            <w:r w:rsidR="00886D6D">
              <w:rPr>
                <w:sz w:val="22"/>
                <w:szCs w:val="22"/>
                <w:lang w:val="en-US"/>
              </w:rPr>
              <w:t xml:space="preserve"> </w:t>
            </w:r>
            <w:r w:rsidRPr="00567D59">
              <w:rPr>
                <w:sz w:val="22"/>
                <w:szCs w:val="22"/>
                <w:lang w:val="en-US"/>
              </w:rPr>
              <w:t>km/h</w:t>
            </w:r>
          </w:p>
        </w:tc>
        <w:tc>
          <w:tcPr>
            <w:tcW w:w="985" w:type="pct"/>
            <w:vAlign w:val="center"/>
          </w:tcPr>
          <w:p w14:paraId="787C43B9" w14:textId="77777777" w:rsidR="00304AB3" w:rsidRPr="00567D59" w:rsidRDefault="00304AB3">
            <w:pPr>
              <w:rPr>
                <w:sz w:val="22"/>
                <w:szCs w:val="22"/>
                <w:lang w:val="en-US"/>
              </w:rPr>
            </w:pPr>
            <w:r w:rsidRPr="00567D59">
              <w:rPr>
                <w:sz w:val="22"/>
                <w:szCs w:val="22"/>
                <w:lang w:val="en-US"/>
              </w:rPr>
              <w:t>Prohibited unless there is no practical alternative (for a Maximum of 50m); Maximum 15km/h</w:t>
            </w:r>
          </w:p>
        </w:tc>
      </w:tr>
      <w:tr w:rsidR="00304AB3" w:rsidRPr="00310958" w14:paraId="0F51F5BC" w14:textId="77777777">
        <w:trPr>
          <w:trHeight w:val="20"/>
        </w:trPr>
        <w:tc>
          <w:tcPr>
            <w:tcW w:w="680" w:type="pct"/>
            <w:vAlign w:val="center"/>
          </w:tcPr>
          <w:p w14:paraId="55FB599F" w14:textId="77777777" w:rsidR="00304AB3" w:rsidRPr="00567D59" w:rsidRDefault="00304AB3">
            <w:pPr>
              <w:rPr>
                <w:sz w:val="22"/>
                <w:szCs w:val="22"/>
                <w:lang w:val="en-US"/>
              </w:rPr>
            </w:pPr>
            <w:r w:rsidRPr="00567D59">
              <w:rPr>
                <w:sz w:val="22"/>
                <w:szCs w:val="22"/>
                <w:lang w:val="en-US"/>
              </w:rPr>
              <w:t>Queensland</w:t>
            </w:r>
          </w:p>
        </w:tc>
        <w:tc>
          <w:tcPr>
            <w:tcW w:w="682" w:type="pct"/>
            <w:vAlign w:val="center"/>
          </w:tcPr>
          <w:p w14:paraId="26AA05D3" w14:textId="77777777" w:rsidR="00304AB3" w:rsidRPr="00567D59" w:rsidRDefault="00304AB3">
            <w:pPr>
              <w:rPr>
                <w:sz w:val="22"/>
                <w:szCs w:val="22"/>
                <w:lang w:val="en-US"/>
              </w:rPr>
            </w:pPr>
            <w:r w:rsidRPr="00567D59">
              <w:rPr>
                <w:sz w:val="22"/>
                <w:szCs w:val="22"/>
                <w:lang w:val="en-US"/>
              </w:rPr>
              <w:t>Legal and regulated</w:t>
            </w:r>
          </w:p>
        </w:tc>
        <w:tc>
          <w:tcPr>
            <w:tcW w:w="683" w:type="pct"/>
            <w:vAlign w:val="center"/>
          </w:tcPr>
          <w:p w14:paraId="63AE3A0E" w14:textId="387EDDC0" w:rsidR="00304AB3" w:rsidRPr="00567D59" w:rsidRDefault="00304AB3">
            <w:pPr>
              <w:rPr>
                <w:sz w:val="22"/>
                <w:szCs w:val="22"/>
                <w:lang w:val="en-US"/>
              </w:rPr>
            </w:pPr>
            <w:r w:rsidRPr="00567D59">
              <w:rPr>
                <w:sz w:val="22"/>
                <w:szCs w:val="22"/>
                <w:lang w:val="en-US"/>
              </w:rPr>
              <w:t>Minimum 16 (12 with adult</w:t>
            </w:r>
          </w:p>
          <w:p w14:paraId="2DF61316" w14:textId="77777777" w:rsidR="00304AB3" w:rsidRPr="00567D59" w:rsidRDefault="00304AB3">
            <w:pPr>
              <w:rPr>
                <w:sz w:val="22"/>
                <w:szCs w:val="22"/>
                <w:lang w:val="en-US"/>
              </w:rPr>
            </w:pPr>
            <w:r w:rsidRPr="00567D59">
              <w:rPr>
                <w:sz w:val="22"/>
                <w:szCs w:val="22"/>
                <w:lang w:val="en-US"/>
              </w:rPr>
              <w:t>supervision)</w:t>
            </w:r>
          </w:p>
        </w:tc>
        <w:tc>
          <w:tcPr>
            <w:tcW w:w="682" w:type="pct"/>
            <w:vAlign w:val="center"/>
          </w:tcPr>
          <w:p w14:paraId="54471153" w14:textId="370179E9" w:rsidR="00304AB3" w:rsidRPr="00567D59" w:rsidRDefault="00304AB3">
            <w:pPr>
              <w:rPr>
                <w:sz w:val="22"/>
                <w:szCs w:val="22"/>
                <w:lang w:val="en-US"/>
              </w:rPr>
            </w:pPr>
            <w:r w:rsidRPr="00567D59">
              <w:rPr>
                <w:sz w:val="22"/>
                <w:szCs w:val="22"/>
                <w:lang w:val="en-US"/>
              </w:rPr>
              <w:t>Permitted; Maximum 12</w:t>
            </w:r>
            <w:r w:rsidR="00886D6D">
              <w:rPr>
                <w:sz w:val="22"/>
                <w:szCs w:val="22"/>
                <w:lang w:val="en-US"/>
              </w:rPr>
              <w:t xml:space="preserve"> </w:t>
            </w:r>
            <w:r w:rsidRPr="00567D59">
              <w:rPr>
                <w:sz w:val="22"/>
                <w:szCs w:val="22"/>
                <w:lang w:val="en-US"/>
              </w:rPr>
              <w:t>km/h</w:t>
            </w:r>
          </w:p>
        </w:tc>
        <w:tc>
          <w:tcPr>
            <w:tcW w:w="607" w:type="pct"/>
            <w:vAlign w:val="center"/>
          </w:tcPr>
          <w:p w14:paraId="4570914B" w14:textId="4EAE9ECF" w:rsidR="00304AB3" w:rsidRPr="00567D59" w:rsidRDefault="00304AB3">
            <w:pPr>
              <w:rPr>
                <w:sz w:val="22"/>
                <w:szCs w:val="22"/>
                <w:lang w:val="en-US"/>
              </w:rPr>
            </w:pPr>
            <w:r w:rsidRPr="00567D59">
              <w:rPr>
                <w:sz w:val="22"/>
                <w:szCs w:val="22"/>
                <w:lang w:val="en-US"/>
              </w:rPr>
              <w:t>Permitted; Maximum12</w:t>
            </w:r>
            <w:r w:rsidR="00886D6D">
              <w:rPr>
                <w:sz w:val="22"/>
                <w:szCs w:val="22"/>
                <w:lang w:val="en-US"/>
              </w:rPr>
              <w:t xml:space="preserve"> </w:t>
            </w:r>
            <w:r w:rsidRPr="00567D59">
              <w:rPr>
                <w:sz w:val="22"/>
                <w:szCs w:val="22"/>
                <w:lang w:val="en-US"/>
              </w:rPr>
              <w:t>km/h</w:t>
            </w:r>
          </w:p>
        </w:tc>
        <w:tc>
          <w:tcPr>
            <w:tcW w:w="682" w:type="pct"/>
            <w:vAlign w:val="center"/>
          </w:tcPr>
          <w:p w14:paraId="0A82B28E" w14:textId="1C0F49C3" w:rsidR="00304AB3" w:rsidRPr="00567D59" w:rsidRDefault="00304AB3">
            <w:pPr>
              <w:rPr>
                <w:sz w:val="22"/>
                <w:szCs w:val="22"/>
                <w:lang w:val="en-US"/>
              </w:rPr>
            </w:pPr>
            <w:r w:rsidRPr="00567D59">
              <w:rPr>
                <w:sz w:val="22"/>
                <w:szCs w:val="22"/>
                <w:lang w:val="en-US"/>
              </w:rPr>
              <w:t>Permitted; Maximum 25</w:t>
            </w:r>
            <w:r w:rsidR="00886D6D">
              <w:rPr>
                <w:sz w:val="22"/>
                <w:szCs w:val="22"/>
                <w:lang w:val="en-US"/>
              </w:rPr>
              <w:t xml:space="preserve"> </w:t>
            </w:r>
            <w:r w:rsidRPr="00567D59">
              <w:rPr>
                <w:sz w:val="22"/>
                <w:szCs w:val="22"/>
                <w:lang w:val="en-US"/>
              </w:rPr>
              <w:t>km/h</w:t>
            </w:r>
          </w:p>
        </w:tc>
        <w:tc>
          <w:tcPr>
            <w:tcW w:w="985" w:type="pct"/>
            <w:vAlign w:val="center"/>
          </w:tcPr>
          <w:p w14:paraId="5308AFED" w14:textId="6C4B2AE4" w:rsidR="00304AB3" w:rsidRPr="00567D59" w:rsidRDefault="00304AB3">
            <w:pPr>
              <w:rPr>
                <w:sz w:val="22"/>
                <w:szCs w:val="22"/>
                <w:lang w:val="en-US"/>
              </w:rPr>
            </w:pPr>
            <w:r w:rsidRPr="00567D59">
              <w:rPr>
                <w:sz w:val="22"/>
                <w:szCs w:val="22"/>
                <w:lang w:val="en-US"/>
              </w:rPr>
              <w:t>Permitted where road speed limit is 50</w:t>
            </w:r>
            <w:r w:rsidR="00886D6D">
              <w:rPr>
                <w:sz w:val="22"/>
                <w:szCs w:val="22"/>
                <w:lang w:val="en-US"/>
              </w:rPr>
              <w:t xml:space="preserve"> </w:t>
            </w:r>
            <w:r w:rsidRPr="00567D59">
              <w:rPr>
                <w:sz w:val="22"/>
                <w:szCs w:val="22"/>
                <w:lang w:val="en-US"/>
              </w:rPr>
              <w:t>km/h or less, has no dividing line or median strip and if one way, has no more than one marked lane; Maximum 25</w:t>
            </w:r>
            <w:r w:rsidR="00886D6D">
              <w:rPr>
                <w:sz w:val="22"/>
                <w:szCs w:val="22"/>
                <w:lang w:val="en-US"/>
              </w:rPr>
              <w:t xml:space="preserve"> </w:t>
            </w:r>
            <w:r w:rsidRPr="00567D59">
              <w:rPr>
                <w:sz w:val="22"/>
                <w:szCs w:val="22"/>
                <w:lang w:val="en-US"/>
              </w:rPr>
              <w:t>km/h</w:t>
            </w:r>
          </w:p>
        </w:tc>
      </w:tr>
      <w:tr w:rsidR="00304AB3" w:rsidRPr="00310958" w14:paraId="4D933C98" w14:textId="77777777">
        <w:trPr>
          <w:trHeight w:val="20"/>
        </w:trPr>
        <w:tc>
          <w:tcPr>
            <w:tcW w:w="680" w:type="pct"/>
            <w:vAlign w:val="center"/>
          </w:tcPr>
          <w:p w14:paraId="564CF095" w14:textId="77777777" w:rsidR="00304AB3" w:rsidRPr="00567D59" w:rsidRDefault="00304AB3">
            <w:pPr>
              <w:rPr>
                <w:sz w:val="22"/>
                <w:szCs w:val="22"/>
                <w:lang w:val="en-US"/>
              </w:rPr>
            </w:pPr>
            <w:r w:rsidRPr="00567D59">
              <w:rPr>
                <w:sz w:val="22"/>
                <w:szCs w:val="22"/>
                <w:lang w:val="en-US"/>
              </w:rPr>
              <w:t>South Australia</w:t>
            </w:r>
          </w:p>
        </w:tc>
        <w:tc>
          <w:tcPr>
            <w:tcW w:w="682" w:type="pct"/>
            <w:vAlign w:val="center"/>
          </w:tcPr>
          <w:p w14:paraId="60B66250" w14:textId="77777777" w:rsidR="00304AB3" w:rsidRPr="00567D59" w:rsidRDefault="00304AB3">
            <w:pPr>
              <w:rPr>
                <w:sz w:val="22"/>
                <w:szCs w:val="22"/>
                <w:lang w:val="en-US"/>
              </w:rPr>
            </w:pPr>
            <w:r w:rsidRPr="00567D59">
              <w:rPr>
                <w:sz w:val="22"/>
                <w:szCs w:val="22"/>
                <w:lang w:val="en-US"/>
              </w:rPr>
              <w:t>Illegal (share-</w:t>
            </w:r>
          </w:p>
          <w:p w14:paraId="4FE67D44" w14:textId="77777777" w:rsidR="00304AB3" w:rsidRPr="00567D59" w:rsidRDefault="00304AB3">
            <w:pPr>
              <w:rPr>
                <w:sz w:val="22"/>
                <w:szCs w:val="22"/>
                <w:lang w:val="en-US"/>
              </w:rPr>
            </w:pPr>
            <w:r w:rsidRPr="00567D59">
              <w:rPr>
                <w:sz w:val="22"/>
                <w:szCs w:val="22"/>
                <w:lang w:val="en-US"/>
              </w:rPr>
              <w:t>scooters</w:t>
            </w:r>
          </w:p>
          <w:p w14:paraId="58606A40" w14:textId="77777777" w:rsidR="00304AB3" w:rsidRPr="00567D59" w:rsidRDefault="00304AB3">
            <w:pPr>
              <w:rPr>
                <w:sz w:val="22"/>
                <w:szCs w:val="22"/>
                <w:lang w:val="en-US"/>
              </w:rPr>
            </w:pPr>
            <w:r w:rsidRPr="00567D59">
              <w:rPr>
                <w:sz w:val="22"/>
                <w:szCs w:val="22"/>
                <w:lang w:val="en-US"/>
              </w:rPr>
              <w:t>are currently being</w:t>
            </w:r>
          </w:p>
          <w:p w14:paraId="05D8FD35" w14:textId="77777777" w:rsidR="00304AB3" w:rsidRPr="00567D59" w:rsidRDefault="00304AB3">
            <w:pPr>
              <w:rPr>
                <w:sz w:val="22"/>
                <w:szCs w:val="22"/>
                <w:lang w:val="en-US"/>
              </w:rPr>
            </w:pPr>
            <w:proofErr w:type="spellStart"/>
            <w:r w:rsidRPr="00567D59">
              <w:rPr>
                <w:sz w:val="22"/>
                <w:szCs w:val="22"/>
                <w:lang w:val="en-US"/>
              </w:rPr>
              <w:t>trialled</w:t>
            </w:r>
            <w:proofErr w:type="spellEnd"/>
            <w:r w:rsidRPr="00567D59">
              <w:rPr>
                <w:sz w:val="22"/>
                <w:szCs w:val="22"/>
                <w:lang w:val="en-US"/>
              </w:rPr>
              <w:t xml:space="preserve"> with private use to come into effect in 2025)</w:t>
            </w:r>
          </w:p>
        </w:tc>
        <w:tc>
          <w:tcPr>
            <w:tcW w:w="683" w:type="pct"/>
            <w:vAlign w:val="center"/>
          </w:tcPr>
          <w:p w14:paraId="70769991" w14:textId="627BCDF7" w:rsidR="00304AB3" w:rsidRPr="00567D59" w:rsidRDefault="00304AB3">
            <w:pPr>
              <w:rPr>
                <w:sz w:val="22"/>
                <w:szCs w:val="22"/>
                <w:lang w:val="en-US"/>
              </w:rPr>
            </w:pPr>
            <w:r w:rsidRPr="00567D59">
              <w:rPr>
                <w:sz w:val="22"/>
                <w:szCs w:val="22"/>
                <w:lang w:val="en-US"/>
              </w:rPr>
              <w:t>Minimum</w:t>
            </w:r>
            <w:r w:rsidR="00E91C6A">
              <w:rPr>
                <w:sz w:val="22"/>
                <w:szCs w:val="22"/>
                <w:lang w:val="en-US"/>
              </w:rPr>
              <w:t xml:space="preserve"> </w:t>
            </w:r>
            <w:r w:rsidRPr="00567D59">
              <w:rPr>
                <w:sz w:val="22"/>
                <w:szCs w:val="22"/>
                <w:lang w:val="en-US"/>
              </w:rPr>
              <w:t>18</w:t>
            </w:r>
          </w:p>
        </w:tc>
        <w:tc>
          <w:tcPr>
            <w:tcW w:w="682" w:type="pct"/>
            <w:vAlign w:val="center"/>
          </w:tcPr>
          <w:p w14:paraId="10EE3C2D" w14:textId="623D6EFD" w:rsidR="00304AB3" w:rsidRPr="00567D59" w:rsidRDefault="00304AB3">
            <w:pPr>
              <w:rPr>
                <w:sz w:val="22"/>
                <w:szCs w:val="22"/>
                <w:lang w:val="en-US"/>
              </w:rPr>
            </w:pPr>
            <w:r w:rsidRPr="00567D59">
              <w:rPr>
                <w:sz w:val="22"/>
                <w:szCs w:val="22"/>
                <w:lang w:val="en-US"/>
              </w:rPr>
              <w:t>Permitted; Maximum 15</w:t>
            </w:r>
            <w:r w:rsidR="00E7703F">
              <w:rPr>
                <w:sz w:val="22"/>
                <w:szCs w:val="22"/>
                <w:lang w:val="en-US"/>
              </w:rPr>
              <w:t xml:space="preserve"> </w:t>
            </w:r>
            <w:r w:rsidRPr="00567D59">
              <w:rPr>
                <w:sz w:val="22"/>
                <w:szCs w:val="22"/>
                <w:lang w:val="en-US"/>
              </w:rPr>
              <w:t>km/h</w:t>
            </w:r>
          </w:p>
        </w:tc>
        <w:tc>
          <w:tcPr>
            <w:tcW w:w="607" w:type="pct"/>
            <w:vAlign w:val="center"/>
          </w:tcPr>
          <w:p w14:paraId="1E873E6D" w14:textId="77777777" w:rsidR="00304AB3" w:rsidRPr="00567D59" w:rsidRDefault="00304AB3">
            <w:pPr>
              <w:rPr>
                <w:sz w:val="22"/>
                <w:szCs w:val="22"/>
                <w:lang w:val="en-US"/>
              </w:rPr>
            </w:pPr>
          </w:p>
          <w:p w14:paraId="4572984A" w14:textId="77777777" w:rsidR="00304AB3" w:rsidRPr="00567D59" w:rsidRDefault="00304AB3">
            <w:pPr>
              <w:rPr>
                <w:sz w:val="22"/>
                <w:szCs w:val="22"/>
                <w:lang w:val="en-US"/>
              </w:rPr>
            </w:pPr>
            <w:r w:rsidRPr="00567D59">
              <w:rPr>
                <w:sz w:val="22"/>
                <w:szCs w:val="22"/>
                <w:lang w:val="en-US"/>
              </w:rPr>
              <w:t>Permitted; Maximum</w:t>
            </w:r>
          </w:p>
          <w:p w14:paraId="58492DAA" w14:textId="69D7DB04" w:rsidR="00304AB3" w:rsidRPr="00567D59" w:rsidRDefault="00304AB3">
            <w:pPr>
              <w:rPr>
                <w:sz w:val="22"/>
                <w:szCs w:val="22"/>
                <w:lang w:val="en-US"/>
              </w:rPr>
            </w:pPr>
            <w:r w:rsidRPr="00567D59">
              <w:rPr>
                <w:sz w:val="22"/>
                <w:szCs w:val="22"/>
                <w:lang w:val="en-US"/>
              </w:rPr>
              <w:t>15</w:t>
            </w:r>
            <w:r w:rsidR="00E7703F">
              <w:rPr>
                <w:sz w:val="22"/>
                <w:szCs w:val="22"/>
                <w:lang w:val="en-US"/>
              </w:rPr>
              <w:t xml:space="preserve"> </w:t>
            </w:r>
            <w:r w:rsidRPr="00567D59">
              <w:rPr>
                <w:sz w:val="22"/>
                <w:szCs w:val="22"/>
                <w:lang w:val="en-US"/>
              </w:rPr>
              <w:t>km/h</w:t>
            </w:r>
          </w:p>
        </w:tc>
        <w:tc>
          <w:tcPr>
            <w:tcW w:w="682" w:type="pct"/>
            <w:vAlign w:val="center"/>
          </w:tcPr>
          <w:p w14:paraId="0A69CA59" w14:textId="77777777" w:rsidR="00304AB3" w:rsidRPr="00567D59" w:rsidRDefault="00304AB3">
            <w:pPr>
              <w:rPr>
                <w:sz w:val="22"/>
                <w:szCs w:val="22"/>
                <w:lang w:val="en-US"/>
              </w:rPr>
            </w:pPr>
            <w:r w:rsidRPr="00567D59">
              <w:rPr>
                <w:sz w:val="22"/>
                <w:szCs w:val="22"/>
                <w:lang w:val="en-US"/>
              </w:rPr>
              <w:t>Prohibited</w:t>
            </w:r>
          </w:p>
        </w:tc>
        <w:tc>
          <w:tcPr>
            <w:tcW w:w="985" w:type="pct"/>
            <w:vAlign w:val="center"/>
          </w:tcPr>
          <w:p w14:paraId="178467EA" w14:textId="56C3BBC9" w:rsidR="00304AB3" w:rsidRPr="00567D59" w:rsidRDefault="00304AB3">
            <w:pPr>
              <w:rPr>
                <w:sz w:val="22"/>
                <w:szCs w:val="22"/>
                <w:lang w:val="en-US"/>
              </w:rPr>
            </w:pPr>
            <w:r w:rsidRPr="00567D59">
              <w:rPr>
                <w:sz w:val="22"/>
                <w:szCs w:val="22"/>
                <w:lang w:val="en-US"/>
              </w:rPr>
              <w:t>Prohibited unless to cross of to avoid a hazard (for a Maximum of 50</w:t>
            </w:r>
            <w:r w:rsidR="00886D6D">
              <w:rPr>
                <w:sz w:val="22"/>
                <w:szCs w:val="22"/>
                <w:lang w:val="en-US"/>
              </w:rPr>
              <w:t xml:space="preserve"> </w:t>
            </w:r>
            <w:r w:rsidRPr="00567D59">
              <w:rPr>
                <w:sz w:val="22"/>
                <w:szCs w:val="22"/>
                <w:lang w:val="en-US"/>
              </w:rPr>
              <w:t>m only, where road speed limit is 50</w:t>
            </w:r>
            <w:r w:rsidR="00886D6D">
              <w:rPr>
                <w:sz w:val="22"/>
                <w:szCs w:val="22"/>
                <w:lang w:val="en-US"/>
              </w:rPr>
              <w:t xml:space="preserve"> </w:t>
            </w:r>
            <w:r w:rsidRPr="00567D59">
              <w:rPr>
                <w:sz w:val="22"/>
                <w:szCs w:val="22"/>
                <w:lang w:val="en-US"/>
              </w:rPr>
              <w:t xml:space="preserve">km/h or less, has no dividing line or median strip and if one way, has no more than one marked lane); </w:t>
            </w:r>
            <w:r w:rsidRPr="00567D59">
              <w:rPr>
                <w:sz w:val="22"/>
                <w:szCs w:val="22"/>
                <w:lang w:val="en-US"/>
              </w:rPr>
              <w:lastRenderedPageBreak/>
              <w:t>Maximum 15</w:t>
            </w:r>
            <w:r w:rsidR="00886D6D">
              <w:rPr>
                <w:sz w:val="22"/>
                <w:szCs w:val="22"/>
                <w:lang w:val="en-US"/>
              </w:rPr>
              <w:t xml:space="preserve"> </w:t>
            </w:r>
            <w:r w:rsidRPr="00567D59">
              <w:rPr>
                <w:sz w:val="22"/>
                <w:szCs w:val="22"/>
                <w:lang w:val="en-US"/>
              </w:rPr>
              <w:t>km/h</w:t>
            </w:r>
          </w:p>
        </w:tc>
      </w:tr>
      <w:tr w:rsidR="00304AB3" w:rsidRPr="00310958" w14:paraId="6A6FC668" w14:textId="77777777">
        <w:trPr>
          <w:trHeight w:val="20"/>
        </w:trPr>
        <w:tc>
          <w:tcPr>
            <w:tcW w:w="680" w:type="pct"/>
            <w:vAlign w:val="center"/>
          </w:tcPr>
          <w:p w14:paraId="24888317" w14:textId="77777777" w:rsidR="00304AB3" w:rsidRPr="00567D59" w:rsidRDefault="00304AB3">
            <w:pPr>
              <w:rPr>
                <w:sz w:val="22"/>
                <w:szCs w:val="22"/>
                <w:lang w:val="en-US"/>
              </w:rPr>
            </w:pPr>
            <w:r w:rsidRPr="00567D59">
              <w:rPr>
                <w:sz w:val="22"/>
                <w:szCs w:val="22"/>
                <w:lang w:val="en-US"/>
              </w:rPr>
              <w:lastRenderedPageBreak/>
              <w:t>South Australia (proposed)</w:t>
            </w:r>
          </w:p>
        </w:tc>
        <w:tc>
          <w:tcPr>
            <w:tcW w:w="682" w:type="pct"/>
            <w:vAlign w:val="center"/>
          </w:tcPr>
          <w:p w14:paraId="2419C41A" w14:textId="77777777" w:rsidR="00304AB3" w:rsidRPr="00567D59" w:rsidRDefault="00304AB3">
            <w:pPr>
              <w:rPr>
                <w:sz w:val="22"/>
                <w:szCs w:val="22"/>
                <w:lang w:val="en-US"/>
              </w:rPr>
            </w:pPr>
          </w:p>
        </w:tc>
        <w:tc>
          <w:tcPr>
            <w:tcW w:w="683" w:type="pct"/>
            <w:vAlign w:val="center"/>
          </w:tcPr>
          <w:p w14:paraId="0B84DC82" w14:textId="429975AA" w:rsidR="00304AB3" w:rsidRPr="00567D59" w:rsidRDefault="00304AB3">
            <w:pPr>
              <w:rPr>
                <w:sz w:val="22"/>
                <w:szCs w:val="22"/>
                <w:lang w:val="en-US"/>
              </w:rPr>
            </w:pPr>
            <w:r w:rsidRPr="00567D59">
              <w:rPr>
                <w:sz w:val="22"/>
                <w:szCs w:val="22"/>
                <w:lang w:val="en-US"/>
              </w:rPr>
              <w:t>Minimum 16</w:t>
            </w:r>
          </w:p>
        </w:tc>
        <w:tc>
          <w:tcPr>
            <w:tcW w:w="682" w:type="pct"/>
            <w:vAlign w:val="center"/>
          </w:tcPr>
          <w:p w14:paraId="030C3083" w14:textId="421CF661" w:rsidR="00304AB3" w:rsidRPr="00567D59" w:rsidRDefault="00304AB3">
            <w:pPr>
              <w:rPr>
                <w:sz w:val="22"/>
                <w:szCs w:val="22"/>
                <w:lang w:val="en-US"/>
              </w:rPr>
            </w:pPr>
            <w:r w:rsidRPr="00567D59">
              <w:rPr>
                <w:sz w:val="22"/>
                <w:szCs w:val="22"/>
                <w:lang w:val="en-US"/>
              </w:rPr>
              <w:t>Permitted; Maximum 15</w:t>
            </w:r>
            <w:r w:rsidR="00E7703F">
              <w:rPr>
                <w:sz w:val="22"/>
                <w:szCs w:val="22"/>
                <w:lang w:val="en-US"/>
              </w:rPr>
              <w:t xml:space="preserve"> </w:t>
            </w:r>
            <w:r w:rsidRPr="00567D59">
              <w:rPr>
                <w:sz w:val="22"/>
                <w:szCs w:val="22"/>
                <w:lang w:val="en-US"/>
              </w:rPr>
              <w:t>km/h</w:t>
            </w:r>
          </w:p>
        </w:tc>
        <w:tc>
          <w:tcPr>
            <w:tcW w:w="607" w:type="pct"/>
            <w:vAlign w:val="center"/>
          </w:tcPr>
          <w:p w14:paraId="05ADB76F" w14:textId="77777777" w:rsidR="00304AB3" w:rsidRPr="00567D59" w:rsidRDefault="00304AB3">
            <w:pPr>
              <w:rPr>
                <w:sz w:val="22"/>
                <w:szCs w:val="22"/>
                <w:lang w:val="en-US"/>
              </w:rPr>
            </w:pPr>
            <w:r w:rsidRPr="00567D59">
              <w:rPr>
                <w:sz w:val="22"/>
                <w:szCs w:val="22"/>
                <w:lang w:val="en-US"/>
              </w:rPr>
              <w:t>Permitted; Maximum</w:t>
            </w:r>
          </w:p>
          <w:p w14:paraId="7462C662" w14:textId="18FA1301" w:rsidR="00304AB3" w:rsidRPr="00567D59" w:rsidRDefault="00304AB3">
            <w:pPr>
              <w:rPr>
                <w:sz w:val="22"/>
                <w:szCs w:val="22"/>
                <w:lang w:val="en-US"/>
              </w:rPr>
            </w:pPr>
            <w:r w:rsidRPr="00567D59">
              <w:rPr>
                <w:sz w:val="22"/>
                <w:szCs w:val="22"/>
                <w:lang w:val="en-US"/>
              </w:rPr>
              <w:t>15</w:t>
            </w:r>
            <w:r w:rsidR="00E7703F">
              <w:rPr>
                <w:sz w:val="22"/>
                <w:szCs w:val="22"/>
                <w:lang w:val="en-US"/>
              </w:rPr>
              <w:t xml:space="preserve"> </w:t>
            </w:r>
            <w:r w:rsidRPr="00567D59">
              <w:rPr>
                <w:sz w:val="22"/>
                <w:szCs w:val="22"/>
                <w:lang w:val="en-US"/>
              </w:rPr>
              <w:t>km/h</w:t>
            </w:r>
          </w:p>
        </w:tc>
        <w:tc>
          <w:tcPr>
            <w:tcW w:w="682" w:type="pct"/>
            <w:vAlign w:val="center"/>
          </w:tcPr>
          <w:p w14:paraId="0C61A31E" w14:textId="4CB7CC14" w:rsidR="00304AB3" w:rsidRPr="00567D59" w:rsidRDefault="00304AB3">
            <w:pPr>
              <w:rPr>
                <w:sz w:val="22"/>
                <w:szCs w:val="22"/>
                <w:lang w:val="en-US"/>
              </w:rPr>
            </w:pPr>
            <w:r w:rsidRPr="00567D59">
              <w:rPr>
                <w:sz w:val="22"/>
                <w:szCs w:val="22"/>
                <w:lang w:val="en-US"/>
              </w:rPr>
              <w:t>Permitted; Maximum 25</w:t>
            </w:r>
            <w:r w:rsidR="00E7703F">
              <w:rPr>
                <w:sz w:val="22"/>
                <w:szCs w:val="22"/>
                <w:lang w:val="en-US"/>
              </w:rPr>
              <w:t xml:space="preserve"> </w:t>
            </w:r>
            <w:r w:rsidRPr="00567D59">
              <w:rPr>
                <w:sz w:val="22"/>
                <w:szCs w:val="22"/>
                <w:lang w:val="en-US"/>
              </w:rPr>
              <w:t>km/h</w:t>
            </w:r>
          </w:p>
        </w:tc>
        <w:tc>
          <w:tcPr>
            <w:tcW w:w="985" w:type="pct"/>
            <w:vAlign w:val="center"/>
          </w:tcPr>
          <w:p w14:paraId="18BB7477" w14:textId="5857F637" w:rsidR="00304AB3" w:rsidRPr="00567D59" w:rsidRDefault="00304AB3">
            <w:pPr>
              <w:rPr>
                <w:sz w:val="22"/>
                <w:szCs w:val="22"/>
                <w:lang w:val="en-US"/>
              </w:rPr>
            </w:pPr>
            <w:r w:rsidRPr="00567D59">
              <w:rPr>
                <w:sz w:val="22"/>
                <w:szCs w:val="22"/>
                <w:lang w:val="en-US"/>
              </w:rPr>
              <w:t>Permitted where road speed limit is 50</w:t>
            </w:r>
            <w:r w:rsidR="00E7703F">
              <w:rPr>
                <w:sz w:val="22"/>
                <w:szCs w:val="22"/>
                <w:lang w:val="en-US"/>
              </w:rPr>
              <w:t xml:space="preserve"> </w:t>
            </w:r>
            <w:r w:rsidRPr="00567D59">
              <w:rPr>
                <w:sz w:val="22"/>
                <w:szCs w:val="22"/>
                <w:lang w:val="en-US"/>
              </w:rPr>
              <w:t>km/h or less; Maximum 25</w:t>
            </w:r>
            <w:r w:rsidR="00E7703F">
              <w:rPr>
                <w:sz w:val="22"/>
                <w:szCs w:val="22"/>
                <w:lang w:val="en-US"/>
              </w:rPr>
              <w:t xml:space="preserve"> </w:t>
            </w:r>
            <w:r w:rsidRPr="00567D59">
              <w:rPr>
                <w:sz w:val="22"/>
                <w:szCs w:val="22"/>
                <w:lang w:val="en-US"/>
              </w:rPr>
              <w:t>km/h</w:t>
            </w:r>
          </w:p>
        </w:tc>
      </w:tr>
      <w:tr w:rsidR="00304AB3" w:rsidRPr="00310958" w14:paraId="74BCD134" w14:textId="77777777">
        <w:trPr>
          <w:trHeight w:val="20"/>
        </w:trPr>
        <w:tc>
          <w:tcPr>
            <w:tcW w:w="680" w:type="pct"/>
            <w:vAlign w:val="center"/>
          </w:tcPr>
          <w:p w14:paraId="5D1B6111" w14:textId="77777777" w:rsidR="00304AB3" w:rsidRPr="00567D59" w:rsidRDefault="00304AB3">
            <w:pPr>
              <w:rPr>
                <w:sz w:val="22"/>
                <w:szCs w:val="22"/>
                <w:lang w:val="en-US"/>
              </w:rPr>
            </w:pPr>
            <w:r w:rsidRPr="00567D59">
              <w:rPr>
                <w:sz w:val="22"/>
                <w:szCs w:val="22"/>
                <w:lang w:val="en-US"/>
              </w:rPr>
              <w:t>Tasmania</w:t>
            </w:r>
          </w:p>
        </w:tc>
        <w:tc>
          <w:tcPr>
            <w:tcW w:w="682" w:type="pct"/>
            <w:vAlign w:val="center"/>
          </w:tcPr>
          <w:p w14:paraId="7E67A87B" w14:textId="77777777" w:rsidR="00304AB3" w:rsidRPr="00567D59" w:rsidRDefault="00304AB3">
            <w:pPr>
              <w:rPr>
                <w:sz w:val="22"/>
                <w:szCs w:val="22"/>
                <w:lang w:val="en-US"/>
              </w:rPr>
            </w:pPr>
            <w:r w:rsidRPr="00567D59">
              <w:rPr>
                <w:sz w:val="22"/>
                <w:szCs w:val="22"/>
                <w:lang w:val="en-US"/>
              </w:rPr>
              <w:t>Legal and regulated</w:t>
            </w:r>
          </w:p>
        </w:tc>
        <w:tc>
          <w:tcPr>
            <w:tcW w:w="683" w:type="pct"/>
            <w:vAlign w:val="center"/>
          </w:tcPr>
          <w:p w14:paraId="69B778AF" w14:textId="1443DB0B" w:rsidR="00304AB3" w:rsidRPr="00567D59" w:rsidRDefault="00304AB3">
            <w:pPr>
              <w:rPr>
                <w:sz w:val="22"/>
                <w:szCs w:val="22"/>
                <w:lang w:val="en-US"/>
              </w:rPr>
            </w:pPr>
            <w:r w:rsidRPr="00567D59">
              <w:rPr>
                <w:sz w:val="22"/>
                <w:szCs w:val="22"/>
                <w:lang w:val="en-US"/>
              </w:rPr>
              <w:t>Minimum 16</w:t>
            </w:r>
          </w:p>
        </w:tc>
        <w:tc>
          <w:tcPr>
            <w:tcW w:w="682" w:type="pct"/>
            <w:vAlign w:val="center"/>
          </w:tcPr>
          <w:p w14:paraId="3E9DB11C" w14:textId="1FBFC80E" w:rsidR="00304AB3" w:rsidRPr="00567D59" w:rsidRDefault="00304AB3">
            <w:pPr>
              <w:rPr>
                <w:sz w:val="22"/>
                <w:szCs w:val="22"/>
                <w:lang w:val="en-US"/>
              </w:rPr>
            </w:pPr>
            <w:r w:rsidRPr="00567D59">
              <w:rPr>
                <w:sz w:val="22"/>
                <w:szCs w:val="22"/>
                <w:lang w:val="en-US"/>
              </w:rPr>
              <w:t>Permitted; Maximum 15</w:t>
            </w:r>
            <w:r w:rsidR="00E7703F">
              <w:rPr>
                <w:sz w:val="22"/>
                <w:szCs w:val="22"/>
                <w:lang w:val="en-US"/>
              </w:rPr>
              <w:t xml:space="preserve"> </w:t>
            </w:r>
            <w:r w:rsidRPr="00567D59">
              <w:rPr>
                <w:sz w:val="22"/>
                <w:szCs w:val="22"/>
                <w:lang w:val="en-US"/>
              </w:rPr>
              <w:t>km/h</w:t>
            </w:r>
          </w:p>
        </w:tc>
        <w:tc>
          <w:tcPr>
            <w:tcW w:w="607" w:type="pct"/>
            <w:vAlign w:val="center"/>
          </w:tcPr>
          <w:p w14:paraId="42A0495A" w14:textId="77777777" w:rsidR="00304AB3" w:rsidRPr="00567D59" w:rsidRDefault="00304AB3">
            <w:pPr>
              <w:rPr>
                <w:sz w:val="22"/>
                <w:szCs w:val="22"/>
                <w:lang w:val="en-US"/>
              </w:rPr>
            </w:pPr>
            <w:r w:rsidRPr="00567D59">
              <w:rPr>
                <w:sz w:val="22"/>
                <w:szCs w:val="22"/>
                <w:lang w:val="en-US"/>
              </w:rPr>
              <w:t>Permitted; Maximum</w:t>
            </w:r>
          </w:p>
          <w:p w14:paraId="1A2AD4CB" w14:textId="35CD4AEA" w:rsidR="00304AB3" w:rsidRPr="00567D59" w:rsidRDefault="00304AB3">
            <w:pPr>
              <w:rPr>
                <w:sz w:val="22"/>
                <w:szCs w:val="22"/>
                <w:lang w:val="en-US"/>
              </w:rPr>
            </w:pPr>
            <w:r w:rsidRPr="00567D59">
              <w:rPr>
                <w:sz w:val="22"/>
                <w:szCs w:val="22"/>
                <w:lang w:val="en-US"/>
              </w:rPr>
              <w:t>25</w:t>
            </w:r>
            <w:r w:rsidR="00E7703F">
              <w:rPr>
                <w:sz w:val="22"/>
                <w:szCs w:val="22"/>
                <w:lang w:val="en-US"/>
              </w:rPr>
              <w:t xml:space="preserve"> </w:t>
            </w:r>
            <w:r w:rsidRPr="00567D59">
              <w:rPr>
                <w:sz w:val="22"/>
                <w:szCs w:val="22"/>
                <w:lang w:val="en-US"/>
              </w:rPr>
              <w:t>km/h</w:t>
            </w:r>
          </w:p>
        </w:tc>
        <w:tc>
          <w:tcPr>
            <w:tcW w:w="682" w:type="pct"/>
            <w:vAlign w:val="center"/>
          </w:tcPr>
          <w:p w14:paraId="78323414" w14:textId="77777777" w:rsidR="00304AB3" w:rsidRPr="00567D59" w:rsidRDefault="00304AB3">
            <w:pPr>
              <w:rPr>
                <w:sz w:val="22"/>
                <w:szCs w:val="22"/>
                <w:lang w:val="en-US"/>
              </w:rPr>
            </w:pPr>
            <w:r w:rsidRPr="00567D59">
              <w:rPr>
                <w:sz w:val="22"/>
                <w:szCs w:val="22"/>
                <w:lang w:val="en-US"/>
              </w:rPr>
              <w:t>Permitted; Maximum</w:t>
            </w:r>
          </w:p>
          <w:p w14:paraId="3904D648" w14:textId="74DBF830" w:rsidR="00304AB3" w:rsidRPr="00567D59" w:rsidRDefault="00304AB3">
            <w:pPr>
              <w:rPr>
                <w:sz w:val="22"/>
                <w:szCs w:val="22"/>
                <w:lang w:val="en-US"/>
              </w:rPr>
            </w:pPr>
            <w:r w:rsidRPr="00567D59">
              <w:rPr>
                <w:sz w:val="22"/>
                <w:szCs w:val="22"/>
                <w:lang w:val="en-US"/>
              </w:rPr>
              <w:t>25</w:t>
            </w:r>
            <w:r w:rsidR="00E7703F">
              <w:rPr>
                <w:sz w:val="22"/>
                <w:szCs w:val="22"/>
                <w:lang w:val="en-US"/>
              </w:rPr>
              <w:t xml:space="preserve"> </w:t>
            </w:r>
            <w:r w:rsidRPr="00567D59">
              <w:rPr>
                <w:sz w:val="22"/>
                <w:szCs w:val="22"/>
                <w:lang w:val="en-US"/>
              </w:rPr>
              <w:t>km/h</w:t>
            </w:r>
          </w:p>
        </w:tc>
        <w:tc>
          <w:tcPr>
            <w:tcW w:w="985" w:type="pct"/>
            <w:vAlign w:val="center"/>
          </w:tcPr>
          <w:p w14:paraId="099D5B1B" w14:textId="04982395" w:rsidR="00304AB3" w:rsidRPr="00567D59" w:rsidRDefault="00304AB3">
            <w:pPr>
              <w:rPr>
                <w:sz w:val="22"/>
                <w:szCs w:val="22"/>
                <w:lang w:val="en-US"/>
              </w:rPr>
            </w:pPr>
            <w:r w:rsidRPr="00567D59">
              <w:rPr>
                <w:sz w:val="22"/>
                <w:szCs w:val="22"/>
                <w:lang w:val="en-US"/>
              </w:rPr>
              <w:t>Permitted where road speed limit is 50</w:t>
            </w:r>
            <w:r w:rsidR="00E7703F">
              <w:rPr>
                <w:sz w:val="22"/>
                <w:szCs w:val="22"/>
                <w:lang w:val="en-US"/>
              </w:rPr>
              <w:t xml:space="preserve"> </w:t>
            </w:r>
            <w:r w:rsidRPr="00567D59">
              <w:rPr>
                <w:sz w:val="22"/>
                <w:szCs w:val="22"/>
                <w:lang w:val="en-US"/>
              </w:rPr>
              <w:t>km/h or less, has no dividing line or median strip and if one way, has no more than one marked lane; Maximum 25</w:t>
            </w:r>
            <w:r w:rsidR="00E7703F">
              <w:rPr>
                <w:sz w:val="22"/>
                <w:szCs w:val="22"/>
                <w:lang w:val="en-US"/>
              </w:rPr>
              <w:t xml:space="preserve"> </w:t>
            </w:r>
            <w:r w:rsidRPr="00567D59">
              <w:rPr>
                <w:sz w:val="22"/>
                <w:szCs w:val="22"/>
                <w:lang w:val="en-US"/>
              </w:rPr>
              <w:t>km/h</w:t>
            </w:r>
          </w:p>
        </w:tc>
      </w:tr>
      <w:tr w:rsidR="00304AB3" w:rsidRPr="00310958" w14:paraId="5F3939C8" w14:textId="77777777">
        <w:trPr>
          <w:trHeight w:val="20"/>
        </w:trPr>
        <w:tc>
          <w:tcPr>
            <w:tcW w:w="680" w:type="pct"/>
            <w:vAlign w:val="center"/>
          </w:tcPr>
          <w:p w14:paraId="0AB2B327" w14:textId="77777777" w:rsidR="00304AB3" w:rsidRPr="00567D59" w:rsidRDefault="00304AB3">
            <w:pPr>
              <w:rPr>
                <w:sz w:val="22"/>
                <w:szCs w:val="22"/>
                <w:lang w:val="en-US"/>
              </w:rPr>
            </w:pPr>
            <w:r w:rsidRPr="00567D59">
              <w:rPr>
                <w:sz w:val="22"/>
                <w:szCs w:val="22"/>
                <w:lang w:val="en-US"/>
              </w:rPr>
              <w:t>Victoria</w:t>
            </w:r>
          </w:p>
        </w:tc>
        <w:tc>
          <w:tcPr>
            <w:tcW w:w="682" w:type="pct"/>
            <w:vAlign w:val="center"/>
          </w:tcPr>
          <w:p w14:paraId="048F8B01" w14:textId="77777777" w:rsidR="00304AB3" w:rsidRPr="00567D59" w:rsidRDefault="00304AB3">
            <w:pPr>
              <w:rPr>
                <w:sz w:val="22"/>
                <w:szCs w:val="22"/>
                <w:lang w:val="en-US"/>
              </w:rPr>
            </w:pPr>
            <w:r w:rsidRPr="00567D59">
              <w:rPr>
                <w:sz w:val="22"/>
                <w:szCs w:val="22"/>
                <w:lang w:val="en-US"/>
              </w:rPr>
              <w:t>Legal and regulated under trial</w:t>
            </w:r>
          </w:p>
        </w:tc>
        <w:tc>
          <w:tcPr>
            <w:tcW w:w="683" w:type="pct"/>
            <w:vAlign w:val="center"/>
          </w:tcPr>
          <w:p w14:paraId="11D462CF" w14:textId="3B55DC07" w:rsidR="00304AB3" w:rsidRPr="00567D59" w:rsidRDefault="00304AB3">
            <w:pPr>
              <w:rPr>
                <w:sz w:val="22"/>
                <w:szCs w:val="22"/>
                <w:lang w:val="en-US"/>
              </w:rPr>
            </w:pPr>
            <w:r w:rsidRPr="00567D59">
              <w:rPr>
                <w:sz w:val="22"/>
                <w:szCs w:val="22"/>
                <w:lang w:val="en-US"/>
              </w:rPr>
              <w:t>Minimu</w:t>
            </w:r>
            <w:r w:rsidR="00E91C6A">
              <w:rPr>
                <w:sz w:val="22"/>
                <w:szCs w:val="22"/>
                <w:lang w:val="en-US"/>
              </w:rPr>
              <w:t>m</w:t>
            </w:r>
            <w:r w:rsidRPr="00567D59">
              <w:rPr>
                <w:sz w:val="22"/>
                <w:szCs w:val="22"/>
                <w:lang w:val="en-US"/>
              </w:rPr>
              <w:t xml:space="preserve"> 16</w:t>
            </w:r>
          </w:p>
        </w:tc>
        <w:tc>
          <w:tcPr>
            <w:tcW w:w="682" w:type="pct"/>
            <w:vAlign w:val="center"/>
          </w:tcPr>
          <w:p w14:paraId="1BDF5094" w14:textId="77777777" w:rsidR="00304AB3" w:rsidRPr="00567D59" w:rsidRDefault="00304AB3">
            <w:pPr>
              <w:rPr>
                <w:sz w:val="22"/>
                <w:szCs w:val="22"/>
                <w:lang w:val="en-US"/>
              </w:rPr>
            </w:pPr>
            <w:r w:rsidRPr="00567D59">
              <w:rPr>
                <w:sz w:val="22"/>
                <w:szCs w:val="22"/>
                <w:lang w:val="en-US"/>
              </w:rPr>
              <w:t>Prohibited</w:t>
            </w:r>
          </w:p>
        </w:tc>
        <w:tc>
          <w:tcPr>
            <w:tcW w:w="607" w:type="pct"/>
            <w:vAlign w:val="center"/>
          </w:tcPr>
          <w:p w14:paraId="61230C24" w14:textId="77777777" w:rsidR="00304AB3" w:rsidRPr="00567D59" w:rsidRDefault="00304AB3">
            <w:pPr>
              <w:rPr>
                <w:sz w:val="22"/>
                <w:szCs w:val="22"/>
                <w:lang w:val="en-US"/>
              </w:rPr>
            </w:pPr>
            <w:r w:rsidRPr="00567D59">
              <w:rPr>
                <w:sz w:val="22"/>
                <w:szCs w:val="22"/>
                <w:lang w:val="en-US"/>
              </w:rPr>
              <w:t>Permitted; Maximum</w:t>
            </w:r>
          </w:p>
          <w:p w14:paraId="18959AC5" w14:textId="1B6A7AC9" w:rsidR="00304AB3" w:rsidRPr="00567D59" w:rsidRDefault="00304AB3">
            <w:pPr>
              <w:rPr>
                <w:sz w:val="22"/>
                <w:szCs w:val="22"/>
                <w:lang w:val="en-US"/>
              </w:rPr>
            </w:pPr>
            <w:r w:rsidRPr="00567D59">
              <w:rPr>
                <w:sz w:val="22"/>
                <w:szCs w:val="22"/>
                <w:lang w:val="en-US"/>
              </w:rPr>
              <w:t>20</w:t>
            </w:r>
            <w:r w:rsidR="00E7703F">
              <w:rPr>
                <w:sz w:val="22"/>
                <w:szCs w:val="22"/>
                <w:lang w:val="en-US"/>
              </w:rPr>
              <w:t xml:space="preserve"> </w:t>
            </w:r>
            <w:r w:rsidRPr="00567D59">
              <w:rPr>
                <w:sz w:val="22"/>
                <w:szCs w:val="22"/>
                <w:lang w:val="en-US"/>
              </w:rPr>
              <w:t>km/h</w:t>
            </w:r>
          </w:p>
        </w:tc>
        <w:tc>
          <w:tcPr>
            <w:tcW w:w="682" w:type="pct"/>
            <w:vAlign w:val="center"/>
          </w:tcPr>
          <w:p w14:paraId="3E5F3B4D" w14:textId="5EF51F40" w:rsidR="00304AB3" w:rsidRPr="00567D59" w:rsidRDefault="00304AB3">
            <w:pPr>
              <w:rPr>
                <w:sz w:val="22"/>
                <w:szCs w:val="22"/>
                <w:lang w:val="en-US"/>
              </w:rPr>
            </w:pPr>
            <w:r w:rsidRPr="00567D59">
              <w:rPr>
                <w:sz w:val="22"/>
                <w:szCs w:val="22"/>
                <w:lang w:val="en-US"/>
              </w:rPr>
              <w:t>Permitted; Maximum 20</w:t>
            </w:r>
            <w:r w:rsidR="00E7703F">
              <w:rPr>
                <w:sz w:val="22"/>
                <w:szCs w:val="22"/>
                <w:lang w:val="en-US"/>
              </w:rPr>
              <w:t xml:space="preserve"> </w:t>
            </w:r>
            <w:r w:rsidRPr="00567D59">
              <w:rPr>
                <w:sz w:val="22"/>
                <w:szCs w:val="22"/>
                <w:lang w:val="en-US"/>
              </w:rPr>
              <w:t>km/h</w:t>
            </w:r>
          </w:p>
        </w:tc>
        <w:tc>
          <w:tcPr>
            <w:tcW w:w="985" w:type="pct"/>
            <w:vAlign w:val="center"/>
          </w:tcPr>
          <w:p w14:paraId="6672DA9A" w14:textId="6EC0033D" w:rsidR="00304AB3" w:rsidRPr="00567D59" w:rsidRDefault="00304AB3">
            <w:pPr>
              <w:rPr>
                <w:sz w:val="22"/>
                <w:szCs w:val="22"/>
                <w:lang w:val="en-US"/>
              </w:rPr>
            </w:pPr>
            <w:r w:rsidRPr="00567D59">
              <w:rPr>
                <w:sz w:val="22"/>
                <w:szCs w:val="22"/>
                <w:lang w:val="en-US"/>
              </w:rPr>
              <w:t>Permitted where speed limit is 60</w:t>
            </w:r>
            <w:r w:rsidR="00E7703F">
              <w:rPr>
                <w:sz w:val="22"/>
                <w:szCs w:val="22"/>
                <w:lang w:val="en-US"/>
              </w:rPr>
              <w:t xml:space="preserve"> </w:t>
            </w:r>
            <w:r w:rsidRPr="00567D59">
              <w:rPr>
                <w:sz w:val="22"/>
                <w:szCs w:val="22"/>
                <w:lang w:val="en-US"/>
              </w:rPr>
              <w:t>km/h or less; Maximum 20</w:t>
            </w:r>
            <w:r w:rsidR="00E7703F">
              <w:rPr>
                <w:sz w:val="22"/>
                <w:szCs w:val="22"/>
                <w:lang w:val="en-US"/>
              </w:rPr>
              <w:t xml:space="preserve"> </w:t>
            </w:r>
            <w:r w:rsidRPr="00567D59">
              <w:rPr>
                <w:sz w:val="22"/>
                <w:szCs w:val="22"/>
                <w:lang w:val="en-US"/>
              </w:rPr>
              <w:t>km/h</w:t>
            </w:r>
          </w:p>
        </w:tc>
      </w:tr>
      <w:tr w:rsidR="00304AB3" w:rsidRPr="00310958" w14:paraId="552EC47C" w14:textId="77777777">
        <w:trPr>
          <w:trHeight w:val="20"/>
        </w:trPr>
        <w:tc>
          <w:tcPr>
            <w:tcW w:w="680" w:type="pct"/>
            <w:vAlign w:val="center"/>
          </w:tcPr>
          <w:p w14:paraId="316AA6D1" w14:textId="77777777" w:rsidR="00304AB3" w:rsidRPr="00567D59" w:rsidRDefault="00304AB3">
            <w:pPr>
              <w:rPr>
                <w:sz w:val="22"/>
                <w:szCs w:val="22"/>
              </w:rPr>
            </w:pPr>
            <w:r w:rsidRPr="00567D59">
              <w:rPr>
                <w:sz w:val="22"/>
                <w:szCs w:val="22"/>
                <w:lang w:val="en-US"/>
              </w:rPr>
              <w:t>Western Australia</w:t>
            </w:r>
          </w:p>
        </w:tc>
        <w:tc>
          <w:tcPr>
            <w:tcW w:w="682" w:type="pct"/>
            <w:vAlign w:val="center"/>
          </w:tcPr>
          <w:p w14:paraId="638E6EC0" w14:textId="77777777" w:rsidR="00304AB3" w:rsidRPr="00567D59" w:rsidRDefault="00304AB3">
            <w:pPr>
              <w:rPr>
                <w:sz w:val="22"/>
                <w:szCs w:val="22"/>
              </w:rPr>
            </w:pPr>
            <w:r w:rsidRPr="00567D59">
              <w:rPr>
                <w:sz w:val="22"/>
                <w:szCs w:val="22"/>
                <w:lang w:val="en-US"/>
              </w:rPr>
              <w:t>Legal and regulated</w:t>
            </w:r>
          </w:p>
        </w:tc>
        <w:tc>
          <w:tcPr>
            <w:tcW w:w="683" w:type="pct"/>
            <w:vAlign w:val="center"/>
          </w:tcPr>
          <w:p w14:paraId="6A3B98E2" w14:textId="67E6C87D" w:rsidR="00304AB3" w:rsidRPr="00567D59" w:rsidRDefault="00304AB3">
            <w:pPr>
              <w:rPr>
                <w:sz w:val="22"/>
                <w:szCs w:val="22"/>
              </w:rPr>
            </w:pPr>
            <w:r w:rsidRPr="00567D59">
              <w:rPr>
                <w:sz w:val="22"/>
                <w:szCs w:val="22"/>
                <w:lang w:val="en-US"/>
              </w:rPr>
              <w:t>Minimum 16</w:t>
            </w:r>
          </w:p>
        </w:tc>
        <w:tc>
          <w:tcPr>
            <w:tcW w:w="682" w:type="pct"/>
            <w:vAlign w:val="center"/>
          </w:tcPr>
          <w:p w14:paraId="0B650DD7" w14:textId="6B7E3386" w:rsidR="00304AB3" w:rsidRPr="00567D59" w:rsidRDefault="00304AB3">
            <w:pPr>
              <w:rPr>
                <w:sz w:val="22"/>
                <w:szCs w:val="22"/>
              </w:rPr>
            </w:pPr>
            <w:r w:rsidRPr="00567D59">
              <w:rPr>
                <w:sz w:val="22"/>
                <w:szCs w:val="22"/>
                <w:lang w:val="en-US"/>
              </w:rPr>
              <w:t>Permitted; Maximum 10</w:t>
            </w:r>
            <w:r w:rsidR="00E90F3A">
              <w:rPr>
                <w:sz w:val="22"/>
                <w:szCs w:val="22"/>
                <w:lang w:val="en-US"/>
              </w:rPr>
              <w:t xml:space="preserve"> </w:t>
            </w:r>
            <w:r w:rsidRPr="00567D59">
              <w:rPr>
                <w:sz w:val="22"/>
                <w:szCs w:val="22"/>
                <w:lang w:val="en-US"/>
              </w:rPr>
              <w:t>km/h</w:t>
            </w:r>
          </w:p>
        </w:tc>
        <w:tc>
          <w:tcPr>
            <w:tcW w:w="607" w:type="pct"/>
            <w:vAlign w:val="center"/>
          </w:tcPr>
          <w:p w14:paraId="3ED0AE9F" w14:textId="77777777" w:rsidR="00304AB3" w:rsidRPr="00567D59" w:rsidRDefault="00304AB3">
            <w:pPr>
              <w:rPr>
                <w:sz w:val="22"/>
                <w:szCs w:val="22"/>
                <w:lang w:val="en-US"/>
              </w:rPr>
            </w:pPr>
            <w:r w:rsidRPr="00567D59">
              <w:rPr>
                <w:sz w:val="22"/>
                <w:szCs w:val="22"/>
                <w:lang w:val="en-US"/>
              </w:rPr>
              <w:t>Permitted; Maximum</w:t>
            </w:r>
          </w:p>
          <w:p w14:paraId="66C7E878" w14:textId="7CC100E3" w:rsidR="00304AB3" w:rsidRPr="00567D59" w:rsidRDefault="00304AB3">
            <w:pPr>
              <w:rPr>
                <w:sz w:val="22"/>
                <w:szCs w:val="22"/>
              </w:rPr>
            </w:pPr>
            <w:r w:rsidRPr="00567D59">
              <w:rPr>
                <w:sz w:val="22"/>
                <w:szCs w:val="22"/>
                <w:lang w:val="en-US"/>
              </w:rPr>
              <w:t>25</w:t>
            </w:r>
            <w:r w:rsidR="00E7703F">
              <w:rPr>
                <w:sz w:val="22"/>
                <w:szCs w:val="22"/>
                <w:lang w:val="en-US"/>
              </w:rPr>
              <w:t xml:space="preserve"> </w:t>
            </w:r>
            <w:r w:rsidRPr="00567D59">
              <w:rPr>
                <w:sz w:val="22"/>
                <w:szCs w:val="22"/>
                <w:lang w:val="en-US"/>
              </w:rPr>
              <w:t>km/h</w:t>
            </w:r>
          </w:p>
        </w:tc>
        <w:tc>
          <w:tcPr>
            <w:tcW w:w="682" w:type="pct"/>
            <w:vAlign w:val="center"/>
          </w:tcPr>
          <w:p w14:paraId="1E2E3437" w14:textId="77777777" w:rsidR="00304AB3" w:rsidRPr="00567D59" w:rsidRDefault="00304AB3">
            <w:pPr>
              <w:rPr>
                <w:sz w:val="22"/>
                <w:szCs w:val="22"/>
                <w:lang w:val="en-US"/>
              </w:rPr>
            </w:pPr>
            <w:r w:rsidRPr="00567D59">
              <w:rPr>
                <w:sz w:val="22"/>
                <w:szCs w:val="22"/>
                <w:lang w:val="en-US"/>
              </w:rPr>
              <w:t>Permitted; Maximum</w:t>
            </w:r>
          </w:p>
          <w:p w14:paraId="6D95D5AE" w14:textId="2F8E2F80" w:rsidR="00304AB3" w:rsidRPr="00567D59" w:rsidRDefault="00304AB3">
            <w:pPr>
              <w:rPr>
                <w:sz w:val="22"/>
                <w:szCs w:val="22"/>
              </w:rPr>
            </w:pPr>
            <w:r w:rsidRPr="00567D59">
              <w:rPr>
                <w:sz w:val="22"/>
                <w:szCs w:val="22"/>
                <w:lang w:val="en-US"/>
              </w:rPr>
              <w:t>25</w:t>
            </w:r>
            <w:r w:rsidR="00E7703F">
              <w:rPr>
                <w:sz w:val="22"/>
                <w:szCs w:val="22"/>
                <w:lang w:val="en-US"/>
              </w:rPr>
              <w:t xml:space="preserve"> </w:t>
            </w:r>
            <w:r w:rsidRPr="00567D59">
              <w:rPr>
                <w:sz w:val="22"/>
                <w:szCs w:val="22"/>
                <w:lang w:val="en-US"/>
              </w:rPr>
              <w:t>km/h</w:t>
            </w:r>
          </w:p>
        </w:tc>
        <w:tc>
          <w:tcPr>
            <w:tcW w:w="985" w:type="pct"/>
            <w:vAlign w:val="center"/>
          </w:tcPr>
          <w:p w14:paraId="28335ACA" w14:textId="35C75FBF" w:rsidR="00304AB3" w:rsidRPr="00567D59" w:rsidRDefault="00304AB3">
            <w:pPr>
              <w:rPr>
                <w:sz w:val="22"/>
                <w:szCs w:val="22"/>
                <w:lang w:val="en-US"/>
              </w:rPr>
            </w:pPr>
            <w:r w:rsidRPr="00567D59">
              <w:rPr>
                <w:sz w:val="22"/>
                <w:szCs w:val="22"/>
                <w:lang w:val="en-US"/>
              </w:rPr>
              <w:t>Permitted where road speed limit is 50km/h or less, has no dividing line or median strip and if one way, has no more than one marked lane; Maximum 25</w:t>
            </w:r>
            <w:r w:rsidR="00E7703F">
              <w:rPr>
                <w:sz w:val="22"/>
                <w:szCs w:val="22"/>
                <w:lang w:val="en-US"/>
              </w:rPr>
              <w:t xml:space="preserve"> </w:t>
            </w:r>
            <w:r w:rsidRPr="00567D59">
              <w:rPr>
                <w:sz w:val="22"/>
                <w:szCs w:val="22"/>
                <w:lang w:val="en-US"/>
              </w:rPr>
              <w:t>km/h</w:t>
            </w:r>
          </w:p>
        </w:tc>
      </w:tr>
    </w:tbl>
    <w:p w14:paraId="7E349F5C" w14:textId="77777777" w:rsidR="00304AB3" w:rsidRDefault="00304AB3">
      <w:pPr>
        <w:pStyle w:val="TableSource"/>
        <w:ind w:left="0"/>
      </w:pPr>
    </w:p>
    <w:p w14:paraId="515F2CF7" w14:textId="1CF629B2" w:rsidR="00BA754D" w:rsidRPr="00547462" w:rsidRDefault="00304AB3" w:rsidP="00CD6EC3">
      <w:pPr>
        <w:pStyle w:val="ChapterBody"/>
        <w:numPr>
          <w:ilvl w:val="1"/>
          <w:numId w:val="5"/>
        </w:numPr>
        <w:ind w:left="850" w:hanging="850"/>
      </w:pPr>
      <w:r w:rsidRPr="008C396D">
        <w:t xml:space="preserve">Similarly, </w:t>
      </w:r>
      <w:r>
        <w:t>as shown in</w:t>
      </w:r>
      <w:r w:rsidR="005239AA">
        <w:t xml:space="preserve"> the following</w:t>
      </w:r>
      <w:r>
        <w:t xml:space="preserve"> Table 3, </w:t>
      </w:r>
      <w:r w:rsidRPr="008C396D">
        <w:t>international jurisdictions demonstrate significant variation in the legality and regulation of e-scooters and other e-mobility devices.</w:t>
      </w:r>
    </w:p>
    <w:p w14:paraId="00D99752" w14:textId="77777777" w:rsidR="00304AB3" w:rsidRDefault="00304AB3" w:rsidP="00304AB3">
      <w:pPr>
        <w:pStyle w:val="ChapterTableHeading"/>
        <w:ind w:left="1985" w:hanging="1134"/>
      </w:pPr>
      <w:r>
        <w:t>Select international policy settings for e-scooters</w:t>
      </w:r>
      <w:r>
        <w:rPr>
          <w:rStyle w:val="FootnoteReference"/>
        </w:rPr>
        <w:footnoteReference w:id="80"/>
      </w:r>
    </w:p>
    <w:tbl>
      <w:tblPr>
        <w:tblStyle w:val="TableGrid"/>
        <w:tblW w:w="5000" w:type="pct"/>
        <w:tblLook w:val="01E0" w:firstRow="1" w:lastRow="1" w:firstColumn="1" w:lastColumn="1" w:noHBand="0" w:noVBand="0"/>
      </w:tblPr>
      <w:tblGrid>
        <w:gridCol w:w="1417"/>
        <w:gridCol w:w="1333"/>
        <w:gridCol w:w="1506"/>
        <w:gridCol w:w="1404"/>
        <w:gridCol w:w="1184"/>
        <w:gridCol w:w="1255"/>
        <w:gridCol w:w="1529"/>
      </w:tblGrid>
      <w:tr w:rsidR="00304AB3" w:rsidRPr="00310958" w14:paraId="4F223BDD" w14:textId="77777777">
        <w:trPr>
          <w:trHeight w:val="20"/>
        </w:trPr>
        <w:tc>
          <w:tcPr>
            <w:tcW w:w="736" w:type="pct"/>
            <w:vMerge w:val="restart"/>
            <w:vAlign w:val="center"/>
          </w:tcPr>
          <w:p w14:paraId="368EE860" w14:textId="77777777" w:rsidR="00304AB3" w:rsidRPr="00567D59" w:rsidRDefault="00304AB3">
            <w:pPr>
              <w:rPr>
                <w:b/>
                <w:sz w:val="22"/>
                <w:szCs w:val="22"/>
              </w:rPr>
            </w:pPr>
          </w:p>
          <w:p w14:paraId="23757E93" w14:textId="77777777" w:rsidR="00304AB3" w:rsidRPr="00567D59" w:rsidRDefault="00304AB3">
            <w:pPr>
              <w:rPr>
                <w:b/>
                <w:sz w:val="22"/>
                <w:szCs w:val="22"/>
              </w:rPr>
            </w:pPr>
            <w:r w:rsidRPr="00567D59">
              <w:rPr>
                <w:b/>
                <w:sz w:val="22"/>
                <w:szCs w:val="22"/>
              </w:rPr>
              <w:t>Jurisdiction</w:t>
            </w:r>
          </w:p>
        </w:tc>
        <w:tc>
          <w:tcPr>
            <w:tcW w:w="692" w:type="pct"/>
            <w:vMerge w:val="restart"/>
            <w:vAlign w:val="center"/>
          </w:tcPr>
          <w:p w14:paraId="6D858838" w14:textId="77777777" w:rsidR="00304AB3" w:rsidRPr="00567D59" w:rsidRDefault="00304AB3">
            <w:pPr>
              <w:rPr>
                <w:b/>
                <w:sz w:val="22"/>
                <w:szCs w:val="22"/>
              </w:rPr>
            </w:pPr>
            <w:r w:rsidRPr="00567D59">
              <w:rPr>
                <w:b/>
                <w:sz w:val="22"/>
                <w:szCs w:val="22"/>
              </w:rPr>
              <w:t>Private use (in public spaces</w:t>
            </w:r>
          </w:p>
        </w:tc>
        <w:tc>
          <w:tcPr>
            <w:tcW w:w="782" w:type="pct"/>
            <w:vMerge w:val="restart"/>
            <w:vAlign w:val="center"/>
          </w:tcPr>
          <w:p w14:paraId="36C7BCBD" w14:textId="77777777" w:rsidR="00304AB3" w:rsidRPr="00567D59" w:rsidRDefault="00304AB3">
            <w:pPr>
              <w:rPr>
                <w:b/>
                <w:sz w:val="22"/>
                <w:szCs w:val="22"/>
              </w:rPr>
            </w:pPr>
            <w:r w:rsidRPr="00567D59">
              <w:rPr>
                <w:b/>
                <w:sz w:val="22"/>
                <w:szCs w:val="22"/>
              </w:rPr>
              <w:t>Age settings</w:t>
            </w:r>
          </w:p>
        </w:tc>
        <w:tc>
          <w:tcPr>
            <w:tcW w:w="2789" w:type="pct"/>
            <w:gridSpan w:val="4"/>
            <w:vAlign w:val="center"/>
          </w:tcPr>
          <w:p w14:paraId="27A063D2" w14:textId="77777777" w:rsidR="00304AB3" w:rsidRPr="00567D59" w:rsidRDefault="00304AB3">
            <w:pPr>
              <w:rPr>
                <w:b/>
                <w:sz w:val="22"/>
                <w:szCs w:val="22"/>
              </w:rPr>
            </w:pPr>
            <w:r w:rsidRPr="00567D59">
              <w:rPr>
                <w:b/>
                <w:sz w:val="22"/>
                <w:szCs w:val="22"/>
              </w:rPr>
              <w:t>Riding environment</w:t>
            </w:r>
          </w:p>
        </w:tc>
      </w:tr>
      <w:tr w:rsidR="00304AB3" w:rsidRPr="00310958" w14:paraId="338CB80A" w14:textId="77777777">
        <w:trPr>
          <w:trHeight w:val="20"/>
        </w:trPr>
        <w:tc>
          <w:tcPr>
            <w:tcW w:w="736" w:type="pct"/>
            <w:vMerge/>
            <w:vAlign w:val="center"/>
          </w:tcPr>
          <w:p w14:paraId="6F5F7F8C" w14:textId="77777777" w:rsidR="00304AB3" w:rsidRPr="00567D59" w:rsidRDefault="00304AB3">
            <w:pPr>
              <w:rPr>
                <w:b/>
                <w:sz w:val="22"/>
                <w:szCs w:val="22"/>
              </w:rPr>
            </w:pPr>
          </w:p>
        </w:tc>
        <w:tc>
          <w:tcPr>
            <w:tcW w:w="692" w:type="pct"/>
            <w:vMerge/>
            <w:vAlign w:val="center"/>
          </w:tcPr>
          <w:p w14:paraId="3DAD1E23" w14:textId="77777777" w:rsidR="00304AB3" w:rsidRPr="00567D59" w:rsidRDefault="00304AB3">
            <w:pPr>
              <w:rPr>
                <w:b/>
                <w:sz w:val="22"/>
                <w:szCs w:val="22"/>
              </w:rPr>
            </w:pPr>
          </w:p>
        </w:tc>
        <w:tc>
          <w:tcPr>
            <w:tcW w:w="782" w:type="pct"/>
            <w:vMerge/>
            <w:vAlign w:val="center"/>
          </w:tcPr>
          <w:p w14:paraId="3569FD5B" w14:textId="77777777" w:rsidR="00304AB3" w:rsidRPr="00567D59" w:rsidRDefault="00304AB3">
            <w:pPr>
              <w:rPr>
                <w:b/>
                <w:sz w:val="22"/>
                <w:szCs w:val="22"/>
              </w:rPr>
            </w:pPr>
          </w:p>
        </w:tc>
        <w:tc>
          <w:tcPr>
            <w:tcW w:w="729" w:type="pct"/>
            <w:vAlign w:val="center"/>
          </w:tcPr>
          <w:p w14:paraId="3E296154" w14:textId="77777777" w:rsidR="00304AB3" w:rsidRPr="00567D59" w:rsidRDefault="00304AB3">
            <w:pPr>
              <w:rPr>
                <w:b/>
                <w:sz w:val="22"/>
                <w:szCs w:val="22"/>
              </w:rPr>
            </w:pPr>
            <w:r w:rsidRPr="00567D59">
              <w:rPr>
                <w:b/>
                <w:sz w:val="22"/>
                <w:szCs w:val="22"/>
              </w:rPr>
              <w:t>Footpaths</w:t>
            </w:r>
          </w:p>
        </w:tc>
        <w:tc>
          <w:tcPr>
            <w:tcW w:w="615" w:type="pct"/>
            <w:vAlign w:val="center"/>
          </w:tcPr>
          <w:p w14:paraId="5487A21D" w14:textId="77777777" w:rsidR="00304AB3" w:rsidRPr="00567D59" w:rsidRDefault="00304AB3">
            <w:pPr>
              <w:rPr>
                <w:b/>
                <w:sz w:val="22"/>
                <w:szCs w:val="22"/>
              </w:rPr>
            </w:pPr>
            <w:r w:rsidRPr="00567D59">
              <w:rPr>
                <w:b/>
                <w:sz w:val="22"/>
                <w:szCs w:val="22"/>
              </w:rPr>
              <w:t>Shared paths</w:t>
            </w:r>
          </w:p>
        </w:tc>
        <w:tc>
          <w:tcPr>
            <w:tcW w:w="652" w:type="pct"/>
            <w:vAlign w:val="center"/>
          </w:tcPr>
          <w:p w14:paraId="72632120" w14:textId="77777777" w:rsidR="00304AB3" w:rsidRPr="00567D59" w:rsidRDefault="00304AB3">
            <w:pPr>
              <w:rPr>
                <w:b/>
                <w:sz w:val="22"/>
                <w:szCs w:val="22"/>
              </w:rPr>
            </w:pPr>
            <w:r w:rsidRPr="00567D59">
              <w:rPr>
                <w:b/>
                <w:sz w:val="22"/>
                <w:szCs w:val="22"/>
              </w:rPr>
              <w:t>Cycle paths/ lanes</w:t>
            </w:r>
          </w:p>
        </w:tc>
        <w:tc>
          <w:tcPr>
            <w:tcW w:w="794" w:type="pct"/>
            <w:vAlign w:val="center"/>
          </w:tcPr>
          <w:p w14:paraId="5FFACCB9" w14:textId="77777777" w:rsidR="00304AB3" w:rsidRPr="00567D59" w:rsidRDefault="00304AB3">
            <w:pPr>
              <w:rPr>
                <w:b/>
                <w:sz w:val="22"/>
                <w:szCs w:val="22"/>
              </w:rPr>
            </w:pPr>
            <w:r w:rsidRPr="00567D59">
              <w:rPr>
                <w:b/>
                <w:sz w:val="22"/>
                <w:szCs w:val="22"/>
              </w:rPr>
              <w:t>Roads</w:t>
            </w:r>
          </w:p>
        </w:tc>
      </w:tr>
      <w:tr w:rsidR="00304AB3" w:rsidRPr="00310958" w14:paraId="2ABBB58F" w14:textId="77777777">
        <w:trPr>
          <w:trHeight w:val="20"/>
        </w:trPr>
        <w:tc>
          <w:tcPr>
            <w:tcW w:w="736" w:type="pct"/>
            <w:vAlign w:val="center"/>
          </w:tcPr>
          <w:p w14:paraId="387D2183" w14:textId="77777777" w:rsidR="00304AB3" w:rsidRPr="00567D59" w:rsidRDefault="00304AB3">
            <w:pPr>
              <w:rPr>
                <w:sz w:val="22"/>
                <w:szCs w:val="22"/>
              </w:rPr>
            </w:pPr>
          </w:p>
          <w:p w14:paraId="337B7C2D" w14:textId="77777777" w:rsidR="00304AB3" w:rsidRPr="00567D59" w:rsidRDefault="00304AB3">
            <w:pPr>
              <w:rPr>
                <w:sz w:val="22"/>
                <w:szCs w:val="22"/>
              </w:rPr>
            </w:pPr>
            <w:r w:rsidRPr="00567D59">
              <w:rPr>
                <w:sz w:val="22"/>
                <w:szCs w:val="22"/>
              </w:rPr>
              <w:t>France</w:t>
            </w:r>
          </w:p>
        </w:tc>
        <w:tc>
          <w:tcPr>
            <w:tcW w:w="692" w:type="pct"/>
            <w:vAlign w:val="center"/>
          </w:tcPr>
          <w:p w14:paraId="23579F2B" w14:textId="77777777" w:rsidR="00304AB3" w:rsidRPr="00567D59" w:rsidRDefault="00304AB3">
            <w:pPr>
              <w:rPr>
                <w:sz w:val="22"/>
                <w:szCs w:val="22"/>
              </w:rPr>
            </w:pPr>
            <w:r w:rsidRPr="00567D59">
              <w:rPr>
                <w:sz w:val="22"/>
                <w:szCs w:val="22"/>
              </w:rPr>
              <w:t>Legal and regulated</w:t>
            </w:r>
          </w:p>
        </w:tc>
        <w:tc>
          <w:tcPr>
            <w:tcW w:w="782" w:type="pct"/>
            <w:vAlign w:val="center"/>
          </w:tcPr>
          <w:p w14:paraId="7381FFC5" w14:textId="77777777" w:rsidR="00304AB3" w:rsidRPr="00567D59" w:rsidRDefault="00304AB3">
            <w:pPr>
              <w:rPr>
                <w:sz w:val="22"/>
                <w:szCs w:val="22"/>
              </w:rPr>
            </w:pPr>
          </w:p>
          <w:p w14:paraId="5D3E2FE3" w14:textId="77777777" w:rsidR="00304AB3" w:rsidRPr="00567D59" w:rsidRDefault="00304AB3">
            <w:pPr>
              <w:rPr>
                <w:sz w:val="22"/>
                <w:szCs w:val="22"/>
              </w:rPr>
            </w:pPr>
            <w:r w:rsidRPr="00567D59">
              <w:rPr>
                <w:sz w:val="22"/>
                <w:szCs w:val="22"/>
              </w:rPr>
              <w:t>Minimum 14</w:t>
            </w:r>
          </w:p>
        </w:tc>
        <w:tc>
          <w:tcPr>
            <w:tcW w:w="729" w:type="pct"/>
            <w:vAlign w:val="center"/>
          </w:tcPr>
          <w:p w14:paraId="35BFF31A" w14:textId="77777777" w:rsidR="00304AB3" w:rsidRPr="00567D59" w:rsidRDefault="00304AB3">
            <w:pPr>
              <w:rPr>
                <w:sz w:val="22"/>
                <w:szCs w:val="22"/>
              </w:rPr>
            </w:pPr>
            <w:r w:rsidRPr="00567D59">
              <w:rPr>
                <w:sz w:val="22"/>
                <w:szCs w:val="22"/>
              </w:rPr>
              <w:t>By</w:t>
            </w:r>
          </w:p>
          <w:p w14:paraId="1FDE0BE8" w14:textId="77777777" w:rsidR="00304AB3" w:rsidRPr="00567D59" w:rsidRDefault="00304AB3">
            <w:pPr>
              <w:rPr>
                <w:sz w:val="22"/>
                <w:szCs w:val="22"/>
              </w:rPr>
            </w:pPr>
            <w:r w:rsidRPr="00567D59">
              <w:rPr>
                <w:sz w:val="22"/>
                <w:szCs w:val="22"/>
              </w:rPr>
              <w:t>exception only; Maximum</w:t>
            </w:r>
          </w:p>
          <w:p w14:paraId="247B867E" w14:textId="638B7A63" w:rsidR="00304AB3" w:rsidRPr="00567D59" w:rsidRDefault="00304AB3">
            <w:pPr>
              <w:rPr>
                <w:sz w:val="22"/>
                <w:szCs w:val="22"/>
              </w:rPr>
            </w:pPr>
            <w:r w:rsidRPr="00567D59">
              <w:rPr>
                <w:sz w:val="22"/>
                <w:szCs w:val="22"/>
              </w:rPr>
              <w:t>6</w:t>
            </w:r>
            <w:r w:rsidR="00E90F3A">
              <w:rPr>
                <w:sz w:val="22"/>
                <w:szCs w:val="22"/>
              </w:rPr>
              <w:t xml:space="preserve"> </w:t>
            </w:r>
            <w:r w:rsidRPr="00567D59">
              <w:rPr>
                <w:sz w:val="22"/>
                <w:szCs w:val="22"/>
              </w:rPr>
              <w:t>km/h</w:t>
            </w:r>
          </w:p>
        </w:tc>
        <w:tc>
          <w:tcPr>
            <w:tcW w:w="615" w:type="pct"/>
            <w:vAlign w:val="center"/>
          </w:tcPr>
          <w:p w14:paraId="31E366FE" w14:textId="77777777" w:rsidR="00304AB3" w:rsidRPr="00567D59" w:rsidRDefault="00304AB3">
            <w:pPr>
              <w:rPr>
                <w:sz w:val="22"/>
                <w:szCs w:val="22"/>
              </w:rPr>
            </w:pPr>
          </w:p>
          <w:p w14:paraId="7BF2E23B" w14:textId="77777777" w:rsidR="00304AB3" w:rsidRPr="00567D59" w:rsidRDefault="00304AB3">
            <w:pPr>
              <w:rPr>
                <w:sz w:val="22"/>
                <w:szCs w:val="22"/>
              </w:rPr>
            </w:pPr>
            <w:r w:rsidRPr="00567D59">
              <w:rPr>
                <w:sz w:val="22"/>
                <w:szCs w:val="22"/>
              </w:rPr>
              <w:t>-</w:t>
            </w:r>
          </w:p>
        </w:tc>
        <w:tc>
          <w:tcPr>
            <w:tcW w:w="652" w:type="pct"/>
            <w:vAlign w:val="center"/>
          </w:tcPr>
          <w:p w14:paraId="2FDDE7F9" w14:textId="77777777" w:rsidR="00304AB3" w:rsidRPr="00567D59" w:rsidRDefault="00304AB3">
            <w:pPr>
              <w:rPr>
                <w:sz w:val="22"/>
                <w:szCs w:val="22"/>
              </w:rPr>
            </w:pPr>
            <w:r w:rsidRPr="00567D59">
              <w:rPr>
                <w:sz w:val="22"/>
                <w:szCs w:val="22"/>
              </w:rPr>
              <w:t>Permitted; Maximum</w:t>
            </w:r>
          </w:p>
          <w:p w14:paraId="6F18FCB8" w14:textId="78E31894" w:rsidR="00304AB3" w:rsidRPr="00567D59" w:rsidRDefault="00304AB3">
            <w:pPr>
              <w:rPr>
                <w:sz w:val="22"/>
                <w:szCs w:val="22"/>
              </w:rPr>
            </w:pPr>
            <w:r w:rsidRPr="00567D59">
              <w:rPr>
                <w:sz w:val="22"/>
                <w:szCs w:val="22"/>
              </w:rPr>
              <w:t>25</w:t>
            </w:r>
            <w:r w:rsidR="00E90F3A">
              <w:rPr>
                <w:sz w:val="22"/>
                <w:szCs w:val="22"/>
              </w:rPr>
              <w:t xml:space="preserve"> </w:t>
            </w:r>
            <w:r w:rsidRPr="00567D59">
              <w:rPr>
                <w:sz w:val="22"/>
                <w:szCs w:val="22"/>
              </w:rPr>
              <w:t>km/h</w:t>
            </w:r>
          </w:p>
        </w:tc>
        <w:tc>
          <w:tcPr>
            <w:tcW w:w="794" w:type="pct"/>
            <w:vAlign w:val="center"/>
          </w:tcPr>
          <w:p w14:paraId="2CA400B4" w14:textId="41FA3E1B" w:rsidR="00304AB3" w:rsidRPr="00567D59" w:rsidRDefault="00304AB3">
            <w:pPr>
              <w:rPr>
                <w:sz w:val="22"/>
                <w:szCs w:val="22"/>
              </w:rPr>
            </w:pPr>
            <w:r w:rsidRPr="00567D59">
              <w:rPr>
                <w:sz w:val="22"/>
                <w:szCs w:val="22"/>
              </w:rPr>
              <w:t>Permitted; Maximum 25</w:t>
            </w:r>
            <w:r w:rsidR="00E90F3A">
              <w:rPr>
                <w:sz w:val="22"/>
                <w:szCs w:val="22"/>
              </w:rPr>
              <w:t xml:space="preserve"> </w:t>
            </w:r>
            <w:r w:rsidRPr="00567D59">
              <w:rPr>
                <w:sz w:val="22"/>
                <w:szCs w:val="22"/>
              </w:rPr>
              <w:t>km/h</w:t>
            </w:r>
          </w:p>
        </w:tc>
      </w:tr>
      <w:tr w:rsidR="00304AB3" w:rsidRPr="00310958" w14:paraId="6CD7ED99" w14:textId="77777777">
        <w:trPr>
          <w:trHeight w:val="20"/>
        </w:trPr>
        <w:tc>
          <w:tcPr>
            <w:tcW w:w="736" w:type="pct"/>
            <w:vAlign w:val="center"/>
          </w:tcPr>
          <w:p w14:paraId="7E310351" w14:textId="77777777" w:rsidR="00304AB3" w:rsidRPr="00567D59" w:rsidRDefault="00304AB3">
            <w:pPr>
              <w:rPr>
                <w:sz w:val="22"/>
                <w:szCs w:val="22"/>
              </w:rPr>
            </w:pPr>
          </w:p>
          <w:p w14:paraId="3959287F" w14:textId="77777777" w:rsidR="00304AB3" w:rsidRPr="00567D59" w:rsidRDefault="00304AB3">
            <w:pPr>
              <w:rPr>
                <w:sz w:val="22"/>
                <w:szCs w:val="22"/>
              </w:rPr>
            </w:pPr>
            <w:r w:rsidRPr="00567D59">
              <w:rPr>
                <w:sz w:val="22"/>
                <w:szCs w:val="22"/>
              </w:rPr>
              <w:t>Germany</w:t>
            </w:r>
          </w:p>
        </w:tc>
        <w:tc>
          <w:tcPr>
            <w:tcW w:w="692" w:type="pct"/>
            <w:vAlign w:val="center"/>
          </w:tcPr>
          <w:p w14:paraId="2C736389" w14:textId="77777777" w:rsidR="00304AB3" w:rsidRPr="00567D59" w:rsidRDefault="00304AB3">
            <w:pPr>
              <w:rPr>
                <w:sz w:val="22"/>
                <w:szCs w:val="22"/>
              </w:rPr>
            </w:pPr>
            <w:r w:rsidRPr="00567D59">
              <w:rPr>
                <w:sz w:val="22"/>
                <w:szCs w:val="22"/>
              </w:rPr>
              <w:t>Legal and regulated</w:t>
            </w:r>
          </w:p>
        </w:tc>
        <w:tc>
          <w:tcPr>
            <w:tcW w:w="782" w:type="pct"/>
            <w:vAlign w:val="center"/>
          </w:tcPr>
          <w:p w14:paraId="61BE389D" w14:textId="77777777" w:rsidR="00304AB3" w:rsidRPr="00567D59" w:rsidRDefault="00304AB3">
            <w:pPr>
              <w:rPr>
                <w:sz w:val="22"/>
                <w:szCs w:val="22"/>
              </w:rPr>
            </w:pPr>
            <w:r w:rsidRPr="00567D59">
              <w:rPr>
                <w:sz w:val="22"/>
                <w:szCs w:val="22"/>
              </w:rPr>
              <w:t>Minimum 14</w:t>
            </w:r>
          </w:p>
        </w:tc>
        <w:tc>
          <w:tcPr>
            <w:tcW w:w="729" w:type="pct"/>
            <w:vAlign w:val="center"/>
          </w:tcPr>
          <w:p w14:paraId="598EC191" w14:textId="77777777" w:rsidR="00304AB3" w:rsidRPr="00567D59" w:rsidRDefault="00304AB3">
            <w:pPr>
              <w:rPr>
                <w:sz w:val="22"/>
                <w:szCs w:val="22"/>
              </w:rPr>
            </w:pPr>
            <w:r w:rsidRPr="00567D59">
              <w:rPr>
                <w:sz w:val="22"/>
                <w:szCs w:val="22"/>
              </w:rPr>
              <w:t>Prohibited</w:t>
            </w:r>
          </w:p>
        </w:tc>
        <w:tc>
          <w:tcPr>
            <w:tcW w:w="615" w:type="pct"/>
            <w:vAlign w:val="center"/>
          </w:tcPr>
          <w:p w14:paraId="54A4AC0B" w14:textId="77777777" w:rsidR="00304AB3" w:rsidRPr="00567D59" w:rsidRDefault="00304AB3">
            <w:pPr>
              <w:rPr>
                <w:sz w:val="22"/>
                <w:szCs w:val="22"/>
              </w:rPr>
            </w:pPr>
            <w:r w:rsidRPr="00567D59">
              <w:rPr>
                <w:sz w:val="22"/>
                <w:szCs w:val="22"/>
              </w:rPr>
              <w:t>-</w:t>
            </w:r>
          </w:p>
        </w:tc>
        <w:tc>
          <w:tcPr>
            <w:tcW w:w="652" w:type="pct"/>
            <w:vAlign w:val="center"/>
          </w:tcPr>
          <w:p w14:paraId="4C691011" w14:textId="77777777" w:rsidR="00304AB3" w:rsidRPr="00567D59" w:rsidRDefault="00304AB3">
            <w:pPr>
              <w:rPr>
                <w:sz w:val="22"/>
                <w:szCs w:val="22"/>
              </w:rPr>
            </w:pPr>
            <w:r w:rsidRPr="00567D59">
              <w:rPr>
                <w:sz w:val="22"/>
                <w:szCs w:val="22"/>
              </w:rPr>
              <w:t>Permitted; Maximum</w:t>
            </w:r>
          </w:p>
          <w:p w14:paraId="759A2F7E" w14:textId="3B32E631" w:rsidR="00304AB3" w:rsidRPr="00567D59" w:rsidRDefault="00304AB3">
            <w:pPr>
              <w:rPr>
                <w:sz w:val="22"/>
                <w:szCs w:val="22"/>
              </w:rPr>
            </w:pPr>
            <w:r w:rsidRPr="00567D59">
              <w:rPr>
                <w:sz w:val="22"/>
                <w:szCs w:val="22"/>
              </w:rPr>
              <w:t>20</w:t>
            </w:r>
            <w:r w:rsidR="00E90F3A">
              <w:rPr>
                <w:sz w:val="22"/>
                <w:szCs w:val="22"/>
              </w:rPr>
              <w:t xml:space="preserve"> </w:t>
            </w:r>
            <w:r w:rsidRPr="00567D59">
              <w:rPr>
                <w:sz w:val="22"/>
                <w:szCs w:val="22"/>
              </w:rPr>
              <w:t>km/h</w:t>
            </w:r>
          </w:p>
        </w:tc>
        <w:tc>
          <w:tcPr>
            <w:tcW w:w="794" w:type="pct"/>
            <w:vAlign w:val="center"/>
          </w:tcPr>
          <w:p w14:paraId="371CF461" w14:textId="055FA99A" w:rsidR="00304AB3" w:rsidRPr="00567D59" w:rsidRDefault="00304AB3">
            <w:pPr>
              <w:rPr>
                <w:sz w:val="22"/>
                <w:szCs w:val="22"/>
              </w:rPr>
            </w:pPr>
            <w:r w:rsidRPr="00567D59">
              <w:rPr>
                <w:sz w:val="22"/>
                <w:szCs w:val="22"/>
              </w:rPr>
              <w:t>Permitted; Maximum 20</w:t>
            </w:r>
            <w:r w:rsidR="00E90F3A">
              <w:rPr>
                <w:sz w:val="22"/>
                <w:szCs w:val="22"/>
              </w:rPr>
              <w:t xml:space="preserve"> </w:t>
            </w:r>
            <w:r w:rsidRPr="00567D59">
              <w:rPr>
                <w:sz w:val="22"/>
                <w:szCs w:val="22"/>
              </w:rPr>
              <w:t>km/h</w:t>
            </w:r>
          </w:p>
        </w:tc>
      </w:tr>
      <w:tr w:rsidR="00304AB3" w:rsidRPr="00310958" w14:paraId="147E968B" w14:textId="77777777">
        <w:trPr>
          <w:trHeight w:val="20"/>
        </w:trPr>
        <w:tc>
          <w:tcPr>
            <w:tcW w:w="736" w:type="pct"/>
            <w:vAlign w:val="center"/>
          </w:tcPr>
          <w:p w14:paraId="32C307E9" w14:textId="77777777" w:rsidR="00304AB3" w:rsidRPr="00567D59" w:rsidRDefault="00304AB3">
            <w:pPr>
              <w:rPr>
                <w:sz w:val="22"/>
                <w:szCs w:val="22"/>
              </w:rPr>
            </w:pPr>
          </w:p>
          <w:p w14:paraId="7F133CE6" w14:textId="77777777" w:rsidR="00304AB3" w:rsidRPr="00567D59" w:rsidRDefault="00304AB3">
            <w:pPr>
              <w:rPr>
                <w:sz w:val="22"/>
                <w:szCs w:val="22"/>
              </w:rPr>
            </w:pPr>
            <w:r w:rsidRPr="00567D59">
              <w:rPr>
                <w:sz w:val="22"/>
                <w:szCs w:val="22"/>
              </w:rPr>
              <w:t>Ireland</w:t>
            </w:r>
          </w:p>
        </w:tc>
        <w:tc>
          <w:tcPr>
            <w:tcW w:w="692" w:type="pct"/>
            <w:vAlign w:val="center"/>
          </w:tcPr>
          <w:p w14:paraId="201439CB" w14:textId="77777777" w:rsidR="00304AB3" w:rsidRPr="00567D59" w:rsidRDefault="00304AB3">
            <w:pPr>
              <w:rPr>
                <w:sz w:val="22"/>
                <w:szCs w:val="22"/>
              </w:rPr>
            </w:pPr>
            <w:r w:rsidRPr="00567D59">
              <w:rPr>
                <w:sz w:val="22"/>
                <w:szCs w:val="22"/>
              </w:rPr>
              <w:t>Legal and regulated</w:t>
            </w:r>
          </w:p>
        </w:tc>
        <w:tc>
          <w:tcPr>
            <w:tcW w:w="782" w:type="pct"/>
            <w:vAlign w:val="center"/>
          </w:tcPr>
          <w:p w14:paraId="42F9EC80" w14:textId="77777777" w:rsidR="00304AB3" w:rsidRPr="00567D59" w:rsidRDefault="00304AB3">
            <w:pPr>
              <w:rPr>
                <w:sz w:val="22"/>
                <w:szCs w:val="22"/>
              </w:rPr>
            </w:pPr>
          </w:p>
          <w:p w14:paraId="08F2B67B" w14:textId="77777777" w:rsidR="00304AB3" w:rsidRPr="00567D59" w:rsidRDefault="00304AB3">
            <w:pPr>
              <w:rPr>
                <w:sz w:val="22"/>
                <w:szCs w:val="22"/>
              </w:rPr>
            </w:pPr>
            <w:r w:rsidRPr="00567D59">
              <w:rPr>
                <w:sz w:val="22"/>
                <w:szCs w:val="22"/>
              </w:rPr>
              <w:t>Minimum 16</w:t>
            </w:r>
          </w:p>
        </w:tc>
        <w:tc>
          <w:tcPr>
            <w:tcW w:w="729" w:type="pct"/>
            <w:vAlign w:val="center"/>
          </w:tcPr>
          <w:p w14:paraId="624F4733" w14:textId="77777777" w:rsidR="00304AB3" w:rsidRPr="00567D59" w:rsidRDefault="00304AB3">
            <w:pPr>
              <w:rPr>
                <w:sz w:val="22"/>
                <w:szCs w:val="22"/>
              </w:rPr>
            </w:pPr>
          </w:p>
          <w:p w14:paraId="166B6A6A" w14:textId="77777777" w:rsidR="00304AB3" w:rsidRPr="00567D59" w:rsidRDefault="00304AB3">
            <w:pPr>
              <w:rPr>
                <w:sz w:val="22"/>
                <w:szCs w:val="22"/>
              </w:rPr>
            </w:pPr>
            <w:r w:rsidRPr="00567D59">
              <w:rPr>
                <w:sz w:val="22"/>
                <w:szCs w:val="22"/>
              </w:rPr>
              <w:t>Prohibited</w:t>
            </w:r>
          </w:p>
        </w:tc>
        <w:tc>
          <w:tcPr>
            <w:tcW w:w="615" w:type="pct"/>
            <w:vAlign w:val="center"/>
          </w:tcPr>
          <w:p w14:paraId="31DE13CA" w14:textId="77777777" w:rsidR="00304AB3" w:rsidRPr="00567D59" w:rsidRDefault="00304AB3">
            <w:pPr>
              <w:rPr>
                <w:sz w:val="22"/>
                <w:szCs w:val="22"/>
              </w:rPr>
            </w:pPr>
          </w:p>
          <w:p w14:paraId="2FA9F776" w14:textId="77777777" w:rsidR="00304AB3" w:rsidRPr="00567D59" w:rsidRDefault="00304AB3">
            <w:pPr>
              <w:rPr>
                <w:sz w:val="22"/>
                <w:szCs w:val="22"/>
              </w:rPr>
            </w:pPr>
            <w:r w:rsidRPr="00567D59">
              <w:rPr>
                <w:sz w:val="22"/>
                <w:szCs w:val="22"/>
              </w:rPr>
              <w:t>-</w:t>
            </w:r>
          </w:p>
        </w:tc>
        <w:tc>
          <w:tcPr>
            <w:tcW w:w="652" w:type="pct"/>
            <w:vAlign w:val="center"/>
          </w:tcPr>
          <w:p w14:paraId="268743DC" w14:textId="77777777" w:rsidR="00304AB3" w:rsidRPr="00567D59" w:rsidRDefault="00304AB3">
            <w:pPr>
              <w:rPr>
                <w:sz w:val="22"/>
                <w:szCs w:val="22"/>
              </w:rPr>
            </w:pPr>
            <w:r w:rsidRPr="00567D59">
              <w:rPr>
                <w:sz w:val="22"/>
                <w:szCs w:val="22"/>
              </w:rPr>
              <w:t>Permitted; Maximum</w:t>
            </w:r>
          </w:p>
          <w:p w14:paraId="2E43082B" w14:textId="2AB5CC87" w:rsidR="00304AB3" w:rsidRPr="00567D59" w:rsidRDefault="00304AB3">
            <w:pPr>
              <w:rPr>
                <w:sz w:val="22"/>
                <w:szCs w:val="22"/>
              </w:rPr>
            </w:pPr>
            <w:r w:rsidRPr="00567D59">
              <w:rPr>
                <w:sz w:val="22"/>
                <w:szCs w:val="22"/>
              </w:rPr>
              <w:t>20</w:t>
            </w:r>
            <w:r w:rsidR="00E90F3A">
              <w:rPr>
                <w:sz w:val="22"/>
                <w:szCs w:val="22"/>
              </w:rPr>
              <w:t xml:space="preserve"> </w:t>
            </w:r>
            <w:r w:rsidRPr="00567D59">
              <w:rPr>
                <w:sz w:val="22"/>
                <w:szCs w:val="22"/>
              </w:rPr>
              <w:t>km/h</w:t>
            </w:r>
          </w:p>
        </w:tc>
        <w:tc>
          <w:tcPr>
            <w:tcW w:w="794" w:type="pct"/>
            <w:vAlign w:val="center"/>
          </w:tcPr>
          <w:p w14:paraId="5C9D2AC4" w14:textId="7E790FCA" w:rsidR="00304AB3" w:rsidRPr="00567D59" w:rsidRDefault="00304AB3">
            <w:pPr>
              <w:rPr>
                <w:sz w:val="22"/>
                <w:szCs w:val="22"/>
              </w:rPr>
            </w:pPr>
            <w:r w:rsidRPr="00567D59">
              <w:rPr>
                <w:sz w:val="22"/>
                <w:szCs w:val="22"/>
              </w:rPr>
              <w:t>Permitted; Maximum 20</w:t>
            </w:r>
            <w:r w:rsidR="00E90F3A">
              <w:rPr>
                <w:sz w:val="22"/>
                <w:szCs w:val="22"/>
              </w:rPr>
              <w:t xml:space="preserve"> </w:t>
            </w:r>
            <w:r w:rsidRPr="00567D59">
              <w:rPr>
                <w:sz w:val="22"/>
                <w:szCs w:val="22"/>
              </w:rPr>
              <w:t>km/h</w:t>
            </w:r>
          </w:p>
        </w:tc>
      </w:tr>
      <w:tr w:rsidR="00304AB3" w:rsidRPr="00310958" w14:paraId="1982CACB" w14:textId="77777777">
        <w:trPr>
          <w:trHeight w:val="20"/>
        </w:trPr>
        <w:tc>
          <w:tcPr>
            <w:tcW w:w="736" w:type="pct"/>
            <w:vAlign w:val="center"/>
          </w:tcPr>
          <w:p w14:paraId="57621734" w14:textId="77777777" w:rsidR="00304AB3" w:rsidRPr="00567D59" w:rsidRDefault="00304AB3">
            <w:pPr>
              <w:rPr>
                <w:sz w:val="22"/>
                <w:szCs w:val="22"/>
              </w:rPr>
            </w:pPr>
          </w:p>
          <w:p w14:paraId="69211562" w14:textId="77777777" w:rsidR="00304AB3" w:rsidRPr="00567D59" w:rsidRDefault="00304AB3">
            <w:pPr>
              <w:rPr>
                <w:sz w:val="22"/>
                <w:szCs w:val="22"/>
              </w:rPr>
            </w:pPr>
            <w:r w:rsidRPr="00567D59">
              <w:rPr>
                <w:sz w:val="22"/>
                <w:szCs w:val="22"/>
              </w:rPr>
              <w:t>Italy</w:t>
            </w:r>
          </w:p>
        </w:tc>
        <w:tc>
          <w:tcPr>
            <w:tcW w:w="692" w:type="pct"/>
            <w:vAlign w:val="center"/>
          </w:tcPr>
          <w:p w14:paraId="353E353B" w14:textId="77777777" w:rsidR="00304AB3" w:rsidRPr="00567D59" w:rsidRDefault="00304AB3">
            <w:pPr>
              <w:rPr>
                <w:sz w:val="22"/>
                <w:szCs w:val="22"/>
              </w:rPr>
            </w:pPr>
            <w:r w:rsidRPr="00567D59">
              <w:rPr>
                <w:sz w:val="22"/>
                <w:szCs w:val="22"/>
              </w:rPr>
              <w:t>Legal and regulated</w:t>
            </w:r>
          </w:p>
        </w:tc>
        <w:tc>
          <w:tcPr>
            <w:tcW w:w="782" w:type="pct"/>
            <w:vAlign w:val="center"/>
          </w:tcPr>
          <w:p w14:paraId="2E8CF01A" w14:textId="77777777" w:rsidR="00304AB3" w:rsidRPr="00567D59" w:rsidRDefault="00304AB3">
            <w:pPr>
              <w:rPr>
                <w:sz w:val="22"/>
                <w:szCs w:val="22"/>
              </w:rPr>
            </w:pPr>
            <w:r w:rsidRPr="00567D59">
              <w:rPr>
                <w:sz w:val="22"/>
                <w:szCs w:val="22"/>
              </w:rPr>
              <w:t>Minimum 14</w:t>
            </w:r>
          </w:p>
        </w:tc>
        <w:tc>
          <w:tcPr>
            <w:tcW w:w="729" w:type="pct"/>
            <w:vAlign w:val="center"/>
          </w:tcPr>
          <w:p w14:paraId="6FE3DCD9" w14:textId="77777777" w:rsidR="00304AB3" w:rsidRPr="00567D59" w:rsidRDefault="00304AB3">
            <w:pPr>
              <w:rPr>
                <w:sz w:val="22"/>
                <w:szCs w:val="22"/>
              </w:rPr>
            </w:pPr>
            <w:r w:rsidRPr="00567D59">
              <w:rPr>
                <w:sz w:val="22"/>
                <w:szCs w:val="22"/>
              </w:rPr>
              <w:t>By</w:t>
            </w:r>
          </w:p>
          <w:p w14:paraId="139C7502" w14:textId="77777777" w:rsidR="00304AB3" w:rsidRPr="00567D59" w:rsidRDefault="00304AB3">
            <w:pPr>
              <w:rPr>
                <w:sz w:val="22"/>
                <w:szCs w:val="22"/>
              </w:rPr>
            </w:pPr>
            <w:r w:rsidRPr="00567D59">
              <w:rPr>
                <w:sz w:val="22"/>
                <w:szCs w:val="22"/>
              </w:rPr>
              <w:t>exception; Maximum 6km/h</w:t>
            </w:r>
          </w:p>
        </w:tc>
        <w:tc>
          <w:tcPr>
            <w:tcW w:w="615" w:type="pct"/>
            <w:vAlign w:val="center"/>
          </w:tcPr>
          <w:p w14:paraId="74419116" w14:textId="77777777" w:rsidR="00304AB3" w:rsidRPr="00567D59" w:rsidRDefault="00304AB3">
            <w:pPr>
              <w:rPr>
                <w:sz w:val="22"/>
                <w:szCs w:val="22"/>
              </w:rPr>
            </w:pPr>
            <w:r w:rsidRPr="00567D59">
              <w:rPr>
                <w:sz w:val="22"/>
                <w:szCs w:val="22"/>
              </w:rPr>
              <w:t>Permitted; Maximum</w:t>
            </w:r>
          </w:p>
          <w:p w14:paraId="1267DE26" w14:textId="77777777" w:rsidR="00304AB3" w:rsidRPr="00567D59" w:rsidRDefault="00304AB3">
            <w:pPr>
              <w:rPr>
                <w:sz w:val="22"/>
                <w:szCs w:val="22"/>
              </w:rPr>
            </w:pPr>
            <w:r w:rsidRPr="00567D59">
              <w:rPr>
                <w:sz w:val="22"/>
                <w:szCs w:val="22"/>
              </w:rPr>
              <w:t>20km/h</w:t>
            </w:r>
          </w:p>
        </w:tc>
        <w:tc>
          <w:tcPr>
            <w:tcW w:w="652" w:type="pct"/>
            <w:vAlign w:val="center"/>
          </w:tcPr>
          <w:p w14:paraId="35C213AC" w14:textId="77777777" w:rsidR="00304AB3" w:rsidRPr="00567D59" w:rsidRDefault="00304AB3">
            <w:pPr>
              <w:rPr>
                <w:sz w:val="22"/>
                <w:szCs w:val="22"/>
              </w:rPr>
            </w:pPr>
            <w:r w:rsidRPr="00567D59">
              <w:rPr>
                <w:sz w:val="22"/>
                <w:szCs w:val="22"/>
              </w:rPr>
              <w:t>Permitted; Maximum</w:t>
            </w:r>
          </w:p>
          <w:p w14:paraId="71798C57" w14:textId="1B743202" w:rsidR="00304AB3" w:rsidRPr="00567D59" w:rsidRDefault="00304AB3">
            <w:pPr>
              <w:rPr>
                <w:sz w:val="22"/>
                <w:szCs w:val="22"/>
              </w:rPr>
            </w:pPr>
            <w:r w:rsidRPr="00567D59">
              <w:rPr>
                <w:sz w:val="22"/>
                <w:szCs w:val="22"/>
              </w:rPr>
              <w:t>20</w:t>
            </w:r>
            <w:r w:rsidR="00E90F3A">
              <w:rPr>
                <w:sz w:val="22"/>
                <w:szCs w:val="22"/>
              </w:rPr>
              <w:t xml:space="preserve"> </w:t>
            </w:r>
            <w:r w:rsidRPr="00567D59">
              <w:rPr>
                <w:sz w:val="22"/>
                <w:szCs w:val="22"/>
              </w:rPr>
              <w:t>km/h</w:t>
            </w:r>
          </w:p>
        </w:tc>
        <w:tc>
          <w:tcPr>
            <w:tcW w:w="794" w:type="pct"/>
            <w:vAlign w:val="center"/>
          </w:tcPr>
          <w:p w14:paraId="5F09E428" w14:textId="7584B0A1" w:rsidR="00304AB3" w:rsidRPr="00567D59" w:rsidRDefault="00304AB3">
            <w:pPr>
              <w:rPr>
                <w:sz w:val="22"/>
                <w:szCs w:val="22"/>
              </w:rPr>
            </w:pPr>
            <w:r w:rsidRPr="00567D59">
              <w:rPr>
                <w:sz w:val="22"/>
                <w:szCs w:val="22"/>
              </w:rPr>
              <w:t>Permitted; Maximum 20</w:t>
            </w:r>
            <w:r w:rsidR="00E90F3A">
              <w:rPr>
                <w:sz w:val="22"/>
                <w:szCs w:val="22"/>
              </w:rPr>
              <w:t xml:space="preserve"> </w:t>
            </w:r>
            <w:r w:rsidRPr="00567D59">
              <w:rPr>
                <w:sz w:val="22"/>
                <w:szCs w:val="22"/>
              </w:rPr>
              <w:t>km/h</w:t>
            </w:r>
          </w:p>
        </w:tc>
      </w:tr>
      <w:tr w:rsidR="00304AB3" w:rsidRPr="00310958" w14:paraId="60199520" w14:textId="77777777">
        <w:trPr>
          <w:trHeight w:val="20"/>
        </w:trPr>
        <w:tc>
          <w:tcPr>
            <w:tcW w:w="736" w:type="pct"/>
            <w:vAlign w:val="center"/>
          </w:tcPr>
          <w:p w14:paraId="49AA95AD" w14:textId="77777777" w:rsidR="00304AB3" w:rsidRPr="00567D59" w:rsidRDefault="00304AB3">
            <w:pPr>
              <w:rPr>
                <w:sz w:val="22"/>
                <w:szCs w:val="22"/>
              </w:rPr>
            </w:pPr>
          </w:p>
          <w:p w14:paraId="303CF613" w14:textId="77777777" w:rsidR="00304AB3" w:rsidRPr="00567D59" w:rsidRDefault="00304AB3">
            <w:pPr>
              <w:rPr>
                <w:sz w:val="22"/>
                <w:szCs w:val="22"/>
              </w:rPr>
            </w:pPr>
            <w:r w:rsidRPr="00567D59">
              <w:rPr>
                <w:sz w:val="22"/>
                <w:szCs w:val="22"/>
              </w:rPr>
              <w:t>Sweden</w:t>
            </w:r>
          </w:p>
        </w:tc>
        <w:tc>
          <w:tcPr>
            <w:tcW w:w="692" w:type="pct"/>
            <w:vAlign w:val="center"/>
          </w:tcPr>
          <w:p w14:paraId="2DB903C8" w14:textId="77777777" w:rsidR="00304AB3" w:rsidRPr="00567D59" w:rsidRDefault="00304AB3">
            <w:pPr>
              <w:rPr>
                <w:sz w:val="22"/>
                <w:szCs w:val="22"/>
              </w:rPr>
            </w:pPr>
          </w:p>
          <w:p w14:paraId="2DD2D112" w14:textId="77777777" w:rsidR="00304AB3" w:rsidRPr="00567D59" w:rsidRDefault="00304AB3">
            <w:pPr>
              <w:rPr>
                <w:sz w:val="22"/>
                <w:szCs w:val="22"/>
              </w:rPr>
            </w:pPr>
            <w:r w:rsidRPr="00567D59">
              <w:rPr>
                <w:sz w:val="22"/>
                <w:szCs w:val="22"/>
              </w:rPr>
              <w:t>Legal and regulated</w:t>
            </w:r>
          </w:p>
        </w:tc>
        <w:tc>
          <w:tcPr>
            <w:tcW w:w="782" w:type="pct"/>
            <w:vAlign w:val="center"/>
          </w:tcPr>
          <w:p w14:paraId="0BAB68F9" w14:textId="77777777" w:rsidR="00304AB3" w:rsidRPr="00567D59" w:rsidRDefault="00304AB3">
            <w:pPr>
              <w:rPr>
                <w:sz w:val="22"/>
                <w:szCs w:val="22"/>
              </w:rPr>
            </w:pPr>
          </w:p>
          <w:p w14:paraId="49E6CC3B" w14:textId="77777777" w:rsidR="00304AB3" w:rsidRPr="00567D59" w:rsidRDefault="00304AB3">
            <w:pPr>
              <w:rPr>
                <w:sz w:val="22"/>
                <w:szCs w:val="22"/>
              </w:rPr>
            </w:pPr>
            <w:r w:rsidRPr="00567D59">
              <w:rPr>
                <w:sz w:val="22"/>
                <w:szCs w:val="22"/>
              </w:rPr>
              <w:t>No minimum age</w:t>
            </w:r>
          </w:p>
        </w:tc>
        <w:tc>
          <w:tcPr>
            <w:tcW w:w="729" w:type="pct"/>
            <w:vAlign w:val="center"/>
          </w:tcPr>
          <w:p w14:paraId="3635E0FB" w14:textId="77777777" w:rsidR="00304AB3" w:rsidRPr="00567D59" w:rsidRDefault="00304AB3">
            <w:pPr>
              <w:rPr>
                <w:sz w:val="22"/>
                <w:szCs w:val="22"/>
              </w:rPr>
            </w:pPr>
          </w:p>
          <w:p w14:paraId="4C04C617" w14:textId="77777777" w:rsidR="00304AB3" w:rsidRPr="00567D59" w:rsidRDefault="00304AB3">
            <w:pPr>
              <w:rPr>
                <w:sz w:val="22"/>
                <w:szCs w:val="22"/>
              </w:rPr>
            </w:pPr>
            <w:r w:rsidRPr="00567D59">
              <w:rPr>
                <w:sz w:val="22"/>
                <w:szCs w:val="22"/>
              </w:rPr>
              <w:t>Prohibited</w:t>
            </w:r>
          </w:p>
        </w:tc>
        <w:tc>
          <w:tcPr>
            <w:tcW w:w="615" w:type="pct"/>
            <w:vAlign w:val="center"/>
          </w:tcPr>
          <w:p w14:paraId="6E303014" w14:textId="77777777" w:rsidR="00304AB3" w:rsidRPr="00567D59" w:rsidRDefault="00304AB3">
            <w:pPr>
              <w:rPr>
                <w:sz w:val="22"/>
                <w:szCs w:val="22"/>
              </w:rPr>
            </w:pPr>
          </w:p>
          <w:p w14:paraId="49B1534B" w14:textId="77777777" w:rsidR="00304AB3" w:rsidRPr="00567D59" w:rsidRDefault="00304AB3">
            <w:pPr>
              <w:rPr>
                <w:sz w:val="22"/>
                <w:szCs w:val="22"/>
              </w:rPr>
            </w:pPr>
            <w:r w:rsidRPr="00567D59">
              <w:rPr>
                <w:sz w:val="22"/>
                <w:szCs w:val="22"/>
              </w:rPr>
              <w:t>-</w:t>
            </w:r>
          </w:p>
        </w:tc>
        <w:tc>
          <w:tcPr>
            <w:tcW w:w="652" w:type="pct"/>
            <w:vAlign w:val="center"/>
          </w:tcPr>
          <w:p w14:paraId="32D550F8" w14:textId="77777777" w:rsidR="00304AB3" w:rsidRPr="00567D59" w:rsidRDefault="00304AB3">
            <w:pPr>
              <w:rPr>
                <w:sz w:val="22"/>
                <w:szCs w:val="22"/>
              </w:rPr>
            </w:pPr>
            <w:r w:rsidRPr="00567D59">
              <w:rPr>
                <w:sz w:val="22"/>
                <w:szCs w:val="22"/>
              </w:rPr>
              <w:t>Permitted; Maximum</w:t>
            </w:r>
          </w:p>
          <w:p w14:paraId="3C900313" w14:textId="53AF3DD5" w:rsidR="00304AB3" w:rsidRPr="00567D59" w:rsidRDefault="00304AB3">
            <w:pPr>
              <w:rPr>
                <w:sz w:val="22"/>
                <w:szCs w:val="22"/>
              </w:rPr>
            </w:pPr>
            <w:r w:rsidRPr="00567D59">
              <w:rPr>
                <w:sz w:val="22"/>
                <w:szCs w:val="22"/>
              </w:rPr>
              <w:t>20</w:t>
            </w:r>
            <w:r w:rsidR="00E90F3A">
              <w:rPr>
                <w:sz w:val="22"/>
                <w:szCs w:val="22"/>
              </w:rPr>
              <w:t xml:space="preserve"> </w:t>
            </w:r>
            <w:r w:rsidRPr="00567D59">
              <w:rPr>
                <w:sz w:val="22"/>
                <w:szCs w:val="22"/>
              </w:rPr>
              <w:t>km/h</w:t>
            </w:r>
          </w:p>
        </w:tc>
        <w:tc>
          <w:tcPr>
            <w:tcW w:w="794" w:type="pct"/>
            <w:vAlign w:val="center"/>
          </w:tcPr>
          <w:p w14:paraId="7BD2C697" w14:textId="756D19D3" w:rsidR="00304AB3" w:rsidRPr="00567D59" w:rsidRDefault="00304AB3">
            <w:pPr>
              <w:rPr>
                <w:sz w:val="22"/>
                <w:szCs w:val="22"/>
              </w:rPr>
            </w:pPr>
            <w:r w:rsidRPr="00567D59">
              <w:rPr>
                <w:sz w:val="22"/>
                <w:szCs w:val="22"/>
              </w:rPr>
              <w:t>Permitted where road speed limit is 50</w:t>
            </w:r>
            <w:r w:rsidR="00E90F3A">
              <w:rPr>
                <w:sz w:val="22"/>
                <w:szCs w:val="22"/>
              </w:rPr>
              <w:t xml:space="preserve"> </w:t>
            </w:r>
            <w:r w:rsidRPr="00567D59">
              <w:rPr>
                <w:sz w:val="22"/>
                <w:szCs w:val="22"/>
              </w:rPr>
              <w:t>km/h or less; Maximum 20</w:t>
            </w:r>
            <w:r w:rsidR="00E90F3A">
              <w:rPr>
                <w:sz w:val="22"/>
                <w:szCs w:val="22"/>
              </w:rPr>
              <w:t xml:space="preserve"> </w:t>
            </w:r>
            <w:r w:rsidRPr="00567D59">
              <w:rPr>
                <w:sz w:val="22"/>
                <w:szCs w:val="22"/>
              </w:rPr>
              <w:t>km/h</w:t>
            </w:r>
          </w:p>
        </w:tc>
      </w:tr>
      <w:tr w:rsidR="00304AB3" w:rsidRPr="00310958" w14:paraId="5F34156B" w14:textId="77777777">
        <w:trPr>
          <w:trHeight w:val="20"/>
        </w:trPr>
        <w:tc>
          <w:tcPr>
            <w:tcW w:w="736" w:type="pct"/>
            <w:vAlign w:val="center"/>
          </w:tcPr>
          <w:p w14:paraId="507AD9A5" w14:textId="77777777" w:rsidR="00304AB3" w:rsidRPr="00567D59" w:rsidRDefault="00304AB3">
            <w:pPr>
              <w:rPr>
                <w:sz w:val="22"/>
                <w:szCs w:val="22"/>
              </w:rPr>
            </w:pPr>
          </w:p>
          <w:p w14:paraId="13FC73CC" w14:textId="77777777" w:rsidR="00304AB3" w:rsidRPr="00567D59" w:rsidRDefault="00304AB3">
            <w:pPr>
              <w:rPr>
                <w:sz w:val="22"/>
                <w:szCs w:val="22"/>
              </w:rPr>
            </w:pPr>
          </w:p>
          <w:p w14:paraId="56F31F51" w14:textId="77777777" w:rsidR="00304AB3" w:rsidRPr="00567D59" w:rsidRDefault="00304AB3">
            <w:pPr>
              <w:rPr>
                <w:sz w:val="22"/>
                <w:szCs w:val="22"/>
              </w:rPr>
            </w:pPr>
            <w:r w:rsidRPr="00567D59">
              <w:rPr>
                <w:sz w:val="22"/>
                <w:szCs w:val="22"/>
              </w:rPr>
              <w:t>United Kingdom</w:t>
            </w:r>
          </w:p>
        </w:tc>
        <w:tc>
          <w:tcPr>
            <w:tcW w:w="692" w:type="pct"/>
            <w:vAlign w:val="center"/>
          </w:tcPr>
          <w:p w14:paraId="480547D5" w14:textId="77777777" w:rsidR="00304AB3" w:rsidRPr="00567D59" w:rsidRDefault="00304AB3">
            <w:pPr>
              <w:rPr>
                <w:sz w:val="22"/>
                <w:szCs w:val="22"/>
              </w:rPr>
            </w:pPr>
            <w:r w:rsidRPr="00567D59">
              <w:rPr>
                <w:sz w:val="22"/>
                <w:szCs w:val="22"/>
              </w:rPr>
              <w:t>Illegal (share-</w:t>
            </w:r>
          </w:p>
          <w:p w14:paraId="0DA19551" w14:textId="77777777" w:rsidR="00304AB3" w:rsidRPr="00567D59" w:rsidRDefault="00304AB3">
            <w:pPr>
              <w:rPr>
                <w:sz w:val="22"/>
                <w:szCs w:val="22"/>
              </w:rPr>
            </w:pPr>
            <w:r w:rsidRPr="00567D59">
              <w:rPr>
                <w:sz w:val="22"/>
                <w:szCs w:val="22"/>
              </w:rPr>
              <w:t>scooters</w:t>
            </w:r>
          </w:p>
          <w:p w14:paraId="0AE9FD3A" w14:textId="77777777" w:rsidR="00304AB3" w:rsidRPr="00567D59" w:rsidRDefault="00304AB3">
            <w:pPr>
              <w:rPr>
                <w:sz w:val="22"/>
                <w:szCs w:val="22"/>
              </w:rPr>
            </w:pPr>
            <w:r w:rsidRPr="00567D59">
              <w:rPr>
                <w:sz w:val="22"/>
                <w:szCs w:val="22"/>
              </w:rPr>
              <w:t>are currently being</w:t>
            </w:r>
          </w:p>
          <w:p w14:paraId="4DA44168" w14:textId="77777777" w:rsidR="00304AB3" w:rsidRPr="00567D59" w:rsidRDefault="00304AB3">
            <w:pPr>
              <w:rPr>
                <w:sz w:val="22"/>
                <w:szCs w:val="22"/>
              </w:rPr>
            </w:pPr>
            <w:r w:rsidRPr="00567D59">
              <w:rPr>
                <w:sz w:val="22"/>
                <w:szCs w:val="22"/>
              </w:rPr>
              <w:t>trialled)</w:t>
            </w:r>
          </w:p>
        </w:tc>
        <w:tc>
          <w:tcPr>
            <w:tcW w:w="782" w:type="pct"/>
            <w:vAlign w:val="center"/>
          </w:tcPr>
          <w:p w14:paraId="316E1A7C" w14:textId="77777777" w:rsidR="00304AB3" w:rsidRPr="00567D59" w:rsidRDefault="00304AB3">
            <w:pPr>
              <w:rPr>
                <w:sz w:val="22"/>
                <w:szCs w:val="22"/>
              </w:rPr>
            </w:pPr>
            <w:r w:rsidRPr="00567D59">
              <w:rPr>
                <w:sz w:val="22"/>
                <w:szCs w:val="22"/>
              </w:rPr>
              <w:t>Requirement for driving licence means effective</w:t>
            </w:r>
          </w:p>
          <w:p w14:paraId="67FAC982" w14:textId="77777777" w:rsidR="00304AB3" w:rsidRPr="00567D59" w:rsidRDefault="00304AB3">
            <w:pPr>
              <w:rPr>
                <w:sz w:val="22"/>
                <w:szCs w:val="22"/>
              </w:rPr>
            </w:pPr>
            <w:r w:rsidRPr="00567D59">
              <w:rPr>
                <w:sz w:val="22"/>
                <w:szCs w:val="22"/>
              </w:rPr>
              <w:t>Minimum 17</w:t>
            </w:r>
          </w:p>
        </w:tc>
        <w:tc>
          <w:tcPr>
            <w:tcW w:w="729" w:type="pct"/>
            <w:vAlign w:val="center"/>
          </w:tcPr>
          <w:p w14:paraId="1B115E7D" w14:textId="77777777" w:rsidR="00304AB3" w:rsidRPr="00567D59" w:rsidRDefault="00304AB3">
            <w:pPr>
              <w:rPr>
                <w:sz w:val="22"/>
                <w:szCs w:val="22"/>
              </w:rPr>
            </w:pPr>
          </w:p>
          <w:p w14:paraId="0462A839" w14:textId="77777777" w:rsidR="00304AB3" w:rsidRPr="00567D59" w:rsidRDefault="00304AB3">
            <w:pPr>
              <w:rPr>
                <w:sz w:val="22"/>
                <w:szCs w:val="22"/>
              </w:rPr>
            </w:pPr>
          </w:p>
          <w:p w14:paraId="57DC38C5" w14:textId="77777777" w:rsidR="00304AB3" w:rsidRPr="00567D59" w:rsidRDefault="00304AB3">
            <w:pPr>
              <w:rPr>
                <w:sz w:val="22"/>
                <w:szCs w:val="22"/>
              </w:rPr>
            </w:pPr>
            <w:r w:rsidRPr="00567D59">
              <w:rPr>
                <w:sz w:val="22"/>
                <w:szCs w:val="22"/>
              </w:rPr>
              <w:t>Prohibited</w:t>
            </w:r>
          </w:p>
        </w:tc>
        <w:tc>
          <w:tcPr>
            <w:tcW w:w="615" w:type="pct"/>
            <w:vAlign w:val="center"/>
          </w:tcPr>
          <w:p w14:paraId="367AC1E5" w14:textId="77777777" w:rsidR="00304AB3" w:rsidRPr="00567D59" w:rsidRDefault="00304AB3">
            <w:pPr>
              <w:rPr>
                <w:sz w:val="22"/>
                <w:szCs w:val="22"/>
              </w:rPr>
            </w:pPr>
          </w:p>
          <w:p w14:paraId="1E6D505A" w14:textId="77777777" w:rsidR="00304AB3" w:rsidRPr="00567D59" w:rsidRDefault="00304AB3">
            <w:pPr>
              <w:rPr>
                <w:sz w:val="22"/>
                <w:szCs w:val="22"/>
              </w:rPr>
            </w:pPr>
          </w:p>
          <w:p w14:paraId="62B03E39" w14:textId="77777777" w:rsidR="00304AB3" w:rsidRPr="00567D59" w:rsidRDefault="00304AB3">
            <w:pPr>
              <w:rPr>
                <w:sz w:val="22"/>
                <w:szCs w:val="22"/>
              </w:rPr>
            </w:pPr>
            <w:r w:rsidRPr="00567D59">
              <w:rPr>
                <w:sz w:val="22"/>
                <w:szCs w:val="22"/>
              </w:rPr>
              <w:t>-</w:t>
            </w:r>
          </w:p>
        </w:tc>
        <w:tc>
          <w:tcPr>
            <w:tcW w:w="652" w:type="pct"/>
            <w:vAlign w:val="center"/>
          </w:tcPr>
          <w:p w14:paraId="1E4FED05" w14:textId="77777777" w:rsidR="00304AB3" w:rsidRPr="00567D59" w:rsidRDefault="00304AB3">
            <w:pPr>
              <w:rPr>
                <w:sz w:val="22"/>
                <w:szCs w:val="22"/>
              </w:rPr>
            </w:pPr>
          </w:p>
          <w:p w14:paraId="7B44AA43" w14:textId="77777777" w:rsidR="00304AB3" w:rsidRPr="00567D59" w:rsidRDefault="00304AB3">
            <w:pPr>
              <w:rPr>
                <w:sz w:val="22"/>
                <w:szCs w:val="22"/>
              </w:rPr>
            </w:pPr>
          </w:p>
          <w:p w14:paraId="1444B731" w14:textId="04E3FCAF" w:rsidR="00304AB3" w:rsidRPr="00567D59" w:rsidRDefault="00304AB3">
            <w:pPr>
              <w:rPr>
                <w:sz w:val="22"/>
                <w:szCs w:val="22"/>
              </w:rPr>
            </w:pPr>
            <w:r w:rsidRPr="00567D59">
              <w:rPr>
                <w:sz w:val="22"/>
                <w:szCs w:val="22"/>
              </w:rPr>
              <w:t>Permitted; Maximum 25</w:t>
            </w:r>
            <w:r w:rsidR="00E90F3A">
              <w:rPr>
                <w:sz w:val="22"/>
                <w:szCs w:val="22"/>
              </w:rPr>
              <w:t xml:space="preserve"> </w:t>
            </w:r>
            <w:r w:rsidRPr="00567D59">
              <w:rPr>
                <w:sz w:val="22"/>
                <w:szCs w:val="22"/>
              </w:rPr>
              <w:t>km/h</w:t>
            </w:r>
          </w:p>
        </w:tc>
        <w:tc>
          <w:tcPr>
            <w:tcW w:w="794" w:type="pct"/>
            <w:vAlign w:val="center"/>
          </w:tcPr>
          <w:p w14:paraId="2B34872D" w14:textId="77777777" w:rsidR="00304AB3" w:rsidRPr="00567D59" w:rsidRDefault="00304AB3">
            <w:pPr>
              <w:rPr>
                <w:sz w:val="22"/>
                <w:szCs w:val="22"/>
              </w:rPr>
            </w:pPr>
          </w:p>
          <w:p w14:paraId="1932A1EA" w14:textId="77777777" w:rsidR="00304AB3" w:rsidRPr="00567D59" w:rsidRDefault="00304AB3">
            <w:pPr>
              <w:rPr>
                <w:sz w:val="22"/>
                <w:szCs w:val="22"/>
              </w:rPr>
            </w:pPr>
          </w:p>
          <w:p w14:paraId="467A5C4F" w14:textId="3961730E" w:rsidR="00304AB3" w:rsidRPr="00567D59" w:rsidRDefault="00304AB3">
            <w:pPr>
              <w:rPr>
                <w:sz w:val="22"/>
                <w:szCs w:val="22"/>
              </w:rPr>
            </w:pPr>
            <w:r w:rsidRPr="00567D59">
              <w:rPr>
                <w:sz w:val="22"/>
                <w:szCs w:val="22"/>
              </w:rPr>
              <w:t>Permitted; Maximum 25</w:t>
            </w:r>
            <w:r w:rsidR="00E90F3A">
              <w:rPr>
                <w:sz w:val="22"/>
                <w:szCs w:val="22"/>
              </w:rPr>
              <w:t xml:space="preserve"> </w:t>
            </w:r>
            <w:r w:rsidRPr="00567D59">
              <w:rPr>
                <w:sz w:val="22"/>
                <w:szCs w:val="22"/>
              </w:rPr>
              <w:t>km/h</w:t>
            </w:r>
          </w:p>
        </w:tc>
      </w:tr>
    </w:tbl>
    <w:p w14:paraId="6C269817" w14:textId="77777777" w:rsidR="00304AB3" w:rsidRDefault="00304AB3">
      <w:pPr>
        <w:pStyle w:val="TableSource"/>
        <w:ind w:left="0"/>
      </w:pPr>
    </w:p>
    <w:p w14:paraId="1FA58B9D" w14:textId="77777777" w:rsidR="00304AB3" w:rsidRDefault="00304AB3">
      <w:pPr>
        <w:pStyle w:val="ChapterHeadingOne"/>
      </w:pPr>
      <w:bookmarkStart w:id="61" w:name="_Toc190269813"/>
      <w:r>
        <w:t>Committee comment</w:t>
      </w:r>
      <w:bookmarkEnd w:id="61"/>
    </w:p>
    <w:p w14:paraId="2CE9D72F" w14:textId="2FB956F5" w:rsidR="00304AB3" w:rsidRDefault="00304AB3" w:rsidP="00CD6EC3">
      <w:pPr>
        <w:pStyle w:val="ChapterBody"/>
        <w:numPr>
          <w:ilvl w:val="1"/>
          <w:numId w:val="5"/>
        </w:numPr>
        <w:ind w:left="850" w:hanging="850"/>
      </w:pPr>
      <w:r>
        <w:t xml:space="preserve">The committee recognises the e-mobility sector in New South Wales has experienced remarkable growth, with e-bike purchases surging by 322 per cent between 2020-2022 and approximately one million residents having used e-scooters. This rapid adoption reflects strong public demand but has created challenges for regulatory </w:t>
      </w:r>
      <w:r w:rsidR="00195495">
        <w:t>oversight</w:t>
      </w:r>
      <w:r>
        <w:t xml:space="preserve"> and infrastructure development.</w:t>
      </w:r>
    </w:p>
    <w:p w14:paraId="21F0F50D" w14:textId="77777777" w:rsidR="00304AB3" w:rsidRDefault="00304AB3" w:rsidP="00CD6EC3">
      <w:pPr>
        <w:pStyle w:val="ChapterBody"/>
        <w:numPr>
          <w:ilvl w:val="1"/>
          <w:numId w:val="5"/>
        </w:numPr>
        <w:ind w:left="850" w:hanging="850"/>
      </w:pPr>
      <w:r>
        <w:t>The current regulatory approach to e-mobility in New South Wales is fragmented across multiple agencies and levels of government, creating potential gaps and inconsistencies. Without dedicated legislation, the sector relies on adapting existing laws designed for traditional transport modes, which may not adequately address the unique characteristics and challenges of e-mobility.</w:t>
      </w:r>
    </w:p>
    <w:p w14:paraId="33F5B86F" w14:textId="78DE4B1A" w:rsidR="00304AB3" w:rsidRDefault="00304AB3" w:rsidP="00CD6EC3">
      <w:pPr>
        <w:pStyle w:val="ChapterBody"/>
        <w:numPr>
          <w:ilvl w:val="1"/>
          <w:numId w:val="5"/>
        </w:numPr>
        <w:ind w:left="850" w:hanging="850"/>
      </w:pPr>
      <w:r>
        <w:t xml:space="preserve">While New South Wales has implemented strategic initiatives such as the </w:t>
      </w:r>
      <w:r w:rsidR="00425F71">
        <w:t>E-micromobility Action Plan</w:t>
      </w:r>
      <w:r>
        <w:t xml:space="preserve"> and Shared E-scooter Trial Program, the committee notes that it maintains more conservative regulations than other jurisdictions, particularly regarding private e-scooter use. This cautious stance may be constraining the full potential benefits of e-mobility adoption.</w:t>
      </w:r>
    </w:p>
    <w:p w14:paraId="74B14374" w14:textId="6FEEB213" w:rsidR="00304AB3" w:rsidRDefault="00832FE1" w:rsidP="00CD6EC3">
      <w:pPr>
        <w:pStyle w:val="ChapterBody"/>
        <w:numPr>
          <w:ilvl w:val="1"/>
          <w:numId w:val="5"/>
        </w:numPr>
        <w:ind w:left="850" w:hanging="850"/>
      </w:pPr>
      <w:r>
        <w:t>S</w:t>
      </w:r>
      <w:r w:rsidR="00304AB3">
        <w:t>ubsequent chapters of this report</w:t>
      </w:r>
      <w:r>
        <w:t xml:space="preserve"> </w:t>
      </w:r>
      <w:r w:rsidR="00304AB3">
        <w:t>further examine the benefits and regulatory challenges of e-mobility, as well as its safety and wellbeing impacts and infrastructure requirements. These chapters will explore the key issues raised by stakeholders, providing a comprehensive analysis of the opportunities and challenges associated with e-mobility integration in New South Wales.</w:t>
      </w:r>
    </w:p>
    <w:p w14:paraId="237FF9DD" w14:textId="77777777" w:rsidR="00DD4947" w:rsidRDefault="00DD4947" w:rsidP="00DD4947">
      <w:pPr>
        <w:pStyle w:val="ChapterTitle"/>
        <w:numPr>
          <w:ilvl w:val="0"/>
          <w:numId w:val="0"/>
        </w:numPr>
        <w:ind w:left="2268"/>
      </w:pPr>
    </w:p>
    <w:p w14:paraId="72991456" w14:textId="30936D3E" w:rsidR="000D0659" w:rsidRDefault="000D0659">
      <w:pPr>
        <w:rPr>
          <w:sz w:val="24"/>
        </w:rPr>
      </w:pPr>
      <w:r>
        <w:br w:type="page"/>
      </w:r>
    </w:p>
    <w:p w14:paraId="22D2B01A" w14:textId="5803F29B" w:rsidR="001C03E0" w:rsidRDefault="001C03E0">
      <w:pPr>
        <w:rPr>
          <w:sz w:val="24"/>
        </w:rPr>
      </w:pPr>
      <w:r>
        <w:lastRenderedPageBreak/>
        <w:br w:type="page"/>
      </w:r>
    </w:p>
    <w:p w14:paraId="2A7F1B5F" w14:textId="77777777" w:rsidR="00DD4947" w:rsidRDefault="00DD4947" w:rsidP="00DD4947">
      <w:pPr>
        <w:pStyle w:val="ChapterIntro"/>
        <w:sectPr w:rsidR="00DD4947" w:rsidSect="009A6673">
          <w:footerReference w:type="even" r:id="rId20"/>
          <w:footerReference w:type="default" r:id="rId21"/>
          <w:headerReference w:type="first" r:id="rId22"/>
          <w:footerReference w:type="first" r:id="rId23"/>
          <w:type w:val="oddPage"/>
          <w:pgSz w:w="11906" w:h="16838" w:code="9"/>
          <w:pgMar w:top="2268" w:right="1134" w:bottom="1134" w:left="1134" w:header="720" w:footer="573" w:gutter="0"/>
          <w:pgNumType w:start="1"/>
          <w:cols w:space="720"/>
          <w:docGrid w:linePitch="360"/>
        </w:sectPr>
      </w:pPr>
    </w:p>
    <w:p w14:paraId="6E32664E" w14:textId="77777777" w:rsidR="00304AB3" w:rsidRDefault="00304AB3" w:rsidP="00CD6EC3">
      <w:pPr>
        <w:pStyle w:val="ChapterTitle"/>
        <w:numPr>
          <w:ilvl w:val="0"/>
          <w:numId w:val="5"/>
        </w:numPr>
        <w:rPr>
          <w:lang w:val="en-US"/>
        </w:rPr>
      </w:pPr>
      <w:bookmarkStart w:id="62" w:name="_Toc190269814"/>
      <w:r>
        <w:rPr>
          <w:lang w:val="en-US"/>
        </w:rPr>
        <w:lastRenderedPageBreak/>
        <w:t>E-mobility and its benefits</w:t>
      </w:r>
      <w:bookmarkEnd w:id="62"/>
    </w:p>
    <w:p w14:paraId="1E8BB314" w14:textId="6BE03937" w:rsidR="00304AB3" w:rsidRDefault="00304AB3">
      <w:pPr>
        <w:pStyle w:val="ChapterIntro"/>
        <w:jc w:val="both"/>
        <w:rPr>
          <w:lang w:val="en-US"/>
        </w:rPr>
      </w:pPr>
      <w:r w:rsidRPr="00E0188C">
        <w:rPr>
          <w:lang w:val="en-US"/>
        </w:rPr>
        <w:t xml:space="preserve">E-mobility presents a transformative opportunity with far-reaching benefits for health, society, the economy and the environment. This chapter </w:t>
      </w:r>
      <w:r w:rsidR="002F54A3">
        <w:rPr>
          <w:lang w:val="en-US"/>
        </w:rPr>
        <w:t>examines</w:t>
      </w:r>
      <w:r w:rsidRPr="00E0188C">
        <w:rPr>
          <w:lang w:val="en-US"/>
        </w:rPr>
        <w:t xml:space="preserve"> the diverse advantages </w:t>
      </w:r>
      <w:r w:rsidR="002F54A3">
        <w:rPr>
          <w:lang w:val="en-US"/>
        </w:rPr>
        <w:t xml:space="preserve">of </w:t>
      </w:r>
      <w:r w:rsidRPr="00E0188C">
        <w:rPr>
          <w:lang w:val="en-US"/>
        </w:rPr>
        <w:t xml:space="preserve">e-mobility, </w:t>
      </w:r>
      <w:r w:rsidR="002F54A3">
        <w:rPr>
          <w:lang w:val="en-US"/>
        </w:rPr>
        <w:t xml:space="preserve">focusing on </w:t>
      </w:r>
      <w:r w:rsidRPr="00E0188C">
        <w:rPr>
          <w:lang w:val="en-US"/>
        </w:rPr>
        <w:t xml:space="preserve">the </w:t>
      </w:r>
      <w:r w:rsidR="00FA6723">
        <w:rPr>
          <w:lang w:val="en-US"/>
        </w:rPr>
        <w:t>settings</w:t>
      </w:r>
      <w:r w:rsidRPr="00E0188C">
        <w:rPr>
          <w:lang w:val="en-US"/>
        </w:rPr>
        <w:t xml:space="preserve"> that </w:t>
      </w:r>
      <w:proofErr w:type="spellStart"/>
      <w:r w:rsidRPr="00E0188C">
        <w:rPr>
          <w:lang w:val="en-US"/>
        </w:rPr>
        <w:t>maximi</w:t>
      </w:r>
      <w:r>
        <w:rPr>
          <w:lang w:val="en-US"/>
        </w:rPr>
        <w:t>s</w:t>
      </w:r>
      <w:r w:rsidRPr="00E0188C">
        <w:rPr>
          <w:lang w:val="en-US"/>
        </w:rPr>
        <w:t>e</w:t>
      </w:r>
      <w:proofErr w:type="spellEnd"/>
      <w:r w:rsidRPr="00E0188C">
        <w:rPr>
          <w:lang w:val="en-US"/>
        </w:rPr>
        <w:t xml:space="preserve"> these positive impacts.</w:t>
      </w:r>
      <w:r>
        <w:rPr>
          <w:lang w:val="en-US"/>
        </w:rPr>
        <w:t xml:space="preserve"> The chapter </w:t>
      </w:r>
      <w:r w:rsidR="00380404">
        <w:rPr>
          <w:lang w:val="en-US"/>
        </w:rPr>
        <w:t>also reviews</w:t>
      </w:r>
      <w:r>
        <w:rPr>
          <w:lang w:val="en-US"/>
        </w:rPr>
        <w:t xml:space="preserve"> share</w:t>
      </w:r>
      <w:r w:rsidR="009A69E5">
        <w:rPr>
          <w:lang w:val="en-US"/>
        </w:rPr>
        <w:t>d</w:t>
      </w:r>
      <w:r>
        <w:rPr>
          <w:lang w:val="en-US"/>
        </w:rPr>
        <w:t xml:space="preserve"> e-bike and e-scooter schemes in New South Wales.</w:t>
      </w:r>
    </w:p>
    <w:p w14:paraId="7061B9BD" w14:textId="77777777" w:rsidR="00304AB3" w:rsidRDefault="00304AB3">
      <w:pPr>
        <w:pStyle w:val="ChapterHeadingOne"/>
        <w:rPr>
          <w:lang w:val="en-US"/>
        </w:rPr>
      </w:pPr>
      <w:bookmarkStart w:id="63" w:name="_Toc190269815"/>
      <w:r>
        <w:rPr>
          <w:lang w:val="en-US"/>
        </w:rPr>
        <w:t>Diverse adoption patterns of e-mobility</w:t>
      </w:r>
      <w:bookmarkEnd w:id="63"/>
    </w:p>
    <w:p w14:paraId="701F7FB1" w14:textId="643736DC" w:rsidR="00304AB3" w:rsidRPr="006A6792" w:rsidRDefault="00304AB3" w:rsidP="00CD6EC3">
      <w:pPr>
        <w:pStyle w:val="ChapterBody"/>
        <w:numPr>
          <w:ilvl w:val="1"/>
          <w:numId w:val="5"/>
        </w:numPr>
        <w:ind w:left="850" w:hanging="850"/>
      </w:pPr>
      <w:r>
        <w:t xml:space="preserve">The rapid growth in e-mobility device usage, as discussed in </w:t>
      </w:r>
      <w:r w:rsidR="00072AF3">
        <w:t>c</w:t>
      </w:r>
      <w:r>
        <w:t>hapter 1, spans diverse demographic groups with varying needs and preferences:</w:t>
      </w:r>
    </w:p>
    <w:p w14:paraId="0372A935" w14:textId="77777777" w:rsidR="00304AB3" w:rsidRDefault="00304AB3" w:rsidP="00CD6EC3">
      <w:pPr>
        <w:pStyle w:val="ChapterBullet"/>
        <w:numPr>
          <w:ilvl w:val="0"/>
          <w:numId w:val="3"/>
        </w:numPr>
        <w:rPr>
          <w:lang w:val="en-US"/>
        </w:rPr>
      </w:pPr>
      <w:r>
        <w:rPr>
          <w:lang w:val="en-US"/>
        </w:rPr>
        <w:t>y</w:t>
      </w:r>
      <w:r w:rsidRPr="00D75B0A">
        <w:rPr>
          <w:lang w:val="en-US"/>
        </w:rPr>
        <w:t>oung people have emerged as enthusiastic early adopters.</w:t>
      </w:r>
      <w:r>
        <w:rPr>
          <w:rStyle w:val="FootnoteReference"/>
          <w:lang w:val="en-US"/>
        </w:rPr>
        <w:footnoteReference w:id="81"/>
      </w:r>
      <w:r w:rsidRPr="00D75B0A">
        <w:rPr>
          <w:lang w:val="en-US"/>
        </w:rPr>
        <w:t xml:space="preserve"> </w:t>
      </w:r>
    </w:p>
    <w:p w14:paraId="60D20C20" w14:textId="77777777" w:rsidR="00304AB3" w:rsidRDefault="00304AB3" w:rsidP="00CD6EC3">
      <w:pPr>
        <w:pStyle w:val="ChapterBullet"/>
        <w:numPr>
          <w:ilvl w:val="0"/>
          <w:numId w:val="3"/>
        </w:numPr>
        <w:rPr>
          <w:lang w:val="en-US"/>
        </w:rPr>
      </w:pPr>
      <w:r>
        <w:t>families are increasingly adopting e-mobility, with parents using cargo e-bikes for school drop-offs and errands as an alternative to car trips.</w:t>
      </w:r>
      <w:r>
        <w:rPr>
          <w:rStyle w:val="FootnoteReference"/>
        </w:rPr>
        <w:footnoteReference w:id="82"/>
      </w:r>
    </w:p>
    <w:p w14:paraId="75281877" w14:textId="77777777" w:rsidR="00304AB3" w:rsidRDefault="00304AB3" w:rsidP="00CD6EC3">
      <w:pPr>
        <w:pStyle w:val="ChapterBullet"/>
        <w:numPr>
          <w:ilvl w:val="0"/>
          <w:numId w:val="3"/>
        </w:numPr>
        <w:rPr>
          <w:lang w:val="en-US"/>
        </w:rPr>
      </w:pPr>
      <w:r w:rsidRPr="005239AA">
        <w:t>urban commuters</w:t>
      </w:r>
      <w:r>
        <w:t xml:space="preserve"> rely on e-mobility devices, particularly in areas with limited public transport access or topographical barriers.</w:t>
      </w:r>
      <w:r>
        <w:rPr>
          <w:rStyle w:val="FootnoteReference"/>
        </w:rPr>
        <w:footnoteReference w:id="83"/>
      </w:r>
      <w:r>
        <w:t xml:space="preserve"> </w:t>
      </w:r>
    </w:p>
    <w:p w14:paraId="1E3F7C34" w14:textId="77777777" w:rsidR="00304AB3" w:rsidRPr="00B17C1D" w:rsidRDefault="00304AB3" w:rsidP="00CD6EC3">
      <w:pPr>
        <w:pStyle w:val="ChapterBullet"/>
        <w:numPr>
          <w:ilvl w:val="0"/>
          <w:numId w:val="3"/>
        </w:numPr>
        <w:rPr>
          <w:lang w:val="en-US"/>
        </w:rPr>
      </w:pPr>
      <w:r>
        <w:t>the gig economy has embraced e-mobility, with e-bikes providing affordable transportation options for workers without access to cars.</w:t>
      </w:r>
      <w:r>
        <w:rPr>
          <w:rStyle w:val="FootnoteReference"/>
        </w:rPr>
        <w:footnoteReference w:id="84"/>
      </w:r>
    </w:p>
    <w:p w14:paraId="048C8AD2" w14:textId="77777777" w:rsidR="00304AB3" w:rsidRPr="00762F21" w:rsidRDefault="00304AB3" w:rsidP="00CD6EC3">
      <w:pPr>
        <w:pStyle w:val="ChapterBullet"/>
        <w:numPr>
          <w:ilvl w:val="0"/>
          <w:numId w:val="3"/>
        </w:numPr>
        <w:rPr>
          <w:lang w:val="en-US"/>
        </w:rPr>
      </w:pPr>
      <w:r w:rsidRPr="005239AA">
        <w:t>recreational use remains</w:t>
      </w:r>
      <w:r>
        <w:t xml:space="preserve"> a key driver of e-mobility adoption, with many users enjoying the flexibility and eco-friendly advantages of these devices for leisure activities.</w:t>
      </w:r>
      <w:r>
        <w:rPr>
          <w:rStyle w:val="FootnoteReference"/>
        </w:rPr>
        <w:footnoteReference w:id="85"/>
      </w:r>
    </w:p>
    <w:p w14:paraId="1EB6490C" w14:textId="5B58184F" w:rsidR="00304AB3" w:rsidRPr="00BF0503" w:rsidRDefault="005D5110" w:rsidP="00343EB1">
      <w:pPr>
        <w:pStyle w:val="ChapterBody"/>
      </w:pPr>
      <w:r w:rsidRPr="00BF0503">
        <w:t>E</w:t>
      </w:r>
      <w:r w:rsidR="00304AB3" w:rsidRPr="00BF0503">
        <w:t xml:space="preserve">-mobility devices are also breaking down transport barriers for </w:t>
      </w:r>
      <w:r w:rsidR="00264581" w:rsidRPr="00BF0503">
        <w:t>older populations</w:t>
      </w:r>
      <w:r w:rsidR="00343EB1" w:rsidRPr="00BF0503">
        <w:t xml:space="preserve">, people who are above a healthy weight, </w:t>
      </w:r>
      <w:r w:rsidR="00AB4347" w:rsidRPr="00BF0503">
        <w:t>those with health or physical limitations</w:t>
      </w:r>
      <w:r w:rsidR="00343EB1" w:rsidRPr="00BF0503">
        <w:t xml:space="preserve"> and those who are not currently exercising regularly</w:t>
      </w:r>
      <w:r w:rsidR="00304AB3" w:rsidRPr="00BF0503">
        <w:t>.</w:t>
      </w:r>
      <w:r w:rsidR="00304AB3" w:rsidRPr="00BF0503">
        <w:rPr>
          <w:rStyle w:val="FootnoteReference"/>
        </w:rPr>
        <w:footnoteReference w:id="86"/>
      </w:r>
      <w:r w:rsidR="0024445B" w:rsidRPr="00BF0503">
        <w:t xml:space="preserve"> </w:t>
      </w:r>
    </w:p>
    <w:p w14:paraId="521D1206" w14:textId="2341AEB3" w:rsidR="00304AB3" w:rsidRPr="003B51FD" w:rsidRDefault="00304AB3" w:rsidP="00CD6EC3">
      <w:pPr>
        <w:pStyle w:val="ChapterBody"/>
        <w:numPr>
          <w:ilvl w:val="1"/>
          <w:numId w:val="5"/>
        </w:numPr>
        <w:ind w:left="850" w:hanging="850"/>
        <w:rPr>
          <w:lang w:val="en-US"/>
        </w:rPr>
      </w:pPr>
      <w:r>
        <w:t xml:space="preserve">The tourism sector has also </w:t>
      </w:r>
      <w:r w:rsidR="005B19F4">
        <w:t>embraced</w:t>
      </w:r>
      <w:r w:rsidR="009C563C">
        <w:t xml:space="preserve"> </w:t>
      </w:r>
      <w:r>
        <w:t>these devices, as they offer visitors flexible, eco-friendly options for exploring destinations.</w:t>
      </w:r>
      <w:r>
        <w:rPr>
          <w:rStyle w:val="FootnoteReference"/>
        </w:rPr>
        <w:footnoteReference w:id="87"/>
      </w:r>
    </w:p>
    <w:p w14:paraId="404940A7" w14:textId="77777777" w:rsidR="00304AB3" w:rsidRDefault="00304AB3">
      <w:pPr>
        <w:pStyle w:val="ChapterHeadingOne"/>
        <w:rPr>
          <w:lang w:val="en-US"/>
        </w:rPr>
      </w:pPr>
      <w:bookmarkStart w:id="64" w:name="_Toc190269816"/>
      <w:r>
        <w:rPr>
          <w:lang w:val="en-US"/>
        </w:rPr>
        <w:lastRenderedPageBreak/>
        <w:t>Benefits of e-mobility</w:t>
      </w:r>
      <w:bookmarkEnd w:id="64"/>
    </w:p>
    <w:p w14:paraId="554223A7" w14:textId="4780E347" w:rsidR="00304AB3" w:rsidRDefault="00304AB3" w:rsidP="00CD6EC3">
      <w:pPr>
        <w:pStyle w:val="ChapterBody"/>
        <w:numPr>
          <w:ilvl w:val="1"/>
          <w:numId w:val="5"/>
        </w:numPr>
        <w:ind w:left="850" w:hanging="850"/>
        <w:rPr>
          <w:lang w:val="en-US"/>
        </w:rPr>
      </w:pPr>
      <w:r>
        <w:t xml:space="preserve">The committee noted that e-mobility devices provide a wide range of benefits, addressing economic, social, environmental and health challenges. </w:t>
      </w:r>
    </w:p>
    <w:p w14:paraId="655EA777" w14:textId="2618FFEC" w:rsidR="00304AB3" w:rsidRDefault="00304AB3">
      <w:pPr>
        <w:pStyle w:val="ChapterHeadingTwo"/>
        <w:rPr>
          <w:lang w:val="en-US"/>
        </w:rPr>
      </w:pPr>
      <w:bookmarkStart w:id="65" w:name="_Toc190269817"/>
      <w:r>
        <w:rPr>
          <w:lang w:val="en-US"/>
        </w:rPr>
        <w:t>Enhanced mobility through mode</w:t>
      </w:r>
      <w:r w:rsidR="00C61714">
        <w:rPr>
          <w:lang w:val="en-US"/>
        </w:rPr>
        <w:t xml:space="preserve"> </w:t>
      </w:r>
      <w:r>
        <w:rPr>
          <w:lang w:val="en-US"/>
        </w:rPr>
        <w:t>shift and congestion reduction benefits</w:t>
      </w:r>
      <w:bookmarkEnd w:id="65"/>
    </w:p>
    <w:p w14:paraId="7B4B6C59" w14:textId="19550D65" w:rsidR="00304AB3" w:rsidRPr="007D12E9" w:rsidRDefault="00304AB3" w:rsidP="00CD6EC3">
      <w:pPr>
        <w:pStyle w:val="ChapterBody"/>
        <w:numPr>
          <w:ilvl w:val="1"/>
          <w:numId w:val="5"/>
        </w:numPr>
        <w:ind w:left="850" w:hanging="850"/>
        <w:rPr>
          <w:lang w:val="en-US"/>
        </w:rPr>
      </w:pPr>
      <w:r>
        <w:t>E-mobility has been identified as a key solution for diversifying transport options, reducing congestion and addressing accessibility challenges.</w:t>
      </w:r>
      <w:r>
        <w:rPr>
          <w:rStyle w:val="FootnoteReference"/>
        </w:rPr>
        <w:footnoteReference w:id="88"/>
      </w:r>
      <w:r>
        <w:t xml:space="preserve"> </w:t>
      </w:r>
    </w:p>
    <w:p w14:paraId="178896A8" w14:textId="1EF8CF1C" w:rsidR="00304AB3" w:rsidRDefault="00304AB3" w:rsidP="00CD6EC3">
      <w:pPr>
        <w:pStyle w:val="ChapterBody"/>
        <w:numPr>
          <w:ilvl w:val="1"/>
          <w:numId w:val="5"/>
        </w:numPr>
        <w:ind w:left="850" w:hanging="850"/>
      </w:pPr>
      <w:r>
        <w:t>Market research conducted by Transport for NSW revealed the following trends in mode shift</w:t>
      </w:r>
      <w:r w:rsidR="00B10199">
        <w:t xml:space="preserve">, </w:t>
      </w:r>
      <w:r w:rsidR="00B10199" w:rsidRPr="00B10199">
        <w:t>which refers to changes in how people travel,</w:t>
      </w:r>
      <w:r w:rsidR="00B10199">
        <w:t xml:space="preserve"> </w:t>
      </w:r>
      <w:r>
        <w:t>among e-mobility riders</w:t>
      </w:r>
      <w:r w:rsidR="0036259D">
        <w:t>.</w:t>
      </w:r>
    </w:p>
    <w:p w14:paraId="6E087C7A" w14:textId="642C5466" w:rsidR="00304AB3" w:rsidRDefault="00304AB3" w:rsidP="00CD6EC3">
      <w:pPr>
        <w:pStyle w:val="ChapterBullet"/>
        <w:numPr>
          <w:ilvl w:val="0"/>
          <w:numId w:val="3"/>
        </w:numPr>
      </w:pPr>
      <w:r>
        <w:t>34 per cent of riders shifted from private vehicles, with a higher proportion in Regional N</w:t>
      </w:r>
      <w:r w:rsidR="00937913">
        <w:t>ew South Wales</w:t>
      </w:r>
      <w:r>
        <w:t xml:space="preserve"> (45 per cent) compared to metropolitan Sydney (30 per cent).</w:t>
      </w:r>
    </w:p>
    <w:p w14:paraId="569C3F2B" w14:textId="77777777" w:rsidR="00304AB3" w:rsidRDefault="00304AB3" w:rsidP="00CD6EC3">
      <w:pPr>
        <w:pStyle w:val="ChapterBullet"/>
        <w:numPr>
          <w:ilvl w:val="0"/>
          <w:numId w:val="3"/>
        </w:numPr>
      </w:pPr>
      <w:r>
        <w:t>27 per cent transitioned from public transport.</w:t>
      </w:r>
    </w:p>
    <w:p w14:paraId="43302F5C" w14:textId="77777777" w:rsidR="00304AB3" w:rsidRDefault="00304AB3" w:rsidP="00CD6EC3">
      <w:pPr>
        <w:pStyle w:val="ChapterBullet"/>
        <w:numPr>
          <w:ilvl w:val="0"/>
          <w:numId w:val="3"/>
        </w:numPr>
      </w:pPr>
      <w:r>
        <w:t>22 per cent of trips replaced walking.</w:t>
      </w:r>
    </w:p>
    <w:p w14:paraId="2A95B4FD" w14:textId="77777777" w:rsidR="00304AB3" w:rsidRDefault="00304AB3" w:rsidP="00CD6EC3">
      <w:pPr>
        <w:pStyle w:val="ChapterBullet"/>
        <w:numPr>
          <w:ilvl w:val="0"/>
          <w:numId w:val="3"/>
        </w:numPr>
      </w:pPr>
      <w:r>
        <w:t>10 per cent of trips replaced push-bikes.</w:t>
      </w:r>
    </w:p>
    <w:p w14:paraId="4C4D1C36" w14:textId="77777777" w:rsidR="00304AB3" w:rsidRDefault="00304AB3" w:rsidP="00CD6EC3">
      <w:pPr>
        <w:pStyle w:val="ChapterBullet"/>
        <w:numPr>
          <w:ilvl w:val="0"/>
          <w:numId w:val="3"/>
        </w:numPr>
      </w:pPr>
      <w:r>
        <w:t>6 per cent of trips were new trips that would not have otherwise been taken.</w:t>
      </w:r>
      <w:r>
        <w:rPr>
          <w:rStyle w:val="FootnoteReference"/>
        </w:rPr>
        <w:footnoteReference w:id="89"/>
      </w:r>
    </w:p>
    <w:p w14:paraId="45401657" w14:textId="18FD3A9A" w:rsidR="00304AB3" w:rsidRDefault="00304AB3" w:rsidP="00CD6EC3">
      <w:pPr>
        <w:pStyle w:val="ChapterBody"/>
        <w:numPr>
          <w:ilvl w:val="1"/>
          <w:numId w:val="5"/>
        </w:numPr>
        <w:ind w:left="850" w:hanging="850"/>
        <w:rPr>
          <w:lang w:val="en-US"/>
        </w:rPr>
      </w:pPr>
      <w:r>
        <w:t>The Centre for Accident Research and Road Safety – Queensland provided evidence that further elaborates on these trends</w:t>
      </w:r>
      <w:r w:rsidR="0036259D">
        <w:t>.</w:t>
      </w:r>
    </w:p>
    <w:p w14:paraId="46A5CF76" w14:textId="26C5521C" w:rsidR="00304AB3" w:rsidRDefault="00304AB3" w:rsidP="00CD6EC3">
      <w:pPr>
        <w:pStyle w:val="ChapterBullet"/>
        <w:numPr>
          <w:ilvl w:val="0"/>
          <w:numId w:val="3"/>
        </w:numPr>
      </w:pPr>
      <w:r>
        <w:t>Share</w:t>
      </w:r>
      <w:r w:rsidR="003A73C9">
        <w:t>d</w:t>
      </w:r>
      <w:r>
        <w:t xml:space="preserve"> e-scooters are </w:t>
      </w:r>
      <w:r w:rsidR="00A539C2">
        <w:t>mostly</w:t>
      </w:r>
      <w:r>
        <w:t xml:space="preserve"> used for short trips, </w:t>
      </w:r>
      <w:r w:rsidR="00C071D8">
        <w:t xml:space="preserve">typically </w:t>
      </w:r>
      <w:r>
        <w:t>around 1 km, with most trips lasting under 10 minutes.</w:t>
      </w:r>
    </w:p>
    <w:p w14:paraId="6214C31F" w14:textId="5CF98F72" w:rsidR="00304AB3" w:rsidRDefault="009F14CF" w:rsidP="00CD6EC3">
      <w:pPr>
        <w:pStyle w:val="ChapterBullet"/>
        <w:numPr>
          <w:ilvl w:val="0"/>
          <w:numId w:val="3"/>
        </w:numPr>
      </w:pPr>
      <w:r w:rsidRPr="009F14CF">
        <w:t>The number of car trips replaced by e-scooters varies</w:t>
      </w:r>
      <w:r w:rsidR="00304AB3">
        <w:t xml:space="preserve"> internationally, with less than 10 per cent in European cities and 33–50 per ce</w:t>
      </w:r>
      <w:r w:rsidR="00304AB3" w:rsidRPr="004A7E6D">
        <w:t>nt in US cities</w:t>
      </w:r>
      <w:r w:rsidR="00304AB3">
        <w:t>, depending on car dependency and public transport availability.</w:t>
      </w:r>
    </w:p>
    <w:p w14:paraId="518E739F" w14:textId="7AEBB198" w:rsidR="00304AB3" w:rsidRDefault="00304AB3" w:rsidP="00CD6EC3">
      <w:pPr>
        <w:pStyle w:val="ChapterBullet"/>
        <w:numPr>
          <w:ilvl w:val="0"/>
          <w:numId w:val="3"/>
        </w:numPr>
      </w:pPr>
      <w:r>
        <w:t>Private e-scooters are more effective at replacing car trips than share</w:t>
      </w:r>
      <w:r w:rsidR="003A73C9">
        <w:t>d</w:t>
      </w:r>
      <w:r>
        <w:t xml:space="preserve"> ones, as seen in higher replacement rates in Canberra and Brisbane.</w:t>
      </w:r>
    </w:p>
    <w:p w14:paraId="60F68229" w14:textId="3154BE56" w:rsidR="00304AB3" w:rsidRDefault="00304AB3" w:rsidP="00CD6EC3">
      <w:pPr>
        <w:pStyle w:val="ChapterBullet"/>
        <w:numPr>
          <w:ilvl w:val="0"/>
          <w:numId w:val="3"/>
        </w:numPr>
      </w:pPr>
      <w:r>
        <w:t>However, e-scooter trips often replace walking, cycling, or public transport rather than significantly reducing car use</w:t>
      </w:r>
      <w:r w:rsidR="00684E5A">
        <w:t xml:space="preserve"> overall</w:t>
      </w:r>
      <w:r>
        <w:t>.</w:t>
      </w:r>
      <w:r w:rsidRPr="00501E7A">
        <w:rPr>
          <w:rStyle w:val="FootnoteReference"/>
          <w:lang w:val="en-US"/>
        </w:rPr>
        <w:t xml:space="preserve"> </w:t>
      </w:r>
      <w:r>
        <w:rPr>
          <w:rStyle w:val="FootnoteReference"/>
          <w:lang w:val="en-US"/>
        </w:rPr>
        <w:footnoteReference w:id="90"/>
      </w:r>
    </w:p>
    <w:p w14:paraId="6BEC5235" w14:textId="7C51BA20" w:rsidR="00304AB3" w:rsidRDefault="00304AB3" w:rsidP="00CD6EC3">
      <w:pPr>
        <w:pStyle w:val="ChapterBody"/>
        <w:numPr>
          <w:ilvl w:val="1"/>
          <w:numId w:val="5"/>
        </w:numPr>
        <w:ind w:left="850" w:hanging="850"/>
        <w:rPr>
          <w:lang w:val="en-US"/>
        </w:rPr>
      </w:pPr>
      <w:r>
        <w:t>The City of Sydney demonstrated e-mobility's mode</w:t>
      </w:r>
      <w:r w:rsidR="00870261">
        <w:t xml:space="preserve"> </w:t>
      </w:r>
      <w:r>
        <w:t>shift potential by integrating e-bikes into its fleet, replacing car trips with over 1,000 kilometres of monthly travel. This approach has improved productivity by allowing staff to navigate the city more quickly while reducing reliance on cars.</w:t>
      </w:r>
      <w:r w:rsidRPr="00082A7B">
        <w:rPr>
          <w:rStyle w:val="FootnoteReference"/>
          <w:lang w:val="en-US"/>
        </w:rPr>
        <w:t xml:space="preserve"> </w:t>
      </w:r>
      <w:r>
        <w:rPr>
          <w:rStyle w:val="FootnoteReference"/>
          <w:lang w:val="en-US"/>
        </w:rPr>
        <w:footnoteReference w:id="91"/>
      </w:r>
    </w:p>
    <w:p w14:paraId="641AA9FF" w14:textId="77777777" w:rsidR="00304AB3" w:rsidRDefault="00304AB3" w:rsidP="00CD6EC3">
      <w:pPr>
        <w:pStyle w:val="ChapterBody"/>
        <w:numPr>
          <w:ilvl w:val="1"/>
          <w:numId w:val="5"/>
        </w:numPr>
        <w:ind w:left="850" w:hanging="850"/>
        <w:rPr>
          <w:lang w:val="en-US"/>
        </w:rPr>
      </w:pPr>
      <w:r w:rsidRPr="00C241B9">
        <w:rPr>
          <w:lang w:val="en-US"/>
        </w:rPr>
        <w:lastRenderedPageBreak/>
        <w:t>The committee was informed</w:t>
      </w:r>
      <w:r>
        <w:rPr>
          <w:lang w:val="en-US"/>
        </w:rPr>
        <w:t xml:space="preserve"> that e</w:t>
      </w:r>
      <w:r w:rsidRPr="00927449">
        <w:rPr>
          <w:lang w:val="en-US"/>
        </w:rPr>
        <w:t>-mobility is particularly beneficial in areas where public transport access is limited</w:t>
      </w:r>
      <w:r>
        <w:rPr>
          <w:lang w:val="en-US"/>
        </w:rPr>
        <w:t>.</w:t>
      </w:r>
      <w:r>
        <w:rPr>
          <w:rStyle w:val="FootnoteReference"/>
          <w:lang w:val="en-US"/>
        </w:rPr>
        <w:footnoteReference w:id="92"/>
      </w:r>
    </w:p>
    <w:p w14:paraId="4353BDDE" w14:textId="77777777" w:rsidR="00ED064D" w:rsidRPr="00ED064D" w:rsidRDefault="00304AB3" w:rsidP="00CD6EC3">
      <w:pPr>
        <w:pStyle w:val="ChapterBody"/>
        <w:numPr>
          <w:ilvl w:val="1"/>
          <w:numId w:val="5"/>
        </w:numPr>
        <w:ind w:left="850" w:hanging="850"/>
        <w:rPr>
          <w:lang w:val="en-US"/>
        </w:rPr>
      </w:pPr>
      <w:r>
        <w:t>Randwick City Council highlighted how steep gradients deter pedal bicycle use but can be overcome with e-mobility options.</w:t>
      </w:r>
      <w:r>
        <w:rPr>
          <w:rStyle w:val="FootnoteReference"/>
        </w:rPr>
        <w:footnoteReference w:id="93"/>
      </w:r>
      <w:r>
        <w:t xml:space="preserve"> </w:t>
      </w:r>
    </w:p>
    <w:p w14:paraId="6DF88775" w14:textId="5D092816" w:rsidR="00304AB3" w:rsidRPr="00492F6B" w:rsidRDefault="00304AB3" w:rsidP="00CD6EC3">
      <w:pPr>
        <w:pStyle w:val="ChapterBody"/>
        <w:numPr>
          <w:ilvl w:val="1"/>
          <w:numId w:val="5"/>
        </w:numPr>
        <w:ind w:left="850" w:hanging="850"/>
        <w:rPr>
          <w:lang w:val="en-US"/>
        </w:rPr>
      </w:pPr>
      <w:r>
        <w:t>Similarly, the NSW Government identified e-mobility as a way to reduce car dependency by supporting local trips without private vehicles and alleviating parking demand. The Government also stated that e-mobility devices can support major events by complementing public transport and improving connectivity.</w:t>
      </w:r>
      <w:r>
        <w:rPr>
          <w:rStyle w:val="FootnoteReference"/>
        </w:rPr>
        <w:footnoteReference w:id="94"/>
      </w:r>
      <w:r>
        <w:t xml:space="preserve"> </w:t>
      </w:r>
      <w:r w:rsidRPr="00C241B9">
        <w:rPr>
          <w:lang w:val="en-US"/>
        </w:rPr>
        <w:t xml:space="preserve">Highlighting the benefits of e-scooters, the NSW Productivity and Equality Commission noted that they offer a viable </w:t>
      </w:r>
      <w:r>
        <w:rPr>
          <w:lang w:val="en-US"/>
        </w:rPr>
        <w:t>'</w:t>
      </w:r>
      <w:r w:rsidRPr="00C241B9">
        <w:rPr>
          <w:lang w:val="en-US"/>
        </w:rPr>
        <w:t>alternative to conventional bicycles and walking</w:t>
      </w:r>
      <w:r>
        <w:rPr>
          <w:lang w:val="en-US"/>
        </w:rPr>
        <w:t xml:space="preserve"> … </w:t>
      </w:r>
      <w:r w:rsidRPr="00C241B9">
        <w:rPr>
          <w:lang w:val="en-US"/>
        </w:rPr>
        <w:t>deliver</w:t>
      </w:r>
      <w:r>
        <w:rPr>
          <w:lang w:val="en-US"/>
        </w:rPr>
        <w:t>ing</w:t>
      </w:r>
      <w:r w:rsidRPr="00C241B9">
        <w:rPr>
          <w:lang w:val="en-US"/>
        </w:rPr>
        <w:t xml:space="preserve"> substantial time savings</w:t>
      </w:r>
      <w:r>
        <w:rPr>
          <w:lang w:val="en-US"/>
        </w:rPr>
        <w:t>.</w:t>
      </w:r>
      <w:r w:rsidRPr="00C241B9">
        <w:rPr>
          <w:lang w:val="en-US"/>
        </w:rPr>
        <w:t xml:space="preserve"> </w:t>
      </w:r>
      <w:r>
        <w:rPr>
          <w:lang w:val="en-US"/>
        </w:rPr>
        <w:t>C</w:t>
      </w:r>
      <w:r w:rsidRPr="00C241B9">
        <w:rPr>
          <w:lang w:val="en-US"/>
        </w:rPr>
        <w:t>ommuters</w:t>
      </w:r>
      <w:r>
        <w:rPr>
          <w:lang w:val="en-US"/>
        </w:rPr>
        <w:t xml:space="preserve"> can</w:t>
      </w:r>
      <w:r w:rsidRPr="00C241B9">
        <w:rPr>
          <w:lang w:val="en-US"/>
        </w:rPr>
        <w:t xml:space="preserve"> bypass traffic congestion and reach their destinations </w:t>
      </w:r>
      <w:r>
        <w:rPr>
          <w:lang w:val="en-US"/>
        </w:rPr>
        <w:t>faster</w:t>
      </w:r>
      <w:r w:rsidRPr="00C241B9">
        <w:rPr>
          <w:lang w:val="en-US"/>
        </w:rPr>
        <w:t xml:space="preserve">, </w:t>
      </w:r>
      <w:r>
        <w:rPr>
          <w:lang w:val="en-US"/>
        </w:rPr>
        <w:t xml:space="preserve">contributing to increased </w:t>
      </w:r>
      <w:r w:rsidRPr="00C241B9">
        <w:rPr>
          <w:lang w:val="en-US"/>
        </w:rPr>
        <w:t>productivity</w:t>
      </w:r>
      <w:r>
        <w:rPr>
          <w:lang w:val="en-US"/>
        </w:rPr>
        <w:t>'</w:t>
      </w:r>
      <w:r w:rsidRPr="00C241B9">
        <w:rPr>
          <w:lang w:val="en-US"/>
        </w:rPr>
        <w:t>.</w:t>
      </w:r>
      <w:r>
        <w:rPr>
          <w:rStyle w:val="FootnoteReference"/>
          <w:lang w:val="en-US"/>
        </w:rPr>
        <w:footnoteReference w:id="95"/>
      </w:r>
    </w:p>
    <w:p w14:paraId="72717BF4" w14:textId="79BE3A7C" w:rsidR="00304AB3" w:rsidRPr="00045DDB" w:rsidRDefault="00304AB3" w:rsidP="00CD6EC3">
      <w:pPr>
        <w:pStyle w:val="ChapterBody"/>
        <w:numPr>
          <w:ilvl w:val="1"/>
          <w:numId w:val="5"/>
        </w:numPr>
        <w:ind w:left="850" w:hanging="850"/>
        <w:rPr>
          <w:lang w:val="en-US"/>
        </w:rPr>
      </w:pPr>
      <w:r w:rsidRPr="000B195A">
        <w:rPr>
          <w:lang w:val="en-US"/>
        </w:rPr>
        <w:t xml:space="preserve">To </w:t>
      </w:r>
      <w:proofErr w:type="spellStart"/>
      <w:r w:rsidRPr="000B195A">
        <w:rPr>
          <w:lang w:val="en-US"/>
        </w:rPr>
        <w:t>maximi</w:t>
      </w:r>
      <w:r>
        <w:rPr>
          <w:lang w:val="en-US"/>
        </w:rPr>
        <w:t>s</w:t>
      </w:r>
      <w:r w:rsidRPr="000B195A">
        <w:rPr>
          <w:lang w:val="en-US"/>
        </w:rPr>
        <w:t>e</w:t>
      </w:r>
      <w:proofErr w:type="spellEnd"/>
      <w:r w:rsidRPr="000B195A">
        <w:rPr>
          <w:lang w:val="en-US"/>
        </w:rPr>
        <w:t xml:space="preserve"> these benefits, several submissions proposed establishing a state-led mode</w:t>
      </w:r>
      <w:r w:rsidR="00752E21">
        <w:rPr>
          <w:lang w:val="en-US"/>
        </w:rPr>
        <w:t xml:space="preserve"> </w:t>
      </w:r>
      <w:r w:rsidRPr="000B195A">
        <w:rPr>
          <w:lang w:val="en-US"/>
        </w:rPr>
        <w:t>shift target to transition trips from private vehicles to sustainable modes like public transport, cycling, walking, carsharing and share</w:t>
      </w:r>
      <w:r w:rsidR="003A73C9">
        <w:rPr>
          <w:lang w:val="en-US"/>
        </w:rPr>
        <w:t>d</w:t>
      </w:r>
      <w:r w:rsidRPr="000B195A">
        <w:rPr>
          <w:lang w:val="en-US"/>
        </w:rPr>
        <w:t xml:space="preserve"> </w:t>
      </w:r>
      <w:r w:rsidR="009D0723">
        <w:rPr>
          <w:lang w:val="en-US"/>
        </w:rPr>
        <w:t>e-</w:t>
      </w:r>
      <w:r w:rsidRPr="000B195A">
        <w:rPr>
          <w:lang w:val="en-US"/>
        </w:rPr>
        <w:t>mobility. Stakeholders recommended mechanisms for state intervention if councils fail to make progress on these targets.</w:t>
      </w:r>
      <w:r>
        <w:rPr>
          <w:rStyle w:val="FootnoteReference"/>
          <w:lang w:val="en-US"/>
        </w:rPr>
        <w:footnoteReference w:id="96"/>
      </w:r>
      <w:r>
        <w:rPr>
          <w:lang w:val="en-US"/>
        </w:rPr>
        <w:t xml:space="preserve"> M</w:t>
      </w:r>
      <w:r w:rsidRPr="00045DDB">
        <w:rPr>
          <w:lang w:val="en-US"/>
        </w:rPr>
        <w:t xml:space="preserve">ode shift is discussed in more detail in </w:t>
      </w:r>
      <w:r w:rsidR="002D22AC" w:rsidRPr="00DE257E">
        <w:rPr>
          <w:lang w:val="en-US"/>
        </w:rPr>
        <w:t>c</w:t>
      </w:r>
      <w:r w:rsidRPr="00DE257E">
        <w:rPr>
          <w:lang w:val="en-US"/>
        </w:rPr>
        <w:t xml:space="preserve">hapter </w:t>
      </w:r>
      <w:r w:rsidR="00590CB4" w:rsidRPr="00DE257E">
        <w:rPr>
          <w:lang w:val="en-US"/>
        </w:rPr>
        <w:t>5</w:t>
      </w:r>
      <w:r w:rsidRPr="00DE257E">
        <w:rPr>
          <w:lang w:val="en-US"/>
        </w:rPr>
        <w:t>.</w:t>
      </w:r>
      <w:r w:rsidRPr="00045DDB">
        <w:rPr>
          <w:lang w:val="en-US"/>
        </w:rPr>
        <w:t xml:space="preserve"> </w:t>
      </w:r>
    </w:p>
    <w:p w14:paraId="06AD2193" w14:textId="77777777" w:rsidR="00304AB3" w:rsidRPr="00C241B9" w:rsidRDefault="00304AB3">
      <w:pPr>
        <w:pStyle w:val="ChapterHeadingTwo"/>
        <w:rPr>
          <w:lang w:val="en-US"/>
        </w:rPr>
      </w:pPr>
      <w:bookmarkStart w:id="66" w:name="_Toc190269818"/>
      <w:r w:rsidRPr="00C241B9">
        <w:rPr>
          <w:lang w:val="en-US"/>
        </w:rPr>
        <w:t>Economic benefits</w:t>
      </w:r>
      <w:bookmarkEnd w:id="66"/>
    </w:p>
    <w:p w14:paraId="3AEDC777" w14:textId="723FDAFA" w:rsidR="00304AB3" w:rsidRPr="00644AAA" w:rsidRDefault="00304AB3" w:rsidP="00CD6EC3">
      <w:pPr>
        <w:pStyle w:val="ChapterBody"/>
        <w:numPr>
          <w:ilvl w:val="1"/>
          <w:numId w:val="5"/>
        </w:numPr>
        <w:ind w:left="850" w:hanging="850"/>
        <w:rPr>
          <w:lang w:val="en-US"/>
        </w:rPr>
      </w:pPr>
      <w:r w:rsidRPr="00832C80">
        <w:rPr>
          <w:lang w:val="en-US"/>
        </w:rPr>
        <w:t>The Inner West Council Bicycle Working Group highlight</w:t>
      </w:r>
      <w:r>
        <w:rPr>
          <w:lang w:val="en-US"/>
        </w:rPr>
        <w:t>ed</w:t>
      </w:r>
      <w:r w:rsidRPr="00832C80">
        <w:rPr>
          <w:lang w:val="en-US"/>
        </w:rPr>
        <w:t xml:space="preserve"> that owning e-mobility devices offers a cost-effective alternative to car ownership.</w:t>
      </w:r>
      <w:r>
        <w:rPr>
          <w:lang w:val="en-US"/>
        </w:rPr>
        <w:t xml:space="preserve"> </w:t>
      </w:r>
      <w:r w:rsidRPr="00832C80">
        <w:rPr>
          <w:lang w:val="en-US"/>
        </w:rPr>
        <w:t>This is particularly evident when considering expenses such as registration, insurance, maintenance and fuel in addition to the vehicle's purchase price.</w:t>
      </w:r>
      <w:r>
        <w:rPr>
          <w:rStyle w:val="FootnoteReference"/>
          <w:lang w:val="en-US"/>
        </w:rPr>
        <w:footnoteReference w:id="97"/>
      </w:r>
      <w:r w:rsidRPr="00832C80">
        <w:rPr>
          <w:lang w:val="en-US"/>
        </w:rPr>
        <w:t xml:space="preserve"> </w:t>
      </w:r>
      <w:r>
        <w:t xml:space="preserve">According to the </w:t>
      </w:r>
      <w:r w:rsidR="009D5C18">
        <w:t>NSW</w:t>
      </w:r>
      <w:r>
        <w:t xml:space="preserve"> Government, these costs amount to $27,792 per year</w:t>
      </w:r>
      <w:r>
        <w:rPr>
          <w:lang w:val="en-US"/>
        </w:rPr>
        <w:t>.</w:t>
      </w:r>
      <w:r>
        <w:rPr>
          <w:rStyle w:val="FootnoteReference"/>
          <w:lang w:val="en-US"/>
        </w:rPr>
        <w:footnoteReference w:id="98"/>
      </w:r>
      <w:r>
        <w:rPr>
          <w:lang w:val="en-US"/>
        </w:rPr>
        <w:t xml:space="preserve"> The Inner </w:t>
      </w:r>
      <w:r w:rsidRPr="00832C80">
        <w:rPr>
          <w:lang w:val="en-US"/>
        </w:rPr>
        <w:t>West Council Bicycle Working Group</w:t>
      </w:r>
      <w:r>
        <w:rPr>
          <w:lang w:val="en-US"/>
        </w:rPr>
        <w:t xml:space="preserve"> commented that </w:t>
      </w:r>
      <w:r>
        <w:t>families who replace a car with even a top-tier e-bike can save thousands of dollars annually due to significantly lower maintenance expenses.</w:t>
      </w:r>
      <w:r>
        <w:rPr>
          <w:rStyle w:val="FootnoteReference"/>
          <w:lang w:val="en-US"/>
        </w:rPr>
        <w:footnoteReference w:id="99"/>
      </w:r>
      <w:r w:rsidR="008F7552">
        <w:t xml:space="preserve"> </w:t>
      </w:r>
      <w:r>
        <w:t>Furthermore, the NSW Government’s submission noted that at 'an interest rate of 6.22 per cent, removing one car and the associated cost from a two or three-car family would service a $347,968 housing loan'.</w:t>
      </w:r>
      <w:r>
        <w:rPr>
          <w:rStyle w:val="FootnoteReference"/>
        </w:rPr>
        <w:footnoteReference w:id="100"/>
      </w:r>
    </w:p>
    <w:p w14:paraId="4F09E982" w14:textId="77777777" w:rsidR="00304AB3" w:rsidRDefault="00304AB3" w:rsidP="00CD6EC3">
      <w:pPr>
        <w:pStyle w:val="ChapterBody"/>
        <w:numPr>
          <w:ilvl w:val="1"/>
          <w:numId w:val="5"/>
        </w:numPr>
        <w:ind w:left="850" w:hanging="850"/>
        <w:rPr>
          <w:lang w:val="en-US"/>
        </w:rPr>
      </w:pPr>
      <w:r>
        <w:rPr>
          <w:lang w:val="en-US"/>
        </w:rPr>
        <w:t xml:space="preserve">The </w:t>
      </w:r>
      <w:r w:rsidRPr="00832C80">
        <w:rPr>
          <w:lang w:val="en-US"/>
        </w:rPr>
        <w:t>Inner West Council Bicycle Working Group</w:t>
      </w:r>
      <w:r>
        <w:rPr>
          <w:lang w:val="en-US"/>
        </w:rPr>
        <w:t xml:space="preserve"> further</w:t>
      </w:r>
      <w:r w:rsidRPr="00832C80">
        <w:rPr>
          <w:lang w:val="en-US"/>
        </w:rPr>
        <w:t xml:space="preserve"> </w:t>
      </w:r>
      <w:r w:rsidRPr="0090735F">
        <w:rPr>
          <w:lang w:val="en-US"/>
        </w:rPr>
        <w:t>point</w:t>
      </w:r>
      <w:r>
        <w:rPr>
          <w:lang w:val="en-US"/>
        </w:rPr>
        <w:t>ed</w:t>
      </w:r>
      <w:r w:rsidRPr="0090735F">
        <w:rPr>
          <w:lang w:val="en-US"/>
        </w:rPr>
        <w:t xml:space="preserve"> out that cars, due to their weight, cause substantial damage to roads, resulting in significant maintenance costs. These costs are primarily borne by local governments and their ratepayers, rather than the drivers </w:t>
      </w:r>
      <w:r w:rsidRPr="0090735F">
        <w:rPr>
          <w:lang w:val="en-US"/>
        </w:rPr>
        <w:lastRenderedPageBreak/>
        <w:t>themselves. In contrast, bicycles cause negligible road damage, making their dedicated infrastructure far cheaper to maintain.</w:t>
      </w:r>
      <w:r>
        <w:rPr>
          <w:rStyle w:val="FootnoteReference"/>
          <w:lang w:val="en-US"/>
        </w:rPr>
        <w:footnoteReference w:id="101"/>
      </w:r>
    </w:p>
    <w:p w14:paraId="4A5012CB" w14:textId="77F5FECA" w:rsidR="00304AB3" w:rsidRPr="00156991" w:rsidRDefault="00304AB3" w:rsidP="00CD6EC3">
      <w:pPr>
        <w:pStyle w:val="ChapterBody"/>
        <w:numPr>
          <w:ilvl w:val="1"/>
          <w:numId w:val="5"/>
        </w:numPr>
        <w:ind w:left="850" w:hanging="850"/>
        <w:rPr>
          <w:lang w:val="en-US"/>
        </w:rPr>
      </w:pPr>
      <w:r w:rsidRPr="00156991">
        <w:rPr>
          <w:lang w:val="en-US"/>
        </w:rPr>
        <w:t>When asked about the impact of e-mobility on local businesses, the Committee for Sydney, presented a global analysis of evidence highlighting the economic benefits of cycleways, pedestrian access and cyclist access</w:t>
      </w:r>
      <w:r w:rsidR="001D1FEC">
        <w:rPr>
          <w:lang w:val="en-US"/>
        </w:rPr>
        <w:t>.</w:t>
      </w:r>
    </w:p>
    <w:p w14:paraId="7CEDC52B" w14:textId="77777777" w:rsidR="00304AB3" w:rsidRPr="00156991" w:rsidRDefault="00304AB3" w:rsidP="00CD6EC3">
      <w:pPr>
        <w:pStyle w:val="ChapterBullet"/>
        <w:numPr>
          <w:ilvl w:val="0"/>
          <w:numId w:val="3"/>
        </w:numPr>
        <w:rPr>
          <w:lang w:val="en-US"/>
        </w:rPr>
      </w:pPr>
      <w:r w:rsidRPr="00156991">
        <w:rPr>
          <w:lang w:val="en-US"/>
        </w:rPr>
        <w:t>A Brisbane study revealed restaurateurs assumed 59 per cent of revenue came from customers arriving by car, but the actual figure was 19 per cent, with 70 per cent coming from those who walk, bike, or use public transport.</w:t>
      </w:r>
    </w:p>
    <w:p w14:paraId="48B1F124" w14:textId="77777777" w:rsidR="00304AB3" w:rsidRPr="00156991" w:rsidRDefault="00304AB3" w:rsidP="00CD6EC3">
      <w:pPr>
        <w:pStyle w:val="ChapterBullet"/>
        <w:numPr>
          <w:ilvl w:val="0"/>
          <w:numId w:val="3"/>
        </w:numPr>
        <w:rPr>
          <w:lang w:val="en-US"/>
        </w:rPr>
      </w:pPr>
      <w:r w:rsidRPr="00156991">
        <w:rPr>
          <w:lang w:val="en-US"/>
        </w:rPr>
        <w:t>A London study reported a 17 per cent reduction in retail vacancies on more accessible high streets.</w:t>
      </w:r>
    </w:p>
    <w:p w14:paraId="6D7CC8EB" w14:textId="77777777" w:rsidR="00304AB3" w:rsidRPr="00156991" w:rsidRDefault="00304AB3" w:rsidP="00CD6EC3">
      <w:pPr>
        <w:pStyle w:val="ChapterBullet"/>
        <w:numPr>
          <w:ilvl w:val="0"/>
          <w:numId w:val="3"/>
        </w:numPr>
        <w:rPr>
          <w:lang w:val="en-US"/>
        </w:rPr>
      </w:pPr>
      <w:r w:rsidRPr="00156991">
        <w:rPr>
          <w:lang w:val="en-US"/>
        </w:rPr>
        <w:t>A New York City study linked new cycleways to a retail sales increase of up to 49 per cent.</w:t>
      </w:r>
    </w:p>
    <w:p w14:paraId="6734CD37" w14:textId="41BF2366" w:rsidR="00304AB3" w:rsidRPr="00156991" w:rsidRDefault="00304AB3" w:rsidP="00CD6EC3">
      <w:pPr>
        <w:pStyle w:val="ChapterBullet"/>
        <w:numPr>
          <w:ilvl w:val="0"/>
          <w:numId w:val="3"/>
        </w:numPr>
        <w:rPr>
          <w:lang w:val="en-US"/>
        </w:rPr>
      </w:pPr>
      <w:r w:rsidRPr="00156991">
        <w:rPr>
          <w:lang w:val="en-US"/>
        </w:rPr>
        <w:t>In Portland,</w:t>
      </w:r>
      <w:r w:rsidR="00094430">
        <w:rPr>
          <w:lang w:val="en-US"/>
        </w:rPr>
        <w:t xml:space="preserve"> Ore</w:t>
      </w:r>
      <w:r w:rsidR="00532E06">
        <w:rPr>
          <w:lang w:val="en-US"/>
        </w:rPr>
        <w:t>gon</w:t>
      </w:r>
      <w:r w:rsidR="00F9135E">
        <w:rPr>
          <w:lang w:val="en-US"/>
        </w:rPr>
        <w:t>,</w:t>
      </w:r>
      <w:r w:rsidRPr="00156991">
        <w:rPr>
          <w:lang w:val="en-US"/>
        </w:rPr>
        <w:t xml:space="preserve"> people who walk or bike make more trips and spend more monthly at local businesses compared to those who drive.</w:t>
      </w:r>
      <w:r w:rsidRPr="00156991">
        <w:rPr>
          <w:rStyle w:val="FootnoteReference"/>
          <w:lang w:val="en-US"/>
        </w:rPr>
        <w:footnoteReference w:id="102"/>
      </w:r>
      <w:r w:rsidRPr="00156991">
        <w:rPr>
          <w:lang w:val="en-US"/>
        </w:rPr>
        <w:t xml:space="preserve"> </w:t>
      </w:r>
    </w:p>
    <w:p w14:paraId="6FB19BE8" w14:textId="0BA7DED8" w:rsidR="00304AB3" w:rsidRDefault="00667A9B" w:rsidP="00CD6EC3">
      <w:pPr>
        <w:pStyle w:val="ChapterBody"/>
        <w:numPr>
          <w:ilvl w:val="1"/>
          <w:numId w:val="5"/>
        </w:numPr>
        <w:ind w:left="850" w:hanging="850"/>
        <w:rPr>
          <w:lang w:val="en-US"/>
        </w:rPr>
      </w:pPr>
      <w:r>
        <w:rPr>
          <w:lang w:val="en-US"/>
        </w:rPr>
        <w:t>Adding to the evidence</w:t>
      </w:r>
      <w:r w:rsidR="00304AB3" w:rsidRPr="00EC146D">
        <w:rPr>
          <w:lang w:val="en-US"/>
        </w:rPr>
        <w:t>, Beam Mobility</w:t>
      </w:r>
      <w:r w:rsidR="00F67B57">
        <w:rPr>
          <w:lang w:val="en-US"/>
        </w:rPr>
        <w:t xml:space="preserve">, </w:t>
      </w:r>
      <w:r w:rsidR="00F67B57">
        <w:t xml:space="preserve">a provider participating in the </w:t>
      </w:r>
      <w:r w:rsidR="00F67B57" w:rsidRPr="00FD16C9">
        <w:t>NSW Shared E-scooter Trial Program</w:t>
      </w:r>
      <w:r w:rsidR="00F67B57">
        <w:t>,</w:t>
      </w:r>
      <w:r w:rsidR="00304AB3" w:rsidRPr="00EC146D">
        <w:rPr>
          <w:lang w:val="en-US"/>
        </w:rPr>
        <w:t xml:space="preserve"> </w:t>
      </w:r>
      <w:r w:rsidR="00676385">
        <w:rPr>
          <w:lang w:val="en-US"/>
        </w:rPr>
        <w:t>noted</w:t>
      </w:r>
      <w:r w:rsidR="00304AB3" w:rsidRPr="00EC146D">
        <w:rPr>
          <w:lang w:val="en-US"/>
        </w:rPr>
        <w:t xml:space="preserve"> that e-scooters and e-bikes contribute to increased foot traffic in key commercial areas, boosting patronage and spending at local businesses. Findings from Beam</w:t>
      </w:r>
      <w:r w:rsidR="003A6EF0">
        <w:rPr>
          <w:lang w:val="en-US"/>
        </w:rPr>
        <w:t xml:space="preserve"> Mobility</w:t>
      </w:r>
      <w:r w:rsidR="00304AB3" w:rsidRPr="00EC146D">
        <w:rPr>
          <w:lang w:val="en-US"/>
        </w:rPr>
        <w:t>’s 2024 rider survey</w:t>
      </w:r>
      <w:r w:rsidR="00304AB3">
        <w:rPr>
          <w:lang w:val="en-US"/>
        </w:rPr>
        <w:t xml:space="preserve"> </w:t>
      </w:r>
      <w:r w:rsidR="00304AB3" w:rsidRPr="00EC146D">
        <w:rPr>
          <w:lang w:val="en-US"/>
        </w:rPr>
        <w:t xml:space="preserve">revealed that </w:t>
      </w:r>
      <w:r w:rsidR="00304AB3">
        <w:rPr>
          <w:lang w:val="en-US"/>
        </w:rPr>
        <w:t>70</w:t>
      </w:r>
      <w:r w:rsidR="00304AB3" w:rsidRPr="00EC146D">
        <w:rPr>
          <w:lang w:val="en-US"/>
        </w:rPr>
        <w:t xml:space="preserve"> </w:t>
      </w:r>
      <w:r w:rsidR="00304AB3">
        <w:rPr>
          <w:lang w:val="en-US"/>
        </w:rPr>
        <w:t>per cent</w:t>
      </w:r>
      <w:r w:rsidR="00304AB3" w:rsidRPr="00EC146D">
        <w:rPr>
          <w:lang w:val="en-US"/>
        </w:rPr>
        <w:t xml:space="preserve"> of trips taken on their services in New South Wales resulted in a purchase at a nearby establishment.</w:t>
      </w:r>
      <w:r w:rsidR="00304AB3">
        <w:rPr>
          <w:rStyle w:val="FootnoteReference"/>
          <w:lang w:val="en-US"/>
        </w:rPr>
        <w:footnoteReference w:id="103"/>
      </w:r>
    </w:p>
    <w:p w14:paraId="0BB706D3" w14:textId="77777777" w:rsidR="00304AB3" w:rsidRPr="00DD3629" w:rsidRDefault="00304AB3">
      <w:pPr>
        <w:pStyle w:val="ChapterHeadingTwo"/>
        <w:rPr>
          <w:lang w:val="en-US"/>
        </w:rPr>
      </w:pPr>
      <w:bookmarkStart w:id="67" w:name="_Toc190269819"/>
      <w:r>
        <w:rPr>
          <w:lang w:val="en-US"/>
        </w:rPr>
        <w:t>Gender e</w:t>
      </w:r>
      <w:r w:rsidRPr="00DD3629">
        <w:rPr>
          <w:lang w:val="en-US"/>
        </w:rPr>
        <w:t>quity benefits</w:t>
      </w:r>
      <w:bookmarkEnd w:id="67"/>
    </w:p>
    <w:p w14:paraId="078D83BA" w14:textId="017AC581" w:rsidR="00304AB3" w:rsidRPr="00CD5D00" w:rsidRDefault="00304AB3" w:rsidP="00CD6EC3">
      <w:pPr>
        <w:pStyle w:val="ChapterBody"/>
        <w:numPr>
          <w:ilvl w:val="1"/>
          <w:numId w:val="5"/>
        </w:numPr>
        <w:ind w:left="850" w:hanging="850"/>
        <w:rPr>
          <w:lang w:eastAsia="en-AU"/>
        </w:rPr>
      </w:pPr>
      <w:r>
        <w:rPr>
          <w:lang w:eastAsia="en-AU"/>
        </w:rPr>
        <w:t>In their submission, t</w:t>
      </w:r>
      <w:r w:rsidRPr="00CD5D00">
        <w:rPr>
          <w:lang w:eastAsia="en-AU"/>
        </w:rPr>
        <w:t>he Inner West Council Bicycle Working Group, highlighted that e-bikes are encouraging more women to take up cycling for their commutes</w:t>
      </w:r>
      <w:r w:rsidR="00A022C4">
        <w:rPr>
          <w:lang w:eastAsia="en-AU"/>
        </w:rPr>
        <w:t>.</w:t>
      </w:r>
      <w:r>
        <w:rPr>
          <w:lang w:eastAsia="en-AU"/>
        </w:rPr>
        <w:t xml:space="preserve"> </w:t>
      </w:r>
      <w:r w:rsidR="00A022C4">
        <w:rPr>
          <w:lang w:eastAsia="en-AU"/>
        </w:rPr>
        <w:t>The</w:t>
      </w:r>
      <w:r w:rsidRPr="00CD5D00">
        <w:rPr>
          <w:lang w:eastAsia="en-AU"/>
        </w:rPr>
        <w:t xml:space="preserve"> 2024 </w:t>
      </w:r>
      <w:r>
        <w:rPr>
          <w:lang w:eastAsia="en-AU"/>
        </w:rPr>
        <w:t>'</w:t>
      </w:r>
      <w:r w:rsidRPr="00CD5D00">
        <w:rPr>
          <w:lang w:eastAsia="en-AU"/>
        </w:rPr>
        <w:t>Super Tuesday</w:t>
      </w:r>
      <w:r>
        <w:rPr>
          <w:lang w:eastAsia="en-AU"/>
        </w:rPr>
        <w:t>'</w:t>
      </w:r>
      <w:r w:rsidRPr="00CD5D00">
        <w:rPr>
          <w:lang w:eastAsia="en-AU"/>
        </w:rPr>
        <w:t xml:space="preserve"> </w:t>
      </w:r>
      <w:r w:rsidRPr="00137D91">
        <w:rPr>
          <w:lang w:eastAsia="en-AU"/>
        </w:rPr>
        <w:t>Commuter Bike Count</w:t>
      </w:r>
      <w:r>
        <w:rPr>
          <w:lang w:eastAsia="en-AU"/>
        </w:rPr>
        <w:t xml:space="preserve"> </w:t>
      </w:r>
      <w:r w:rsidRPr="00CD5D00">
        <w:rPr>
          <w:lang w:eastAsia="en-AU"/>
        </w:rPr>
        <w:t>reveal</w:t>
      </w:r>
      <w:r w:rsidR="00A022C4">
        <w:rPr>
          <w:lang w:eastAsia="en-AU"/>
        </w:rPr>
        <w:t xml:space="preserve">ed </w:t>
      </w:r>
      <w:r w:rsidRPr="00CD5D00">
        <w:rPr>
          <w:lang w:eastAsia="en-AU"/>
        </w:rPr>
        <w:t xml:space="preserve">that while women </w:t>
      </w:r>
      <w:r w:rsidR="00E0554A">
        <w:rPr>
          <w:lang w:eastAsia="en-AU"/>
        </w:rPr>
        <w:t>made up</w:t>
      </w:r>
      <w:r w:rsidRPr="00CD5D00">
        <w:rPr>
          <w:lang w:eastAsia="en-AU"/>
        </w:rPr>
        <w:t xml:space="preserve"> 24</w:t>
      </w:r>
      <w:r>
        <w:rPr>
          <w:lang w:eastAsia="en-AU"/>
        </w:rPr>
        <w:t xml:space="preserve"> per cent</w:t>
      </w:r>
      <w:r w:rsidRPr="00CD5D00">
        <w:rPr>
          <w:lang w:eastAsia="en-AU"/>
        </w:rPr>
        <w:t xml:space="preserve"> of </w:t>
      </w:r>
      <w:r w:rsidR="002B2F18">
        <w:rPr>
          <w:lang w:eastAsia="en-AU"/>
        </w:rPr>
        <w:t xml:space="preserve">all </w:t>
      </w:r>
      <w:r w:rsidRPr="00CD5D00">
        <w:rPr>
          <w:lang w:eastAsia="en-AU"/>
        </w:rPr>
        <w:t>cyclists</w:t>
      </w:r>
      <w:r>
        <w:rPr>
          <w:lang w:eastAsia="en-AU"/>
        </w:rPr>
        <w:t xml:space="preserve"> – </w:t>
      </w:r>
      <w:r w:rsidRPr="00CD5D00">
        <w:rPr>
          <w:lang w:eastAsia="en-AU"/>
        </w:rPr>
        <w:t>a figure that has remained steady in recent years</w:t>
      </w:r>
      <w:r>
        <w:rPr>
          <w:lang w:eastAsia="en-AU"/>
        </w:rPr>
        <w:t xml:space="preserve"> – </w:t>
      </w:r>
      <w:r w:rsidRPr="00CD5D00">
        <w:rPr>
          <w:lang w:eastAsia="en-AU"/>
        </w:rPr>
        <w:t xml:space="preserve">they </w:t>
      </w:r>
      <w:r w:rsidR="002B2F18">
        <w:rPr>
          <w:lang w:eastAsia="en-AU"/>
        </w:rPr>
        <w:t>accounted for</w:t>
      </w:r>
      <w:r w:rsidRPr="00CD5D00">
        <w:rPr>
          <w:lang w:eastAsia="en-AU"/>
        </w:rPr>
        <w:t xml:space="preserve"> 36</w:t>
      </w:r>
      <w:r>
        <w:rPr>
          <w:lang w:eastAsia="en-AU"/>
        </w:rPr>
        <w:t xml:space="preserve"> per cent</w:t>
      </w:r>
      <w:r w:rsidRPr="00CD5D00">
        <w:rPr>
          <w:lang w:eastAsia="en-AU"/>
        </w:rPr>
        <w:t xml:space="preserve"> of e-cyclists.</w:t>
      </w:r>
      <w:r>
        <w:rPr>
          <w:rStyle w:val="FootnoteReference"/>
          <w:lang w:eastAsia="en-AU"/>
        </w:rPr>
        <w:footnoteReference w:id="104"/>
      </w:r>
    </w:p>
    <w:p w14:paraId="5B033D73" w14:textId="11EA854F" w:rsidR="00304AB3" w:rsidRDefault="00304AB3" w:rsidP="00CD6EC3">
      <w:pPr>
        <w:pStyle w:val="ChapterBody"/>
        <w:numPr>
          <w:ilvl w:val="1"/>
          <w:numId w:val="5"/>
        </w:numPr>
        <w:ind w:left="850" w:hanging="850"/>
        <w:rPr>
          <w:lang w:eastAsia="en-AU"/>
        </w:rPr>
      </w:pPr>
      <w:r w:rsidRPr="00386CE7">
        <w:rPr>
          <w:lang w:eastAsia="en-AU"/>
        </w:rPr>
        <w:t xml:space="preserve">The Committee for Sydney highlighted findings from Australian research that demonstrate how e-bikes significantly enhance cycling accessibility for women. A Sydney study noted that e-bikes make cycling more practical for women, particularly mothers transporting children, </w:t>
      </w:r>
      <w:r w:rsidR="00F66DD7">
        <w:rPr>
          <w:lang w:eastAsia="en-AU"/>
        </w:rPr>
        <w:t xml:space="preserve">along with </w:t>
      </w:r>
      <w:r w:rsidRPr="00386CE7">
        <w:rPr>
          <w:lang w:eastAsia="en-AU"/>
        </w:rPr>
        <w:t>school bags, or sports and music equipment. E-bikes also help riders navigate hills more easily and reduce the perceived length of journeys.</w:t>
      </w:r>
      <w:r>
        <w:rPr>
          <w:rStyle w:val="FootnoteReference"/>
          <w:lang w:eastAsia="en-AU"/>
        </w:rPr>
        <w:footnoteReference w:id="105"/>
      </w:r>
      <w:r>
        <w:rPr>
          <w:lang w:eastAsia="en-AU"/>
        </w:rPr>
        <w:t xml:space="preserve"> </w:t>
      </w:r>
    </w:p>
    <w:p w14:paraId="26595E8A" w14:textId="11CC6B72" w:rsidR="00304AB3" w:rsidRPr="002E32F1" w:rsidRDefault="00304AB3" w:rsidP="00CD6EC3">
      <w:pPr>
        <w:pStyle w:val="ChapterBody"/>
        <w:numPr>
          <w:ilvl w:val="1"/>
          <w:numId w:val="5"/>
        </w:numPr>
        <w:ind w:left="850" w:hanging="850"/>
        <w:rPr>
          <w:lang w:eastAsia="en-AU"/>
        </w:rPr>
      </w:pPr>
      <w:r>
        <w:t xml:space="preserve">Ms </w:t>
      </w:r>
      <w:proofErr w:type="spellStart"/>
      <w:r>
        <w:t>Harri</w:t>
      </w:r>
      <w:proofErr w:type="spellEnd"/>
      <w:r>
        <w:t xml:space="preserve"> Bancroft, Policy Manager – Mobility at the Committee for Sydney, explained that women are more likely to adopt e-bikes than </w:t>
      </w:r>
      <w:r w:rsidR="00586AD8">
        <w:t>conventional</w:t>
      </w:r>
      <w:r>
        <w:t xml:space="preserve"> bicycles. She attributed this to the confidence e-bikes provide, as they enable women to feel safer and more capable on the road. She </w:t>
      </w:r>
      <w:r w:rsidRPr="001C03E0">
        <w:t>elaborated '[</w:t>
      </w:r>
      <w:r w:rsidR="00D103AA" w:rsidRPr="001C03E0">
        <w:t>a w</w:t>
      </w:r>
      <w:r w:rsidRPr="001C03E0">
        <w:t>om</w:t>
      </w:r>
      <w:r w:rsidR="00D103AA" w:rsidRPr="001C03E0">
        <w:t>a</w:t>
      </w:r>
      <w:r w:rsidRPr="001C03E0">
        <w:t>n] may</w:t>
      </w:r>
      <w:r>
        <w:t xml:space="preserve"> feel that they aren't as strong as a man, so can't move as quickly </w:t>
      </w:r>
      <w:r>
        <w:lastRenderedPageBreak/>
        <w:t>if they need to get out of the way, or that they can't lug around what they need to take with them on their day-to-day journey'.</w:t>
      </w:r>
      <w:r>
        <w:rPr>
          <w:rStyle w:val="FootnoteReference"/>
        </w:rPr>
        <w:footnoteReference w:id="106"/>
      </w:r>
    </w:p>
    <w:p w14:paraId="4D8C8DFA" w14:textId="77777777" w:rsidR="00304AB3" w:rsidRDefault="00304AB3" w:rsidP="00CD6EC3">
      <w:pPr>
        <w:pStyle w:val="ChapterBody"/>
        <w:numPr>
          <w:ilvl w:val="1"/>
          <w:numId w:val="5"/>
        </w:numPr>
        <w:ind w:left="850" w:hanging="850"/>
        <w:rPr>
          <w:lang w:eastAsia="en-AU"/>
        </w:rPr>
      </w:pPr>
      <w:r w:rsidRPr="00CD5D00">
        <w:rPr>
          <w:lang w:eastAsia="en-AU"/>
        </w:rPr>
        <w:t>The Bicycle Network</w:t>
      </w:r>
      <w:r>
        <w:rPr>
          <w:lang w:eastAsia="en-AU"/>
        </w:rPr>
        <w:t>, as quoted by the Committee for Sydney,</w:t>
      </w:r>
      <w:r w:rsidRPr="00CD5D00">
        <w:rPr>
          <w:lang w:eastAsia="en-AU"/>
        </w:rPr>
        <w:t xml:space="preserve"> reported that women are nearly twice as likely to commute on an e-bike as men, with 16</w:t>
      </w:r>
      <w:r>
        <w:rPr>
          <w:lang w:eastAsia="en-AU"/>
        </w:rPr>
        <w:t xml:space="preserve"> per cent</w:t>
      </w:r>
      <w:r w:rsidRPr="00CD5D00">
        <w:rPr>
          <w:lang w:eastAsia="en-AU"/>
        </w:rPr>
        <w:t xml:space="preserve"> of female riders using an e-bike compared to 9</w:t>
      </w:r>
      <w:r>
        <w:rPr>
          <w:lang w:eastAsia="en-AU"/>
        </w:rPr>
        <w:t xml:space="preserve"> per cent</w:t>
      </w:r>
      <w:r w:rsidRPr="00CD5D00">
        <w:rPr>
          <w:lang w:eastAsia="en-AU"/>
        </w:rPr>
        <w:t xml:space="preserve"> of male riders</w:t>
      </w:r>
      <w:r>
        <w:rPr>
          <w:lang w:eastAsia="en-AU"/>
        </w:rPr>
        <w:t>.</w:t>
      </w:r>
      <w:r>
        <w:rPr>
          <w:rStyle w:val="FootnoteReference"/>
          <w:lang w:eastAsia="en-AU"/>
        </w:rPr>
        <w:footnoteReference w:id="107"/>
      </w:r>
    </w:p>
    <w:p w14:paraId="242F925A" w14:textId="327685D4" w:rsidR="00304AB3" w:rsidRDefault="00304AB3" w:rsidP="00CD6EC3">
      <w:pPr>
        <w:pStyle w:val="ChapterBody"/>
        <w:numPr>
          <w:ilvl w:val="1"/>
          <w:numId w:val="5"/>
        </w:numPr>
        <w:ind w:left="850" w:hanging="850"/>
        <w:rPr>
          <w:lang w:eastAsia="en-AU"/>
        </w:rPr>
      </w:pPr>
      <w:r>
        <w:t>In their submission, the NSW Government referred to a report by Neuron Mobility, a rental e-scooter company, which analysed survey data from over 10,000 e-mobility riders across Australia, New Zealand, Canada and the United Kingdom. The report found:</w:t>
      </w:r>
    </w:p>
    <w:p w14:paraId="500E5B10" w14:textId="28B325EB" w:rsidR="00304AB3" w:rsidRDefault="00304AB3" w:rsidP="00CD6EC3">
      <w:pPr>
        <w:pStyle w:val="ChapterBullet"/>
        <w:numPr>
          <w:ilvl w:val="0"/>
          <w:numId w:val="3"/>
        </w:numPr>
        <w:rPr>
          <w:lang w:eastAsia="en-AU"/>
        </w:rPr>
      </w:pPr>
      <w:r>
        <w:t xml:space="preserve">that </w:t>
      </w:r>
      <w:r w:rsidRPr="00882DCE">
        <w:t xml:space="preserve">over </w:t>
      </w:r>
      <w:r>
        <w:t>'</w:t>
      </w:r>
      <w:r w:rsidRPr="00882DCE">
        <w:t>43</w:t>
      </w:r>
      <w:r w:rsidR="00721A57">
        <w:t xml:space="preserve"> per cent</w:t>
      </w:r>
      <w:r w:rsidRPr="00882DCE">
        <w:t xml:space="preserve"> of females indicated their top reason for riding at night was that e</w:t>
      </w:r>
      <w:r>
        <w:t>-</w:t>
      </w:r>
      <w:r w:rsidRPr="00882DCE">
        <w:t>scooters were</w:t>
      </w:r>
      <w:r>
        <w:t xml:space="preserve"> often cheaper than taxis or rideshare services</w:t>
      </w:r>
      <w:r w:rsidR="00E416A7">
        <w:t>'</w:t>
      </w:r>
      <w:r>
        <w:t xml:space="preserve">. </w:t>
      </w:r>
    </w:p>
    <w:p w14:paraId="51C862E2" w14:textId="6DC29D8A" w:rsidR="00304AB3" w:rsidRDefault="00304AB3" w:rsidP="00CD6EC3">
      <w:pPr>
        <w:pStyle w:val="ChapterBullet"/>
        <w:numPr>
          <w:ilvl w:val="0"/>
          <w:numId w:val="3"/>
        </w:numPr>
        <w:rPr>
          <w:lang w:eastAsia="en-AU"/>
        </w:rPr>
      </w:pPr>
      <w:r>
        <w:t>e-scooters were 'potentially safer when travelling alone, improving their [females</w:t>
      </w:r>
      <w:r w:rsidR="00C608E1">
        <w:t>'</w:t>
      </w:r>
      <w:r>
        <w:t>] sense of personal security at night compared to walking or public transport</w:t>
      </w:r>
      <w:r w:rsidR="00E416A7">
        <w:t>'</w:t>
      </w:r>
      <w:r>
        <w:t>.</w:t>
      </w:r>
      <w:r>
        <w:rPr>
          <w:rStyle w:val="FootnoteReference"/>
        </w:rPr>
        <w:footnoteReference w:id="108"/>
      </w:r>
    </w:p>
    <w:p w14:paraId="0F864B6D" w14:textId="3AC8AFAE" w:rsidR="00304AB3" w:rsidRDefault="00304AB3" w:rsidP="00CD6EC3">
      <w:pPr>
        <w:pStyle w:val="ChapterBody"/>
        <w:numPr>
          <w:ilvl w:val="1"/>
          <w:numId w:val="5"/>
        </w:numPr>
        <w:ind w:left="850" w:hanging="850"/>
        <w:rPr>
          <w:lang w:eastAsia="en-AU"/>
        </w:rPr>
      </w:pPr>
      <w:r>
        <w:t>The NSW Government put forward that this perspective was further supported by local gender impact assessments in Victoria, which indicated that women and gender-diverse individuals feel safer using share e-scooter schemes as an alternative to walking, public transport or traditional taxis, particularly during 'after-hours' travel.</w:t>
      </w:r>
      <w:r>
        <w:rPr>
          <w:rStyle w:val="FootnoteReference"/>
        </w:rPr>
        <w:footnoteReference w:id="109"/>
      </w:r>
    </w:p>
    <w:p w14:paraId="2E08477A" w14:textId="77777777" w:rsidR="00304AB3" w:rsidRDefault="00304AB3">
      <w:pPr>
        <w:pStyle w:val="ChapterHeadingTwo"/>
        <w:rPr>
          <w:lang w:eastAsia="en-AU"/>
        </w:rPr>
      </w:pPr>
      <w:bookmarkStart w:id="68" w:name="_Toc190269820"/>
      <w:r>
        <w:rPr>
          <w:lang w:eastAsia="en-AU"/>
        </w:rPr>
        <w:t>Tourism</w:t>
      </w:r>
      <w:bookmarkEnd w:id="68"/>
    </w:p>
    <w:p w14:paraId="0EAAD39D" w14:textId="42A43EF3" w:rsidR="00304AB3" w:rsidRPr="00590CB4" w:rsidRDefault="00304AB3" w:rsidP="00CD6EC3">
      <w:pPr>
        <w:pStyle w:val="ChapterBody"/>
        <w:numPr>
          <w:ilvl w:val="1"/>
          <w:numId w:val="5"/>
        </w:numPr>
        <w:ind w:left="850" w:hanging="850"/>
        <w:rPr>
          <w:lang w:eastAsia="en-AU"/>
        </w:rPr>
      </w:pPr>
      <w:r w:rsidRPr="00590CB4">
        <w:rPr>
          <w:lang w:eastAsia="en-AU"/>
        </w:rPr>
        <w:t xml:space="preserve">Several inquiry participants spoke of the potential </w:t>
      </w:r>
      <w:r w:rsidR="005A761A" w:rsidRPr="00590CB4">
        <w:rPr>
          <w:lang w:eastAsia="en-AU"/>
        </w:rPr>
        <w:t>benefits that the uptake of</w:t>
      </w:r>
      <w:r w:rsidRPr="00590CB4">
        <w:rPr>
          <w:lang w:eastAsia="en-AU"/>
        </w:rPr>
        <w:t xml:space="preserve"> e-mobility </w:t>
      </w:r>
      <w:r w:rsidR="005A761A" w:rsidRPr="00590CB4">
        <w:rPr>
          <w:lang w:eastAsia="en-AU"/>
        </w:rPr>
        <w:t>can provide to</w:t>
      </w:r>
      <w:r w:rsidRPr="00590CB4">
        <w:rPr>
          <w:lang w:eastAsia="en-AU"/>
        </w:rPr>
        <w:t xml:space="preserve"> local tourism within New South Wales.</w:t>
      </w:r>
    </w:p>
    <w:p w14:paraId="4A84DBAB" w14:textId="40087124" w:rsidR="00304AB3" w:rsidRDefault="00304AB3" w:rsidP="00CD6EC3">
      <w:pPr>
        <w:pStyle w:val="ChapterBody"/>
        <w:numPr>
          <w:ilvl w:val="1"/>
          <w:numId w:val="5"/>
        </w:numPr>
        <w:ind w:left="850" w:hanging="850"/>
        <w:rPr>
          <w:lang w:eastAsia="en-AU"/>
        </w:rPr>
      </w:pPr>
      <w:r>
        <w:rPr>
          <w:lang w:eastAsia="en-AU"/>
        </w:rPr>
        <w:t xml:space="preserve">Khancoban Adventures Pty Ltd, a small tourism operator based at the entrance to Kosciuszko National Park, emphasised the transformative role of e-bikes in driving experiential tourism growth. </w:t>
      </w:r>
      <w:r w:rsidR="0063580F">
        <w:t>The company highlighted that e-bikes make activities such as rail trails, multi-day rides and gravel trail riding more accessible, categorising these as 'medium adventure' experiences. This category lies between 'hard adventure' (e.g., mountain biking, scuba diving and white-water rafting) and 'soft adventure' (e.g., hiking and boat tours). The company further noted that, with high insurance costs limiting the growth of the hard adventure market, medium adventure tourism offers a valuable opportunity for expansion</w:t>
      </w:r>
      <w:r>
        <w:rPr>
          <w:lang w:eastAsia="en-AU"/>
        </w:rPr>
        <w:t>.</w:t>
      </w:r>
      <w:r>
        <w:rPr>
          <w:rStyle w:val="FootnoteReference"/>
          <w:lang w:eastAsia="en-AU"/>
        </w:rPr>
        <w:footnoteReference w:id="110"/>
      </w:r>
    </w:p>
    <w:p w14:paraId="65EBFA59" w14:textId="77777777" w:rsidR="00304AB3" w:rsidRDefault="00304AB3" w:rsidP="00CD6EC3">
      <w:pPr>
        <w:pStyle w:val="ChapterBody"/>
        <w:numPr>
          <w:ilvl w:val="1"/>
          <w:numId w:val="5"/>
        </w:numPr>
        <w:ind w:left="850" w:hanging="850"/>
        <w:rPr>
          <w:lang w:eastAsia="en-AU"/>
        </w:rPr>
      </w:pPr>
      <w:r>
        <w:rPr>
          <w:lang w:eastAsia="en-AU"/>
        </w:rPr>
        <w:t xml:space="preserve">According to Khancoban Adventures Pty Ltd, the introduction of e-bikes has significantly expanded access to trail rides, enabling participation from a broader age range and varied ability </w:t>
      </w:r>
      <w:r>
        <w:rPr>
          <w:lang w:eastAsia="en-AU"/>
        </w:rPr>
        <w:lastRenderedPageBreak/>
        <w:t>levels. The company highlighted that e-bikes require less maintenance and pose lower risks compared to mountain biking.</w:t>
      </w:r>
      <w:r>
        <w:rPr>
          <w:rStyle w:val="FootnoteReference"/>
          <w:lang w:eastAsia="en-AU"/>
        </w:rPr>
        <w:footnoteReference w:id="111"/>
      </w:r>
    </w:p>
    <w:p w14:paraId="28F01042" w14:textId="4FCDBE31" w:rsidR="00304AB3" w:rsidRDefault="00304AB3" w:rsidP="00CD6EC3">
      <w:pPr>
        <w:pStyle w:val="ChapterBody"/>
        <w:numPr>
          <w:ilvl w:val="1"/>
          <w:numId w:val="5"/>
        </w:numPr>
        <w:ind w:left="850" w:hanging="850"/>
        <w:rPr>
          <w:lang w:eastAsia="en-AU"/>
        </w:rPr>
      </w:pPr>
      <w:r>
        <w:rPr>
          <w:lang w:eastAsia="en-AU"/>
        </w:rPr>
        <w:t xml:space="preserve">They also noted the untapped potential of e-scooters, which are increasingly popular internationally for both transport and recreation. These devices can be adapted for urban, gravel and off-road use. </w:t>
      </w:r>
      <w:r w:rsidR="00FA123B">
        <w:rPr>
          <w:lang w:eastAsia="en-AU"/>
        </w:rPr>
        <w:t>T</w:t>
      </w:r>
      <w:r>
        <w:rPr>
          <w:lang w:eastAsia="en-AU"/>
        </w:rPr>
        <w:t>he company expressed concern that Australia's focus</w:t>
      </w:r>
      <w:r w:rsidR="00183F4D">
        <w:rPr>
          <w:lang w:eastAsia="en-AU"/>
        </w:rPr>
        <w:t xml:space="preserve"> – </w:t>
      </w:r>
      <w:r w:rsidR="00A3401B">
        <w:rPr>
          <w:lang w:eastAsia="en-AU"/>
        </w:rPr>
        <w:t>including</w:t>
      </w:r>
      <w:r w:rsidR="00601FA9">
        <w:rPr>
          <w:lang w:eastAsia="en-AU"/>
        </w:rPr>
        <w:t xml:space="preserve"> </w:t>
      </w:r>
      <w:r>
        <w:rPr>
          <w:lang w:eastAsia="en-AU"/>
        </w:rPr>
        <w:t xml:space="preserve">in New South Wales </w:t>
      </w:r>
      <w:r w:rsidR="00C13605">
        <w:rPr>
          <w:lang w:eastAsia="en-AU"/>
        </w:rPr>
        <w:t xml:space="preserve">e-scooter </w:t>
      </w:r>
      <w:r>
        <w:rPr>
          <w:lang w:eastAsia="en-AU"/>
        </w:rPr>
        <w:t xml:space="preserve">trials </w:t>
      </w:r>
      <w:r w:rsidR="00183F4D">
        <w:rPr>
          <w:lang w:eastAsia="en-AU"/>
        </w:rPr>
        <w:t>–</w:t>
      </w:r>
      <w:r>
        <w:rPr>
          <w:lang w:eastAsia="en-AU"/>
        </w:rPr>
        <w:t xml:space="preserve"> </w:t>
      </w:r>
      <w:r w:rsidR="00B17DA4" w:rsidRPr="00B17DA4">
        <w:rPr>
          <w:lang w:eastAsia="en-AU"/>
        </w:rPr>
        <w:t>has focused too narrowly on evaluating the business model of mass rental fleets</w:t>
      </w:r>
      <w:r>
        <w:rPr>
          <w:lang w:eastAsia="en-AU"/>
        </w:rPr>
        <w:t>, overlooking the broader potential of e-scooters in tourism and recreation.</w:t>
      </w:r>
      <w:r>
        <w:rPr>
          <w:rStyle w:val="FootnoteReference"/>
          <w:lang w:eastAsia="en-AU"/>
        </w:rPr>
        <w:footnoteReference w:id="112"/>
      </w:r>
    </w:p>
    <w:p w14:paraId="1CAC8B58" w14:textId="353B7AED" w:rsidR="00304AB3" w:rsidRDefault="00E87049" w:rsidP="00CD6EC3">
      <w:pPr>
        <w:pStyle w:val="ChapterBody"/>
        <w:numPr>
          <w:ilvl w:val="1"/>
          <w:numId w:val="5"/>
        </w:numPr>
        <w:ind w:left="850" w:hanging="850"/>
        <w:rPr>
          <w:lang w:eastAsia="en-AU"/>
        </w:rPr>
      </w:pPr>
      <w:r w:rsidRPr="00E87049">
        <w:rPr>
          <w:lang w:eastAsia="en-AU"/>
        </w:rPr>
        <w:t>The company also acknowledged that the e-bike market faces significant challenges due to a lack of engagement from insurers.</w:t>
      </w:r>
      <w:r w:rsidR="008C47E7">
        <w:rPr>
          <w:lang w:eastAsia="en-AU"/>
        </w:rPr>
        <w:t xml:space="preserve"> This is</w:t>
      </w:r>
      <w:r w:rsidR="00304AB3" w:rsidRPr="0045330C">
        <w:rPr>
          <w:lang w:eastAsia="en-AU"/>
        </w:rPr>
        <w:t xml:space="preserve"> driven by legal uncertainties and limited research in this rapidly growing segment of cycling. As a result, there are very few insurance products available for those hiring e-bikes or arranging tours. </w:t>
      </w:r>
      <w:r w:rsidR="00304AB3">
        <w:rPr>
          <w:lang w:eastAsia="en-AU"/>
        </w:rPr>
        <w:t>Khancoban Adventures Pty Ltd explained that e</w:t>
      </w:r>
      <w:r w:rsidR="00304AB3" w:rsidRPr="0045330C">
        <w:rPr>
          <w:lang w:eastAsia="en-AU"/>
        </w:rPr>
        <w:t xml:space="preserve">xisting options are prohibitively expensive and restrictive, with insurers openly admitting that they have </w:t>
      </w:r>
      <w:r w:rsidR="003721E0">
        <w:rPr>
          <w:lang w:eastAsia="en-AU"/>
        </w:rPr>
        <w:t xml:space="preserve">not </w:t>
      </w:r>
      <w:r w:rsidR="00304AB3" w:rsidRPr="0045330C">
        <w:rPr>
          <w:lang w:eastAsia="en-AU"/>
        </w:rPr>
        <w:t>yet develop</w:t>
      </w:r>
      <w:r w:rsidR="003721E0">
        <w:rPr>
          <w:lang w:eastAsia="en-AU"/>
        </w:rPr>
        <w:t>ed</w:t>
      </w:r>
      <w:r w:rsidR="00304AB3" w:rsidRPr="0045330C">
        <w:rPr>
          <w:lang w:eastAsia="en-AU"/>
        </w:rPr>
        <w:t xml:space="preserve"> suitable products for e-bikes. </w:t>
      </w:r>
      <w:r w:rsidR="003721E0">
        <w:rPr>
          <w:lang w:eastAsia="en-AU"/>
        </w:rPr>
        <w:t xml:space="preserve">Additionally, the </w:t>
      </w:r>
      <w:r w:rsidR="00304AB3" w:rsidRPr="0045330C">
        <w:rPr>
          <w:lang w:eastAsia="en-AU"/>
        </w:rPr>
        <w:t>company</w:t>
      </w:r>
      <w:r w:rsidR="003721E0">
        <w:rPr>
          <w:lang w:eastAsia="en-AU"/>
        </w:rPr>
        <w:t xml:space="preserve"> </w:t>
      </w:r>
      <w:r w:rsidR="00304AB3" w:rsidRPr="0045330C">
        <w:rPr>
          <w:lang w:eastAsia="en-AU"/>
        </w:rPr>
        <w:t>note</w:t>
      </w:r>
      <w:r w:rsidR="00304AB3">
        <w:rPr>
          <w:lang w:eastAsia="en-AU"/>
        </w:rPr>
        <w:t>d</w:t>
      </w:r>
      <w:r w:rsidR="00304AB3" w:rsidRPr="0045330C">
        <w:rPr>
          <w:lang w:eastAsia="en-AU"/>
        </w:rPr>
        <w:t xml:space="preserve"> that e-bikes and e-bike tours are far more advanced in other adventure tourism markets globally, while Australia lags significantly due to restrictions on bike types, battery sizes and other regulatory limitations.</w:t>
      </w:r>
      <w:r w:rsidR="00304AB3">
        <w:rPr>
          <w:rStyle w:val="FootnoteReference"/>
          <w:lang w:eastAsia="en-AU"/>
        </w:rPr>
        <w:footnoteReference w:id="113"/>
      </w:r>
    </w:p>
    <w:p w14:paraId="226A80DE" w14:textId="77777777" w:rsidR="00304AB3" w:rsidRDefault="00304AB3" w:rsidP="00CD6EC3">
      <w:pPr>
        <w:pStyle w:val="ChapterBody"/>
        <w:numPr>
          <w:ilvl w:val="1"/>
          <w:numId w:val="5"/>
        </w:numPr>
        <w:ind w:left="850" w:hanging="850"/>
        <w:rPr>
          <w:lang w:eastAsia="en-AU"/>
        </w:rPr>
      </w:pPr>
      <w:r>
        <w:rPr>
          <w:lang w:eastAsia="en-AU"/>
        </w:rPr>
        <w:t>Local councils, including Narrabri Shire Council and Wollondilly Shire Council, have actively begun exploring opportunities to incorporate e-scooters and e-bikes into their tourism strategies. Wollondilly Shire Council emphasised that promoting these eco-friendly modes of transport can enhance sustainable tourism, providing a dual benefit of boosting the local economy while minimising the environmental footprint of traditional tourism-related travel.</w:t>
      </w:r>
      <w:r>
        <w:rPr>
          <w:rStyle w:val="FootnoteReference"/>
          <w:lang w:eastAsia="en-AU"/>
        </w:rPr>
        <w:footnoteReference w:id="114"/>
      </w:r>
      <w:r>
        <w:rPr>
          <w:lang w:eastAsia="en-AU"/>
        </w:rPr>
        <w:t xml:space="preserve"> Similarly, Narrabri Shire Council's tourism team is collaborating with local operators to gauge interest in initiatives such as introducing push bikes. These discussions form part of a larger effort to evaluate the feasibility and potential of e-mobility solutions, such as e-scooters and e-bikes, to enrich visitor experiences and improve local transportation options.</w:t>
      </w:r>
      <w:r>
        <w:rPr>
          <w:rStyle w:val="FootnoteReference"/>
          <w:lang w:eastAsia="en-AU"/>
        </w:rPr>
        <w:footnoteReference w:id="115"/>
      </w:r>
    </w:p>
    <w:p w14:paraId="6ADE8C94" w14:textId="3A655C75" w:rsidR="00304AB3" w:rsidRDefault="00304AB3" w:rsidP="00CD6EC3">
      <w:pPr>
        <w:pStyle w:val="ChapterBody"/>
        <w:numPr>
          <w:ilvl w:val="1"/>
          <w:numId w:val="5"/>
        </w:numPr>
        <w:ind w:left="850" w:hanging="850"/>
        <w:rPr>
          <w:lang w:eastAsia="en-AU"/>
        </w:rPr>
      </w:pPr>
      <w:proofErr w:type="spellStart"/>
      <w:r w:rsidRPr="00BE4183">
        <w:rPr>
          <w:lang w:eastAsia="en-AU"/>
        </w:rPr>
        <w:t>MidCoast</w:t>
      </w:r>
      <w:proofErr w:type="spellEnd"/>
      <w:r w:rsidRPr="00BE4183">
        <w:rPr>
          <w:lang w:eastAsia="en-AU"/>
        </w:rPr>
        <w:t xml:space="preserve"> Council, a participant in the New South Wales </w:t>
      </w:r>
      <w:r w:rsidR="00181F93">
        <w:rPr>
          <w:lang w:eastAsia="en-AU"/>
        </w:rPr>
        <w:t>Shared E</w:t>
      </w:r>
      <w:r w:rsidRPr="00BE4183">
        <w:rPr>
          <w:lang w:eastAsia="en-AU"/>
        </w:rPr>
        <w:t xml:space="preserve">-scooter </w:t>
      </w:r>
      <w:r w:rsidR="00181F93">
        <w:rPr>
          <w:lang w:eastAsia="en-AU"/>
        </w:rPr>
        <w:t>T</w:t>
      </w:r>
      <w:r w:rsidRPr="00BE4183">
        <w:rPr>
          <w:lang w:eastAsia="en-AU"/>
        </w:rPr>
        <w:t>rial</w:t>
      </w:r>
      <w:r w:rsidR="00181F93">
        <w:rPr>
          <w:lang w:eastAsia="en-AU"/>
        </w:rPr>
        <w:t xml:space="preserve"> Program</w:t>
      </w:r>
      <w:r w:rsidRPr="00BE4183">
        <w:rPr>
          <w:lang w:eastAsia="en-AU"/>
        </w:rPr>
        <w:t>, reported</w:t>
      </w:r>
      <w:r>
        <w:rPr>
          <w:lang w:eastAsia="en-AU"/>
        </w:rPr>
        <w:t xml:space="preserve"> to the committee</w:t>
      </w:r>
      <w:r w:rsidRPr="00BE4183">
        <w:rPr>
          <w:lang w:eastAsia="en-AU"/>
        </w:rPr>
        <w:t xml:space="preserve"> that the trial's greatest benefit has been its positive impact on tourism, significantly enhancing the visitor experience in </w:t>
      </w:r>
      <w:r>
        <w:t>Forster and Tuncurry</w:t>
      </w:r>
      <w:r>
        <w:rPr>
          <w:lang w:eastAsia="en-AU"/>
        </w:rPr>
        <w:t>.</w:t>
      </w:r>
      <w:r>
        <w:rPr>
          <w:rStyle w:val="FootnoteReference"/>
          <w:lang w:eastAsia="en-AU"/>
        </w:rPr>
        <w:footnoteReference w:id="116"/>
      </w:r>
    </w:p>
    <w:p w14:paraId="76C3F1FD" w14:textId="636F7D35" w:rsidR="00304AB3" w:rsidRDefault="00304AB3" w:rsidP="00CD6EC3">
      <w:pPr>
        <w:pStyle w:val="ChapterBody"/>
        <w:numPr>
          <w:ilvl w:val="1"/>
          <w:numId w:val="5"/>
        </w:numPr>
        <w:ind w:left="850" w:hanging="850"/>
        <w:rPr>
          <w:lang w:eastAsia="en-AU"/>
        </w:rPr>
      </w:pPr>
      <w:r w:rsidRPr="00590CB4">
        <w:rPr>
          <w:lang w:eastAsia="en-AU"/>
        </w:rPr>
        <w:t xml:space="preserve">In his submission to the committee, Dr Richard </w:t>
      </w:r>
      <w:proofErr w:type="spellStart"/>
      <w:r w:rsidRPr="00590CB4">
        <w:rPr>
          <w:lang w:eastAsia="en-AU"/>
        </w:rPr>
        <w:t>Buning</w:t>
      </w:r>
      <w:proofErr w:type="spellEnd"/>
      <w:r w:rsidR="002D5FCC" w:rsidRPr="00590CB4">
        <w:rPr>
          <w:lang w:eastAsia="en-AU"/>
        </w:rPr>
        <w:t>,</w:t>
      </w:r>
      <w:r w:rsidR="007A39E8" w:rsidRPr="00590CB4">
        <w:rPr>
          <w:lang w:eastAsia="en-AU"/>
        </w:rPr>
        <w:t xml:space="preserve"> Senior Lecturer, UQ Business School, University of Queensland</w:t>
      </w:r>
      <w:r w:rsidR="007A39E8" w:rsidRPr="007A39E8">
        <w:rPr>
          <w:lang w:eastAsia="en-AU"/>
        </w:rPr>
        <w:t xml:space="preserve"> </w:t>
      </w:r>
      <w:r w:rsidRPr="008203D3">
        <w:rPr>
          <w:lang w:eastAsia="en-AU"/>
        </w:rPr>
        <w:t>emphasi</w:t>
      </w:r>
      <w:r>
        <w:rPr>
          <w:lang w:eastAsia="en-AU"/>
        </w:rPr>
        <w:t>s</w:t>
      </w:r>
      <w:r w:rsidRPr="008203D3">
        <w:rPr>
          <w:lang w:eastAsia="en-AU"/>
        </w:rPr>
        <w:t xml:space="preserve">ed the significant role of </w:t>
      </w:r>
      <w:r w:rsidR="004350FF">
        <w:rPr>
          <w:lang w:eastAsia="en-AU"/>
        </w:rPr>
        <w:t>e-</w:t>
      </w:r>
      <w:r w:rsidRPr="008203D3">
        <w:rPr>
          <w:lang w:eastAsia="en-AU"/>
        </w:rPr>
        <w:t xml:space="preserve">mobility in enhancing tourism experiences. He reported that tourists constitute a substantial proportion of share </w:t>
      </w:r>
      <w:r w:rsidR="00CF52BF">
        <w:rPr>
          <w:lang w:eastAsia="en-AU"/>
        </w:rPr>
        <w:t>e-</w:t>
      </w:r>
      <w:r w:rsidRPr="008203D3">
        <w:rPr>
          <w:lang w:eastAsia="en-AU"/>
        </w:rPr>
        <w:t>mobility users in Queensland. These transport options activate destinations, enhance visitor satisfaction and encourage dispersed tourist spending.</w:t>
      </w:r>
      <w:r>
        <w:rPr>
          <w:rStyle w:val="FootnoteReference"/>
          <w:lang w:eastAsia="en-AU"/>
        </w:rPr>
        <w:footnoteReference w:id="117"/>
      </w:r>
      <w:r>
        <w:rPr>
          <w:lang w:eastAsia="en-AU"/>
        </w:rPr>
        <w:t xml:space="preserve"> Dr </w:t>
      </w:r>
      <w:proofErr w:type="spellStart"/>
      <w:r>
        <w:rPr>
          <w:lang w:eastAsia="en-AU"/>
        </w:rPr>
        <w:t>Buning</w:t>
      </w:r>
      <w:proofErr w:type="spellEnd"/>
      <w:r>
        <w:rPr>
          <w:lang w:eastAsia="en-AU"/>
        </w:rPr>
        <w:t xml:space="preserve"> contended that 'other </w:t>
      </w:r>
      <w:r>
        <w:t>than walking, micromobility is the preferred transport option for tourists to explore and experience an urban destination'.</w:t>
      </w:r>
      <w:r>
        <w:rPr>
          <w:rStyle w:val="FootnoteReference"/>
          <w:lang w:eastAsia="en-AU"/>
        </w:rPr>
        <w:footnoteReference w:id="118"/>
      </w:r>
    </w:p>
    <w:p w14:paraId="56276A39" w14:textId="2E8F1780" w:rsidR="00304AB3" w:rsidRDefault="00304AB3" w:rsidP="00CD6EC3">
      <w:pPr>
        <w:pStyle w:val="ChapterBody"/>
        <w:numPr>
          <w:ilvl w:val="1"/>
          <w:numId w:val="5"/>
        </w:numPr>
        <w:ind w:left="850" w:hanging="850"/>
        <w:rPr>
          <w:lang w:eastAsia="en-AU"/>
        </w:rPr>
      </w:pPr>
      <w:r w:rsidRPr="008203D3">
        <w:rPr>
          <w:lang w:eastAsia="en-AU"/>
        </w:rPr>
        <w:lastRenderedPageBreak/>
        <w:t xml:space="preserve">Dr </w:t>
      </w:r>
      <w:proofErr w:type="spellStart"/>
      <w:r w:rsidRPr="008203D3">
        <w:rPr>
          <w:lang w:eastAsia="en-AU"/>
        </w:rPr>
        <w:t>Buning</w:t>
      </w:r>
      <w:proofErr w:type="spellEnd"/>
      <w:r w:rsidRPr="008203D3">
        <w:rPr>
          <w:lang w:eastAsia="en-AU"/>
        </w:rPr>
        <w:t xml:space="preserve"> highlighted that </w:t>
      </w:r>
      <w:r w:rsidR="004350FF">
        <w:rPr>
          <w:lang w:eastAsia="en-AU"/>
        </w:rPr>
        <w:t>e-</w:t>
      </w:r>
      <w:r w:rsidRPr="008203D3">
        <w:rPr>
          <w:lang w:eastAsia="en-AU"/>
        </w:rPr>
        <w:t>mobility options, such as e-scooters, provid</w:t>
      </w:r>
      <w:r>
        <w:rPr>
          <w:lang w:eastAsia="en-AU"/>
        </w:rPr>
        <w:t>e</w:t>
      </w:r>
      <w:r w:rsidRPr="008203D3">
        <w:rPr>
          <w:lang w:eastAsia="en-AU"/>
        </w:rPr>
        <w:t xml:space="preserve"> tourists with an easy, efficient and enjoyable way to explore. These options allow visitors to access hidden and less accessible parts of the city, offering a richer, more authentic experience. Many tourists</w:t>
      </w:r>
      <w:r>
        <w:rPr>
          <w:lang w:eastAsia="en-AU"/>
        </w:rPr>
        <w:t xml:space="preserve">, surveyed by Dr </w:t>
      </w:r>
      <w:proofErr w:type="spellStart"/>
      <w:r>
        <w:rPr>
          <w:lang w:eastAsia="en-AU"/>
        </w:rPr>
        <w:t>Buning</w:t>
      </w:r>
      <w:proofErr w:type="spellEnd"/>
      <w:r>
        <w:rPr>
          <w:lang w:eastAsia="en-AU"/>
        </w:rPr>
        <w:t>,</w:t>
      </w:r>
      <w:r w:rsidRPr="008203D3">
        <w:rPr>
          <w:lang w:eastAsia="en-AU"/>
        </w:rPr>
        <w:t xml:space="preserve"> described </w:t>
      </w:r>
      <w:r w:rsidR="004350FF">
        <w:rPr>
          <w:lang w:eastAsia="en-AU"/>
        </w:rPr>
        <w:t>e-</w:t>
      </w:r>
      <w:r w:rsidRPr="008203D3">
        <w:rPr>
          <w:lang w:eastAsia="en-AU"/>
        </w:rPr>
        <w:t>mobility as a highlight of their trip, enabling them to see and do more than would be possible with traditional modes of transport.</w:t>
      </w:r>
      <w:r>
        <w:rPr>
          <w:rStyle w:val="FootnoteReference"/>
          <w:lang w:eastAsia="en-AU"/>
        </w:rPr>
        <w:footnoteReference w:id="119"/>
      </w:r>
      <w:r w:rsidRPr="0077465D">
        <w:rPr>
          <w:lang w:eastAsia="en-AU"/>
        </w:rPr>
        <w:t xml:space="preserve"> </w:t>
      </w:r>
      <w:r w:rsidRPr="000378E7">
        <w:rPr>
          <w:lang w:eastAsia="en-AU"/>
        </w:rPr>
        <w:t>One international visitor to Brisbane, quoted in the research, remarked</w:t>
      </w:r>
      <w:r w:rsidRPr="008203D3">
        <w:rPr>
          <w:lang w:eastAsia="en-AU"/>
        </w:rPr>
        <w:t xml:space="preserve">, </w:t>
      </w:r>
      <w:r>
        <w:rPr>
          <w:lang w:eastAsia="en-AU"/>
        </w:rPr>
        <w:t>'</w:t>
      </w:r>
      <w:r w:rsidRPr="008203D3">
        <w:rPr>
          <w:lang w:eastAsia="en-AU"/>
        </w:rPr>
        <w:t>It’s about being in control of your own destination and stopping where you want, instead of relying on a bus with fixed schedules and routes.</w:t>
      </w:r>
      <w:r>
        <w:rPr>
          <w:lang w:eastAsia="en-AU"/>
        </w:rPr>
        <w:t>'</w:t>
      </w:r>
      <w:r>
        <w:rPr>
          <w:rStyle w:val="FootnoteReference"/>
          <w:lang w:eastAsia="en-AU"/>
        </w:rPr>
        <w:footnoteReference w:id="120"/>
      </w:r>
    </w:p>
    <w:p w14:paraId="4122FB87" w14:textId="77777777" w:rsidR="00304AB3" w:rsidRDefault="00304AB3">
      <w:pPr>
        <w:pStyle w:val="ChapterHeadingTwo"/>
        <w:rPr>
          <w:lang w:eastAsia="en-AU"/>
        </w:rPr>
      </w:pPr>
      <w:bookmarkStart w:id="69" w:name="_Toc190269821"/>
      <w:r>
        <w:rPr>
          <w:lang w:eastAsia="en-AU"/>
        </w:rPr>
        <w:t>Health benefits</w:t>
      </w:r>
      <w:bookmarkEnd w:id="69"/>
    </w:p>
    <w:p w14:paraId="76183651" w14:textId="73127883" w:rsidR="00304AB3" w:rsidRDefault="00304AB3" w:rsidP="00CD6EC3">
      <w:pPr>
        <w:pStyle w:val="ChapterBody"/>
        <w:numPr>
          <w:ilvl w:val="1"/>
          <w:numId w:val="5"/>
        </w:numPr>
        <w:ind w:left="850" w:hanging="850"/>
        <w:rPr>
          <w:lang w:eastAsia="en-AU"/>
        </w:rPr>
      </w:pPr>
      <w:r>
        <w:rPr>
          <w:lang w:eastAsia="en-AU"/>
        </w:rPr>
        <w:t xml:space="preserve">In its submission, the </w:t>
      </w:r>
      <w:r w:rsidRPr="004B3CBF">
        <w:t>National Heart Foundation of Australia</w:t>
      </w:r>
      <w:r>
        <w:rPr>
          <w:lang w:eastAsia="en-AU"/>
        </w:rPr>
        <w:t xml:space="preserve"> recognised that e-bikes 'when used to replace motorised vehicles </w:t>
      </w:r>
      <w:r w:rsidRPr="00BF0503">
        <w:rPr>
          <w:lang w:eastAsia="en-AU"/>
        </w:rPr>
        <w:t>… can deliver health and community benefits through increased physical activity in users'.</w:t>
      </w:r>
      <w:r w:rsidRPr="00BF0503">
        <w:rPr>
          <w:rStyle w:val="FootnoteReference"/>
          <w:lang w:eastAsia="en-AU"/>
        </w:rPr>
        <w:footnoteReference w:id="121"/>
      </w:r>
      <w:r w:rsidRPr="00BF0503">
        <w:rPr>
          <w:lang w:eastAsia="en-AU"/>
        </w:rPr>
        <w:t xml:space="preserve"> </w:t>
      </w:r>
      <w:r w:rsidR="00B47A32" w:rsidRPr="00BF0503">
        <w:t>However, the Foundation note</w:t>
      </w:r>
      <w:r w:rsidR="00B638EE">
        <w:t>d</w:t>
      </w:r>
      <w:r w:rsidR="00B47A32" w:rsidRPr="00BF0503">
        <w:t xml:space="preserve"> that while e-scooters offer an affordable and sustainable mode of transport, they have not shown significant fitness benefits, especially when they replace walking or cycling.</w:t>
      </w:r>
      <w:r w:rsidR="008C6BC0" w:rsidRPr="00BF0503">
        <w:rPr>
          <w:rStyle w:val="FootnoteReference"/>
        </w:rPr>
        <w:footnoteReference w:id="122"/>
      </w:r>
    </w:p>
    <w:p w14:paraId="19E8BE2F" w14:textId="6C704EDD" w:rsidR="00304AB3" w:rsidRDefault="00367C5C" w:rsidP="00CD6EC3">
      <w:pPr>
        <w:pStyle w:val="ChapterBody"/>
        <w:numPr>
          <w:ilvl w:val="1"/>
          <w:numId w:val="5"/>
        </w:numPr>
        <w:ind w:left="850" w:hanging="850"/>
        <w:rPr>
          <w:lang w:eastAsia="en-AU"/>
        </w:rPr>
      </w:pPr>
      <w:r>
        <w:rPr>
          <w:lang w:eastAsia="en-AU"/>
        </w:rPr>
        <w:t>The</w:t>
      </w:r>
      <w:r w:rsidR="00304AB3" w:rsidRPr="00386CE7">
        <w:rPr>
          <w:lang w:eastAsia="en-AU"/>
        </w:rPr>
        <w:t xml:space="preserve"> </w:t>
      </w:r>
      <w:r w:rsidR="00304AB3">
        <w:rPr>
          <w:lang w:eastAsia="en-AU"/>
        </w:rPr>
        <w:t xml:space="preserve">Committee for Sydney referred to </w:t>
      </w:r>
      <w:r w:rsidR="00304AB3" w:rsidRPr="00386CE7">
        <w:rPr>
          <w:lang w:eastAsia="en-AU"/>
        </w:rPr>
        <w:t xml:space="preserve">research from New Zealand </w:t>
      </w:r>
      <w:r w:rsidR="00304AB3">
        <w:rPr>
          <w:lang w:eastAsia="en-AU"/>
        </w:rPr>
        <w:t xml:space="preserve">which </w:t>
      </w:r>
      <w:r w:rsidR="00304AB3" w:rsidRPr="00386CE7">
        <w:rPr>
          <w:lang w:eastAsia="en-AU"/>
        </w:rPr>
        <w:t xml:space="preserve">found that e-bikes made cycling more accessible for individuals who feel less fit or perceive themselves as </w:t>
      </w:r>
      <w:r w:rsidR="00304AB3">
        <w:rPr>
          <w:lang w:eastAsia="en-AU"/>
        </w:rPr>
        <w:t>'</w:t>
      </w:r>
      <w:r w:rsidR="00304AB3" w:rsidRPr="00386CE7">
        <w:rPr>
          <w:lang w:eastAsia="en-AU"/>
        </w:rPr>
        <w:t>not fit enough</w:t>
      </w:r>
      <w:r w:rsidR="00304AB3">
        <w:rPr>
          <w:lang w:eastAsia="en-AU"/>
        </w:rPr>
        <w:t>'</w:t>
      </w:r>
      <w:r w:rsidR="00304AB3" w:rsidRPr="00386CE7">
        <w:rPr>
          <w:lang w:eastAsia="en-AU"/>
        </w:rPr>
        <w:t>.</w:t>
      </w:r>
      <w:r w:rsidR="00304AB3">
        <w:rPr>
          <w:rStyle w:val="FootnoteReference"/>
          <w:lang w:eastAsia="en-AU"/>
        </w:rPr>
        <w:footnoteReference w:id="123"/>
      </w:r>
      <w:r w:rsidR="00304AB3">
        <w:rPr>
          <w:lang w:eastAsia="en-AU"/>
        </w:rPr>
        <w:t xml:space="preserve"> </w:t>
      </w:r>
    </w:p>
    <w:p w14:paraId="10D4D530" w14:textId="4AB428D7" w:rsidR="00304AB3" w:rsidRDefault="001B4249" w:rsidP="00CD6EC3">
      <w:pPr>
        <w:pStyle w:val="ChapterBody"/>
        <w:numPr>
          <w:ilvl w:val="1"/>
          <w:numId w:val="5"/>
        </w:numPr>
        <w:ind w:left="850" w:hanging="850"/>
        <w:rPr>
          <w:lang w:eastAsia="en-AU"/>
        </w:rPr>
      </w:pPr>
      <w:r>
        <w:t>Adding to the evidence, the NSW Government submission highlighted the significant health and well</w:t>
      </w:r>
      <w:r w:rsidR="00B5144E">
        <w:t>-</w:t>
      </w:r>
      <w:r>
        <w:t>being benefits of e-bikes, as well as their role in reducing the harmful health impacts of car emissions. E-bikes enable riders to meet physical activity recommendations and improve fitness levels, particularly for individuals who do not regularly cycle</w:t>
      </w:r>
      <w:r w:rsidR="00304AB3" w:rsidRPr="00446853">
        <w:rPr>
          <w:lang w:eastAsia="en-AU"/>
        </w:rPr>
        <w:t xml:space="preserve">. </w:t>
      </w:r>
      <w:r w:rsidR="00304AB3" w:rsidRPr="00CA594B">
        <w:rPr>
          <w:lang w:eastAsia="en-AU"/>
        </w:rPr>
        <w:t>According to the NSW Government, r</w:t>
      </w:r>
      <w:r w:rsidR="00304AB3" w:rsidRPr="00446853">
        <w:rPr>
          <w:lang w:eastAsia="en-AU"/>
        </w:rPr>
        <w:t>egular e-bike use</w:t>
      </w:r>
      <w:r w:rsidR="00304AB3">
        <w:rPr>
          <w:lang w:eastAsia="en-AU"/>
        </w:rPr>
        <w:t xml:space="preserve"> can help:</w:t>
      </w:r>
    </w:p>
    <w:p w14:paraId="50034A2F" w14:textId="406C627E" w:rsidR="00304AB3" w:rsidRDefault="00304AB3" w:rsidP="00CD6EC3">
      <w:pPr>
        <w:pStyle w:val="ChapterQuotationBullet"/>
        <w:numPr>
          <w:ilvl w:val="0"/>
          <w:numId w:val="9"/>
        </w:numPr>
        <w:rPr>
          <w:lang w:eastAsia="en-AU"/>
        </w:rPr>
      </w:pPr>
      <w:r w:rsidRPr="00446853">
        <w:rPr>
          <w:lang w:eastAsia="en-AU"/>
        </w:rPr>
        <w:t>reduc</w:t>
      </w:r>
      <w:r>
        <w:rPr>
          <w:lang w:eastAsia="en-AU"/>
        </w:rPr>
        <w:t>e</w:t>
      </w:r>
      <w:r w:rsidRPr="00446853">
        <w:rPr>
          <w:lang w:eastAsia="en-AU"/>
        </w:rPr>
        <w:t xml:space="preserve"> the risk of heart disease</w:t>
      </w:r>
      <w:r>
        <w:rPr>
          <w:lang w:eastAsia="en-AU"/>
        </w:rPr>
        <w:t xml:space="preserve"> and</w:t>
      </w:r>
      <w:r w:rsidRPr="00446853">
        <w:rPr>
          <w:lang w:eastAsia="en-AU"/>
        </w:rPr>
        <w:t xml:space="preserve"> stroke  </w:t>
      </w:r>
    </w:p>
    <w:p w14:paraId="2941CC4F" w14:textId="77777777" w:rsidR="00304AB3" w:rsidRDefault="00304AB3" w:rsidP="00CD6EC3">
      <w:pPr>
        <w:pStyle w:val="ChapterQuotationBullet"/>
        <w:numPr>
          <w:ilvl w:val="0"/>
          <w:numId w:val="9"/>
        </w:numPr>
        <w:rPr>
          <w:lang w:eastAsia="en-AU"/>
        </w:rPr>
      </w:pPr>
      <w:r>
        <w:rPr>
          <w:lang w:eastAsia="en-AU"/>
        </w:rPr>
        <w:t xml:space="preserve">reduce the risk of developing </w:t>
      </w:r>
      <w:r w:rsidRPr="00446853">
        <w:rPr>
          <w:lang w:eastAsia="en-AU"/>
        </w:rPr>
        <w:t>certain cancers</w:t>
      </w:r>
    </w:p>
    <w:p w14:paraId="5C47C75E" w14:textId="121B73F6" w:rsidR="00304AB3" w:rsidRDefault="00304AB3" w:rsidP="00CD6EC3">
      <w:pPr>
        <w:pStyle w:val="ChapterQuotationBullet"/>
        <w:numPr>
          <w:ilvl w:val="0"/>
          <w:numId w:val="9"/>
        </w:numPr>
        <w:rPr>
          <w:lang w:eastAsia="en-AU"/>
        </w:rPr>
      </w:pPr>
      <w:r w:rsidRPr="00446853">
        <w:rPr>
          <w:lang w:eastAsia="en-AU"/>
        </w:rPr>
        <w:t>manag</w:t>
      </w:r>
      <w:r>
        <w:rPr>
          <w:lang w:eastAsia="en-AU"/>
        </w:rPr>
        <w:t>e</w:t>
      </w:r>
      <w:r w:rsidRPr="00446853">
        <w:rPr>
          <w:lang w:eastAsia="en-AU"/>
        </w:rPr>
        <w:t xml:space="preserve"> weight, blood pressure and cholesterol</w:t>
      </w:r>
    </w:p>
    <w:p w14:paraId="48B844BA" w14:textId="77777777" w:rsidR="00304AB3" w:rsidRDefault="00304AB3" w:rsidP="00CD6EC3">
      <w:pPr>
        <w:pStyle w:val="ChapterQuotationBullet"/>
        <w:numPr>
          <w:ilvl w:val="0"/>
          <w:numId w:val="9"/>
        </w:numPr>
        <w:rPr>
          <w:lang w:eastAsia="en-AU"/>
        </w:rPr>
      </w:pPr>
      <w:r w:rsidRPr="00446853">
        <w:rPr>
          <w:lang w:eastAsia="en-AU"/>
        </w:rPr>
        <w:t>prevent and control diabetes</w:t>
      </w:r>
    </w:p>
    <w:p w14:paraId="60317CC5" w14:textId="77777777" w:rsidR="00304AB3" w:rsidRDefault="00304AB3" w:rsidP="00CD6EC3">
      <w:pPr>
        <w:pStyle w:val="ChapterQuotationBullet"/>
        <w:numPr>
          <w:ilvl w:val="0"/>
          <w:numId w:val="9"/>
        </w:numPr>
        <w:rPr>
          <w:lang w:eastAsia="en-AU"/>
        </w:rPr>
      </w:pPr>
      <w:r w:rsidRPr="00446853">
        <w:rPr>
          <w:lang w:eastAsia="en-AU"/>
        </w:rPr>
        <w:t>maintain bone density, reducing the risk of osteoporosis and fractures</w:t>
      </w:r>
    </w:p>
    <w:p w14:paraId="658C6C4D" w14:textId="190B47AE" w:rsidR="00304AB3" w:rsidRDefault="00304AB3" w:rsidP="00CD6EC3">
      <w:pPr>
        <w:pStyle w:val="ChapterQuotationBullet"/>
        <w:numPr>
          <w:ilvl w:val="0"/>
          <w:numId w:val="9"/>
        </w:numPr>
        <w:rPr>
          <w:lang w:eastAsia="en-AU"/>
        </w:rPr>
      </w:pPr>
      <w:r>
        <w:rPr>
          <w:lang w:eastAsia="en-AU"/>
        </w:rPr>
        <w:t xml:space="preserve">improve </w:t>
      </w:r>
      <w:r w:rsidRPr="00446853">
        <w:rPr>
          <w:lang w:eastAsia="en-AU"/>
        </w:rPr>
        <w:t>balance</w:t>
      </w:r>
      <w:r>
        <w:rPr>
          <w:lang w:eastAsia="en-AU"/>
        </w:rPr>
        <w:t xml:space="preserve"> and</w:t>
      </w:r>
      <w:r w:rsidRPr="00446853">
        <w:rPr>
          <w:lang w:eastAsia="en-AU"/>
        </w:rPr>
        <w:t xml:space="preserve"> coordination</w:t>
      </w:r>
      <w:r>
        <w:rPr>
          <w:lang w:eastAsia="en-AU"/>
        </w:rPr>
        <w:t xml:space="preserve"> reducing the risk of falls and injuries</w:t>
      </w:r>
    </w:p>
    <w:p w14:paraId="5723C4E6" w14:textId="77777777" w:rsidR="00304AB3" w:rsidRPr="00DD2ABD" w:rsidRDefault="00304AB3" w:rsidP="00CD6EC3">
      <w:pPr>
        <w:pStyle w:val="ChapterQuotationBullet"/>
        <w:numPr>
          <w:ilvl w:val="0"/>
          <w:numId w:val="9"/>
        </w:numPr>
        <w:rPr>
          <w:lang w:eastAsia="en-AU"/>
        </w:rPr>
      </w:pPr>
      <w:r>
        <w:rPr>
          <w:lang w:eastAsia="en-AU"/>
        </w:rPr>
        <w:t>improve</w:t>
      </w:r>
      <w:r w:rsidRPr="00446853">
        <w:rPr>
          <w:lang w:eastAsia="en-AU"/>
        </w:rPr>
        <w:t xml:space="preserve"> mood</w:t>
      </w:r>
      <w:r>
        <w:rPr>
          <w:lang w:eastAsia="en-AU"/>
        </w:rPr>
        <w:t xml:space="preserve"> which cumulatively leads to better </w:t>
      </w:r>
      <w:r w:rsidRPr="00446853">
        <w:rPr>
          <w:lang w:eastAsia="en-AU"/>
        </w:rPr>
        <w:t>mental health.</w:t>
      </w:r>
      <w:r w:rsidRPr="00446853">
        <w:rPr>
          <w:rStyle w:val="FootnoteReference"/>
          <w:lang w:eastAsia="en-AU"/>
        </w:rPr>
        <w:footnoteReference w:id="124"/>
      </w:r>
    </w:p>
    <w:p w14:paraId="1245A039" w14:textId="223911AA" w:rsidR="00304AB3" w:rsidRDefault="00304AB3" w:rsidP="00CD6EC3">
      <w:pPr>
        <w:pStyle w:val="ChapterBody"/>
        <w:numPr>
          <w:ilvl w:val="1"/>
          <w:numId w:val="5"/>
        </w:numPr>
        <w:ind w:left="850" w:hanging="850"/>
        <w:rPr>
          <w:lang w:eastAsia="en-AU"/>
        </w:rPr>
      </w:pPr>
      <w:r w:rsidRPr="00AD3839">
        <w:rPr>
          <w:lang w:eastAsia="en-AU"/>
        </w:rPr>
        <w:t>However, the NSW Government note</w:t>
      </w:r>
      <w:r>
        <w:rPr>
          <w:lang w:eastAsia="en-AU"/>
        </w:rPr>
        <w:t>d</w:t>
      </w:r>
      <w:r w:rsidRPr="00AD3839">
        <w:rPr>
          <w:lang w:eastAsia="en-AU"/>
        </w:rPr>
        <w:t xml:space="preserve"> that potential disbenefits, such as replacing walking or conventional cycling trips with e-mobility, need further investigation.</w:t>
      </w:r>
      <w:r>
        <w:rPr>
          <w:lang w:eastAsia="en-AU"/>
        </w:rPr>
        <w:t xml:space="preserve"> Preliminary data from the NSW Shared E-Scooter Trial</w:t>
      </w:r>
      <w:r w:rsidR="00B84BA3">
        <w:rPr>
          <w:lang w:eastAsia="en-AU"/>
        </w:rPr>
        <w:t xml:space="preserve"> Program</w:t>
      </w:r>
      <w:r>
        <w:rPr>
          <w:lang w:eastAsia="en-AU"/>
        </w:rPr>
        <w:t xml:space="preserve"> revealed that 50 per cent of participants replaced walking trips, eight per cent replaced car trips and 27 per cent made new trips not substituting another mode.</w:t>
      </w:r>
      <w:r>
        <w:rPr>
          <w:rStyle w:val="FootnoteReference"/>
          <w:lang w:eastAsia="en-AU"/>
        </w:rPr>
        <w:footnoteReference w:id="125"/>
      </w:r>
    </w:p>
    <w:p w14:paraId="14205711" w14:textId="56BD6AC3" w:rsidR="00304AB3" w:rsidRDefault="00304AB3" w:rsidP="00CD6EC3">
      <w:pPr>
        <w:pStyle w:val="ChapterBody"/>
        <w:numPr>
          <w:ilvl w:val="1"/>
          <w:numId w:val="5"/>
        </w:numPr>
        <w:ind w:left="850" w:hanging="850"/>
        <w:rPr>
          <w:lang w:eastAsia="en-AU"/>
        </w:rPr>
      </w:pPr>
      <w:r>
        <w:rPr>
          <w:lang w:eastAsia="en-AU"/>
        </w:rPr>
        <w:lastRenderedPageBreak/>
        <w:t>E-mobility uptake also benefits broader community health by reducing external impacts associated with private vehicle use, including noise pollution, air pollution and third-party injuries in crashes.</w:t>
      </w:r>
      <w:r>
        <w:rPr>
          <w:rStyle w:val="FootnoteReference"/>
          <w:lang w:eastAsia="en-AU"/>
        </w:rPr>
        <w:footnoteReference w:id="126"/>
      </w:r>
    </w:p>
    <w:p w14:paraId="37B8EF08" w14:textId="77777777" w:rsidR="00304AB3" w:rsidRDefault="00304AB3">
      <w:pPr>
        <w:pStyle w:val="ChapterHeadingTwo"/>
        <w:rPr>
          <w:lang w:eastAsia="en-AU"/>
        </w:rPr>
      </w:pPr>
      <w:bookmarkStart w:id="70" w:name="_Toc190269822"/>
      <w:r>
        <w:rPr>
          <w:lang w:eastAsia="en-AU"/>
        </w:rPr>
        <w:t>Night and shift workers</w:t>
      </w:r>
      <w:bookmarkEnd w:id="70"/>
    </w:p>
    <w:p w14:paraId="4CB6E72A" w14:textId="77777777" w:rsidR="00304AB3" w:rsidRDefault="00304AB3" w:rsidP="00CD6EC3">
      <w:pPr>
        <w:pStyle w:val="ChapterBody"/>
        <w:numPr>
          <w:ilvl w:val="1"/>
          <w:numId w:val="5"/>
        </w:numPr>
        <w:ind w:left="850" w:hanging="850"/>
      </w:pPr>
      <w:r>
        <w:t>In its submission, the NSW Government highlighted the potential of e-mobility to support night and shift workers.</w:t>
      </w:r>
      <w:r>
        <w:rPr>
          <w:rStyle w:val="FootnoteReference"/>
        </w:rPr>
        <w:footnoteReference w:id="127"/>
      </w:r>
    </w:p>
    <w:p w14:paraId="1FCF0742" w14:textId="6AD08FD2" w:rsidR="00304AB3" w:rsidRDefault="00304AB3" w:rsidP="00CD6EC3">
      <w:pPr>
        <w:pStyle w:val="ChapterBody"/>
        <w:numPr>
          <w:ilvl w:val="1"/>
          <w:numId w:val="5"/>
        </w:numPr>
        <w:ind w:left="850" w:hanging="850"/>
      </w:pPr>
      <w:r>
        <w:t xml:space="preserve">E-mobility solutions, such as e-bikes and e-scooters, provide practical, affordable and flexible transportation alternatives, especially during late hours when public transport services are limited. </w:t>
      </w:r>
      <w:r w:rsidR="00880E34" w:rsidRPr="005B7C86">
        <w:t>E</w:t>
      </w:r>
      <w:r w:rsidRPr="005B7C86">
        <w:t>-scooters and e-bikes offer a safe and efficient option for night workers and patrons to travel home –</w:t>
      </w:r>
      <w:r w:rsidR="001F65AD">
        <w:t xml:space="preserve"> </w:t>
      </w:r>
      <w:r w:rsidRPr="005B7C86">
        <w:t>when alcohol consumption is not a factor.</w:t>
      </w:r>
      <w:r w:rsidRPr="005B7C86">
        <w:rPr>
          <w:rStyle w:val="FootnoteReference"/>
        </w:rPr>
        <w:footnoteReference w:id="128"/>
      </w:r>
    </w:p>
    <w:p w14:paraId="64563003" w14:textId="0F7C332B" w:rsidR="00304AB3" w:rsidRDefault="00304AB3" w:rsidP="00CD6EC3">
      <w:pPr>
        <w:pStyle w:val="ChapterBody"/>
        <w:numPr>
          <w:ilvl w:val="1"/>
          <w:numId w:val="5"/>
        </w:numPr>
        <w:ind w:left="850" w:hanging="850"/>
      </w:pPr>
      <w:r>
        <w:t>The City of Sydney reported that, between January and June 2024, 22.8 per cent of the 918,000 share</w:t>
      </w:r>
      <w:r w:rsidR="00FF2883">
        <w:t>d</w:t>
      </w:r>
      <w:r>
        <w:t xml:space="preserve"> bike trips occurred between 8 pm and midnight, providing data that supports the government's claims about the role of share</w:t>
      </w:r>
      <w:r w:rsidR="00FF2883">
        <w:t>d</w:t>
      </w:r>
      <w:r>
        <w:t xml:space="preserve"> bikes in enhancing the night</w:t>
      </w:r>
      <w:r w:rsidR="00540095">
        <w:t>-</w:t>
      </w:r>
      <w:r>
        <w:t>time economy.</w:t>
      </w:r>
      <w:r>
        <w:rPr>
          <w:rStyle w:val="FootnoteReference"/>
        </w:rPr>
        <w:footnoteReference w:id="129"/>
      </w:r>
      <w:r>
        <w:t xml:space="preserve"> </w:t>
      </w:r>
    </w:p>
    <w:p w14:paraId="597CD667" w14:textId="77777777" w:rsidR="00304AB3" w:rsidRDefault="00304AB3">
      <w:pPr>
        <w:pStyle w:val="ChapterHeadingTwo"/>
      </w:pPr>
      <w:bookmarkStart w:id="71" w:name="_Toc190269823"/>
      <w:r>
        <w:t>Environmental benefits</w:t>
      </w:r>
      <w:bookmarkEnd w:id="71"/>
    </w:p>
    <w:p w14:paraId="253A1C2A" w14:textId="6D801868" w:rsidR="00304AB3" w:rsidRDefault="00304AB3" w:rsidP="00CD6EC3">
      <w:pPr>
        <w:pStyle w:val="ChapterBody"/>
        <w:numPr>
          <w:ilvl w:val="1"/>
          <w:numId w:val="5"/>
        </w:numPr>
        <w:ind w:left="850" w:hanging="850"/>
      </w:pPr>
      <w:r w:rsidRPr="001B758F">
        <w:t xml:space="preserve">E-mobility has the potential to contribute to New South </w:t>
      </w:r>
      <w:proofErr w:type="spellStart"/>
      <w:r w:rsidRPr="001B758F">
        <w:t>Wales'</w:t>
      </w:r>
      <w:proofErr w:type="spellEnd"/>
      <w:r w:rsidRPr="001B758F">
        <w:t xml:space="preserve"> emission reduction goals, including the target of a 50 per</w:t>
      </w:r>
      <w:r>
        <w:t xml:space="preserve"> </w:t>
      </w:r>
      <w:r w:rsidRPr="001B758F">
        <w:t xml:space="preserve">cent reduction by 2030 and achieving net zero by 2050. </w:t>
      </w:r>
      <w:r>
        <w:t>The NSW Government stated that s</w:t>
      </w:r>
      <w:r w:rsidRPr="001B758F">
        <w:t>hifting from car use to e-mobility offers substantial environmental benefits, such as lowering greenhouse gas emissions, improving air quality and reducing noise pollution</w:t>
      </w:r>
      <w:r>
        <w:t>.</w:t>
      </w:r>
      <w:r>
        <w:rPr>
          <w:rStyle w:val="FootnoteReference"/>
        </w:rPr>
        <w:footnoteReference w:id="130"/>
      </w:r>
    </w:p>
    <w:p w14:paraId="41573C91" w14:textId="325BA588" w:rsidR="00304AB3" w:rsidRPr="005B7C86" w:rsidRDefault="000E3717" w:rsidP="00CD6EC3">
      <w:pPr>
        <w:pStyle w:val="ChapterBody"/>
        <w:numPr>
          <w:ilvl w:val="1"/>
          <w:numId w:val="5"/>
        </w:numPr>
        <w:ind w:left="850" w:hanging="850"/>
      </w:pPr>
      <w:r w:rsidRPr="005B7C86">
        <w:t>The City of Sydney's submission highlight</w:t>
      </w:r>
      <w:r w:rsidR="007860D5" w:rsidRPr="005B7C86">
        <w:t>ed</w:t>
      </w:r>
      <w:r w:rsidRPr="005B7C86">
        <w:t xml:space="preserve"> the potential climate benefits, estimating that 918,000 shared bike trips save around 1,850 tonnes of carbon emissions each year.</w:t>
      </w:r>
      <w:r w:rsidR="00304AB3" w:rsidRPr="005B7C86">
        <w:rPr>
          <w:rStyle w:val="FootnoteReference"/>
        </w:rPr>
        <w:footnoteReference w:id="131"/>
      </w:r>
    </w:p>
    <w:p w14:paraId="4ABB6130" w14:textId="55BC873A" w:rsidR="00304AB3" w:rsidRPr="003F478C" w:rsidRDefault="00304AB3" w:rsidP="00CD6EC3">
      <w:pPr>
        <w:pStyle w:val="ChapterBody"/>
        <w:numPr>
          <w:ilvl w:val="1"/>
          <w:numId w:val="5"/>
        </w:numPr>
        <w:ind w:left="850" w:hanging="850"/>
        <w:rPr>
          <w:lang w:val="en-US"/>
        </w:rPr>
      </w:pPr>
      <w:r w:rsidRPr="003F478C">
        <w:rPr>
          <w:lang w:val="en-US"/>
        </w:rPr>
        <w:t xml:space="preserve">E-mobility </w:t>
      </w:r>
      <w:r>
        <w:rPr>
          <w:lang w:val="en-US"/>
        </w:rPr>
        <w:t xml:space="preserve">also </w:t>
      </w:r>
      <w:r w:rsidRPr="003F478C">
        <w:rPr>
          <w:lang w:val="en-US"/>
        </w:rPr>
        <w:t xml:space="preserve">plays a critical role in </w:t>
      </w:r>
      <w:r w:rsidR="008A48DF" w:rsidRPr="008A48DF">
        <w:rPr>
          <w:lang w:val="en-US"/>
        </w:rPr>
        <w:t xml:space="preserve">last-mile </w:t>
      </w:r>
      <w:r w:rsidR="008A48DF" w:rsidRPr="005B7C86">
        <w:rPr>
          <w:lang w:val="en-US"/>
        </w:rPr>
        <w:t xml:space="preserve">freight delivery, </w:t>
      </w:r>
      <w:r w:rsidR="00547824" w:rsidRPr="005B7C86">
        <w:rPr>
          <w:lang w:val="en-US"/>
        </w:rPr>
        <w:t xml:space="preserve">which in turn, also </w:t>
      </w:r>
      <w:r w:rsidR="008A48DF" w:rsidRPr="005B7C86">
        <w:rPr>
          <w:lang w:val="en-US"/>
        </w:rPr>
        <w:t>reduce</w:t>
      </w:r>
      <w:r w:rsidR="00547824" w:rsidRPr="005B7C86">
        <w:rPr>
          <w:lang w:val="en-US"/>
        </w:rPr>
        <w:t>s</w:t>
      </w:r>
      <w:r w:rsidR="008A48DF" w:rsidRPr="008A48DF">
        <w:rPr>
          <w:lang w:val="en-US"/>
        </w:rPr>
        <w:t xml:space="preserve"> carbon emissions by providing sustainable transportation solutions for the final stage of goods distribution</w:t>
      </w:r>
      <w:r>
        <w:rPr>
          <w:lang w:val="en-US"/>
        </w:rPr>
        <w:t>.</w:t>
      </w:r>
      <w:r w:rsidRPr="003F478C">
        <w:rPr>
          <w:lang w:val="en-US"/>
        </w:rPr>
        <w:t xml:space="preserve"> Evidence from Bicycle Industries Australia highlighted that delivering packages from a central warehouse to customers' homes is far more carbon-intensive and logistically complex than earlier stages of the transport chain, where goods are transported in bulk. Last-mile deliveries can account for up to 50</w:t>
      </w:r>
      <w:r>
        <w:rPr>
          <w:lang w:val="en-US"/>
        </w:rPr>
        <w:t xml:space="preserve"> per cent</w:t>
      </w:r>
      <w:r w:rsidRPr="003F478C">
        <w:rPr>
          <w:lang w:val="en-US"/>
        </w:rPr>
        <w:t xml:space="preserve"> of total carbon emissions in the delivery process.</w:t>
      </w:r>
      <w:r>
        <w:rPr>
          <w:rStyle w:val="FootnoteReference"/>
          <w:lang w:val="en-US"/>
        </w:rPr>
        <w:footnoteReference w:id="132"/>
      </w:r>
    </w:p>
    <w:p w14:paraId="118C5877" w14:textId="77777777" w:rsidR="00304AB3" w:rsidRDefault="00304AB3" w:rsidP="00CD6EC3">
      <w:pPr>
        <w:pStyle w:val="ChapterBody"/>
        <w:numPr>
          <w:ilvl w:val="1"/>
          <w:numId w:val="5"/>
        </w:numPr>
        <w:ind w:left="850" w:hanging="850"/>
        <w:rPr>
          <w:lang w:val="en-US"/>
        </w:rPr>
      </w:pPr>
      <w:r w:rsidRPr="003F478C">
        <w:rPr>
          <w:lang w:val="en-US"/>
        </w:rPr>
        <w:t>Studies</w:t>
      </w:r>
      <w:r>
        <w:rPr>
          <w:lang w:val="en-US"/>
        </w:rPr>
        <w:t xml:space="preserve"> cited by Bicycle Industries Australia </w:t>
      </w:r>
      <w:r w:rsidRPr="003F478C">
        <w:rPr>
          <w:lang w:val="en-US"/>
        </w:rPr>
        <w:t>show that electric cargo bikes deliver parcels 60</w:t>
      </w:r>
      <w:r>
        <w:rPr>
          <w:lang w:val="en-US"/>
        </w:rPr>
        <w:t xml:space="preserve"> per cent</w:t>
      </w:r>
      <w:r w:rsidRPr="003F478C">
        <w:rPr>
          <w:lang w:val="en-US"/>
        </w:rPr>
        <w:t xml:space="preserve"> faster than vans in city </w:t>
      </w:r>
      <w:proofErr w:type="spellStart"/>
      <w:r w:rsidRPr="003F478C">
        <w:rPr>
          <w:lang w:val="en-US"/>
        </w:rPr>
        <w:t>cent</w:t>
      </w:r>
      <w:r>
        <w:rPr>
          <w:lang w:val="en-US"/>
        </w:rPr>
        <w:t>re</w:t>
      </w:r>
      <w:r w:rsidRPr="003F478C">
        <w:rPr>
          <w:lang w:val="en-US"/>
        </w:rPr>
        <w:t>s</w:t>
      </w:r>
      <w:proofErr w:type="spellEnd"/>
      <w:r w:rsidRPr="003F478C">
        <w:rPr>
          <w:lang w:val="en-US"/>
        </w:rPr>
        <w:t>, with bikes averaging</w:t>
      </w:r>
      <w:r>
        <w:rPr>
          <w:lang w:val="en-US"/>
        </w:rPr>
        <w:t xml:space="preserve"> a drop off of</w:t>
      </w:r>
      <w:r w:rsidRPr="003F478C">
        <w:rPr>
          <w:lang w:val="en-US"/>
        </w:rPr>
        <w:t xml:space="preserve"> 10 parcels per hour </w:t>
      </w:r>
      <w:r w:rsidRPr="003F478C">
        <w:rPr>
          <w:lang w:val="en-US"/>
        </w:rPr>
        <w:lastRenderedPageBreak/>
        <w:t>compared to six for vans. Additionally, cargo bikes reduce carbon emissions by 90</w:t>
      </w:r>
      <w:r>
        <w:rPr>
          <w:lang w:val="en-US"/>
        </w:rPr>
        <w:t xml:space="preserve"> per cent</w:t>
      </w:r>
      <w:r w:rsidRPr="003F478C">
        <w:rPr>
          <w:lang w:val="en-US"/>
        </w:rPr>
        <w:t xml:space="preserve"> compared to diesel vans and by a third compared to electric vans.</w:t>
      </w:r>
      <w:r>
        <w:rPr>
          <w:rStyle w:val="FootnoteReference"/>
          <w:lang w:val="en-US"/>
        </w:rPr>
        <w:footnoteReference w:id="133"/>
      </w:r>
    </w:p>
    <w:p w14:paraId="502A8188" w14:textId="77777777" w:rsidR="00304AB3" w:rsidRDefault="00304AB3">
      <w:pPr>
        <w:pStyle w:val="ChapterHeadingTwo"/>
        <w:rPr>
          <w:lang w:val="en-US"/>
        </w:rPr>
      </w:pPr>
      <w:bookmarkStart w:id="72" w:name="_Toc190269824"/>
      <w:r>
        <w:rPr>
          <w:lang w:val="en-US"/>
        </w:rPr>
        <w:t>The gig-economy</w:t>
      </w:r>
      <w:bookmarkEnd w:id="72"/>
    </w:p>
    <w:p w14:paraId="754AC8C8" w14:textId="76B1B5A2" w:rsidR="00304AB3" w:rsidRPr="005B7C86" w:rsidRDefault="00304AB3" w:rsidP="00CD6EC3">
      <w:pPr>
        <w:pStyle w:val="ChapterBody"/>
        <w:numPr>
          <w:ilvl w:val="1"/>
          <w:numId w:val="5"/>
        </w:numPr>
        <w:ind w:left="850" w:hanging="850"/>
      </w:pPr>
      <w:r w:rsidRPr="005B7C86">
        <w:t xml:space="preserve">The uptake of e-mobility devices among the gig economy, </w:t>
      </w:r>
      <w:r w:rsidR="00996346" w:rsidRPr="005B7C86">
        <w:t>has exploded in recent years</w:t>
      </w:r>
      <w:r w:rsidR="001F7D88" w:rsidRPr="005B7C86">
        <w:t>, driven by the significant growth in personal services, such as home deliveries and online shopping</w:t>
      </w:r>
      <w:r w:rsidR="00114266" w:rsidRPr="005B7C86">
        <w:t>.</w:t>
      </w:r>
      <w:r w:rsidR="001F7D88" w:rsidRPr="005B7C86">
        <w:rPr>
          <w:rStyle w:val="FootnoteReference"/>
        </w:rPr>
        <w:footnoteReference w:id="134"/>
      </w:r>
      <w:r w:rsidR="001F7D88" w:rsidRPr="005B7C86">
        <w:t xml:space="preserve"> </w:t>
      </w:r>
    </w:p>
    <w:p w14:paraId="5105995D" w14:textId="3CE8D3B8" w:rsidR="00304AB3" w:rsidRPr="005B7C86" w:rsidRDefault="00304AB3" w:rsidP="00CD6EC3">
      <w:pPr>
        <w:pStyle w:val="ChapterBody"/>
        <w:numPr>
          <w:ilvl w:val="1"/>
          <w:numId w:val="5"/>
        </w:numPr>
        <w:ind w:left="850" w:hanging="850"/>
        <w:rPr>
          <w:lang w:val="en-US"/>
        </w:rPr>
      </w:pPr>
      <w:r w:rsidRPr="005B7C86">
        <w:rPr>
          <w:lang w:val="en-US"/>
        </w:rPr>
        <w:t xml:space="preserve">North Sydney Council observed that food delivery riders spend more time on the roads each day than most bike commuters do in an entire week. They noted that delivery services </w:t>
      </w:r>
      <w:r w:rsidR="005948EE" w:rsidRPr="005B7C86">
        <w:rPr>
          <w:lang w:val="en-US"/>
        </w:rPr>
        <w:t xml:space="preserve">on e-bikes are </w:t>
      </w:r>
      <w:r w:rsidRPr="005B7C86">
        <w:rPr>
          <w:lang w:val="en-US"/>
        </w:rPr>
        <w:t>efficien</w:t>
      </w:r>
      <w:r w:rsidR="005948EE" w:rsidRPr="005B7C86">
        <w:rPr>
          <w:lang w:val="en-US"/>
        </w:rPr>
        <w:t>t</w:t>
      </w:r>
      <w:r w:rsidRPr="005B7C86">
        <w:rPr>
          <w:lang w:val="en-US"/>
        </w:rPr>
        <w:t xml:space="preserve"> </w:t>
      </w:r>
      <w:r w:rsidR="00BA1EC7" w:rsidRPr="005B7C86">
        <w:rPr>
          <w:lang w:val="en-US"/>
        </w:rPr>
        <w:t xml:space="preserve">at </w:t>
      </w:r>
      <w:r w:rsidRPr="005B7C86">
        <w:rPr>
          <w:lang w:val="en-US"/>
        </w:rPr>
        <w:t>navigating urban environments</w:t>
      </w:r>
      <w:r w:rsidR="00F70AFE" w:rsidRPr="005B7C86">
        <w:rPr>
          <w:lang w:val="en-US"/>
        </w:rPr>
        <w:t xml:space="preserve"> </w:t>
      </w:r>
      <w:r w:rsidR="00BA1EC7" w:rsidRPr="005B7C86">
        <w:rPr>
          <w:lang w:val="en-US"/>
        </w:rPr>
        <w:t>and contribute to</w:t>
      </w:r>
      <w:r w:rsidRPr="005B7C86">
        <w:rPr>
          <w:lang w:val="en-US"/>
        </w:rPr>
        <w:t xml:space="preserve"> reducing carbon emissions and traffic congestion.</w:t>
      </w:r>
      <w:r w:rsidRPr="005B7C86">
        <w:rPr>
          <w:rStyle w:val="FootnoteReference"/>
          <w:lang w:val="en-US"/>
        </w:rPr>
        <w:footnoteReference w:id="135"/>
      </w:r>
    </w:p>
    <w:p w14:paraId="5ED9769A" w14:textId="250C1929" w:rsidR="00304AB3" w:rsidRPr="005B7C86" w:rsidRDefault="00304AB3" w:rsidP="00CD6EC3">
      <w:pPr>
        <w:pStyle w:val="ChapterBody"/>
        <w:numPr>
          <w:ilvl w:val="1"/>
          <w:numId w:val="5"/>
        </w:numPr>
        <w:ind w:left="850" w:hanging="850"/>
      </w:pPr>
      <w:proofErr w:type="spellStart"/>
      <w:r w:rsidRPr="005B7C86">
        <w:t>DoorDash</w:t>
      </w:r>
      <w:proofErr w:type="spellEnd"/>
      <w:r w:rsidRPr="005B7C86">
        <w:t xml:space="preserve">, a food delivery platform, highlighted to the committee the growing role of e-bikes in facilitating deliveries, enabling individuals without cars to earn extra income. </w:t>
      </w:r>
      <w:r w:rsidR="00A35B0B" w:rsidRPr="005B7C86">
        <w:t xml:space="preserve">The company reported significant growth in its platform in the first half of 2024, with nearly 5,000 of its couriers using bikes or e-bikes to complete deliveries in New South Wales. </w:t>
      </w:r>
      <w:proofErr w:type="spellStart"/>
      <w:r w:rsidR="00715657" w:rsidRPr="005B7C86">
        <w:t>DoorDash</w:t>
      </w:r>
      <w:proofErr w:type="spellEnd"/>
      <w:r w:rsidR="00715657" w:rsidRPr="005B7C86">
        <w:t xml:space="preserve"> claimed that </w:t>
      </w:r>
      <w:r w:rsidRPr="005B7C86">
        <w:t>e-bikes help merchants in congested areas by reducing car traffic, minimising congestion and fostering a more sustainable delivery process that benefits businesses and their communities.</w:t>
      </w:r>
      <w:r w:rsidRPr="005B7C86">
        <w:rPr>
          <w:rStyle w:val="FootnoteReference"/>
        </w:rPr>
        <w:footnoteReference w:id="136"/>
      </w:r>
    </w:p>
    <w:p w14:paraId="6143D6DA" w14:textId="2E842FC7" w:rsidR="00C43983" w:rsidRDefault="007828A0" w:rsidP="00CD6EC3">
      <w:pPr>
        <w:pStyle w:val="ChapterBody"/>
        <w:numPr>
          <w:ilvl w:val="1"/>
          <w:numId w:val="5"/>
        </w:numPr>
        <w:ind w:left="850" w:hanging="850"/>
      </w:pPr>
      <w:r w:rsidRPr="009D319C">
        <w:t>While e-mobility offers significant benefits to the gig economy, stakeholders have raised important concerns about its impact on gig workers' safety and well-being. These challenges are examined in detail in</w:t>
      </w:r>
      <w:r>
        <w:t xml:space="preserve"> </w:t>
      </w:r>
      <w:r w:rsidRPr="00DE257E">
        <w:t xml:space="preserve">chapter </w:t>
      </w:r>
      <w:r w:rsidR="005B7C86" w:rsidRPr="00DE257E">
        <w:t>6</w:t>
      </w:r>
      <w:r w:rsidRPr="00DE257E">
        <w:t>.</w:t>
      </w:r>
    </w:p>
    <w:p w14:paraId="5AC05582" w14:textId="77777777" w:rsidR="00304AB3" w:rsidRPr="008203D3" w:rsidRDefault="00304AB3">
      <w:pPr>
        <w:pStyle w:val="ChapterHeadingOne"/>
        <w:rPr>
          <w:lang w:eastAsia="en-AU"/>
        </w:rPr>
      </w:pPr>
      <w:bookmarkStart w:id="73" w:name="_Toc190269825"/>
      <w:r w:rsidRPr="00136CCB">
        <w:rPr>
          <w:lang w:eastAsia="en-AU"/>
        </w:rPr>
        <w:t xml:space="preserve">Debate </w:t>
      </w:r>
      <w:r>
        <w:rPr>
          <w:lang w:eastAsia="en-AU"/>
        </w:rPr>
        <w:t>o</w:t>
      </w:r>
      <w:r w:rsidRPr="00136CCB">
        <w:rPr>
          <w:lang w:eastAsia="en-AU"/>
        </w:rPr>
        <w:t xml:space="preserve">ver </w:t>
      </w:r>
      <w:r>
        <w:rPr>
          <w:lang w:eastAsia="en-AU"/>
        </w:rPr>
        <w:t>e</w:t>
      </w:r>
      <w:r w:rsidRPr="00136CCB">
        <w:rPr>
          <w:lang w:eastAsia="en-AU"/>
        </w:rPr>
        <w:t>-</w:t>
      </w:r>
      <w:r>
        <w:rPr>
          <w:lang w:eastAsia="en-AU"/>
        </w:rPr>
        <w:t>m</w:t>
      </w:r>
      <w:r w:rsidRPr="00136CCB">
        <w:rPr>
          <w:lang w:eastAsia="en-AU"/>
        </w:rPr>
        <w:t xml:space="preserve">obility's </w:t>
      </w:r>
      <w:r>
        <w:rPr>
          <w:lang w:eastAsia="en-AU"/>
        </w:rPr>
        <w:t>cl</w:t>
      </w:r>
      <w:r w:rsidRPr="00136CCB">
        <w:rPr>
          <w:lang w:eastAsia="en-AU"/>
        </w:rPr>
        <w:t xml:space="preserve">assification as </w:t>
      </w:r>
      <w:r>
        <w:rPr>
          <w:lang w:eastAsia="en-AU"/>
        </w:rPr>
        <w:t>a</w:t>
      </w:r>
      <w:r w:rsidRPr="00136CCB">
        <w:rPr>
          <w:lang w:eastAsia="en-AU"/>
        </w:rPr>
        <w:t xml:space="preserve">ctive </w:t>
      </w:r>
      <w:r>
        <w:rPr>
          <w:lang w:eastAsia="en-AU"/>
        </w:rPr>
        <w:t>t</w:t>
      </w:r>
      <w:r w:rsidRPr="00136CCB">
        <w:rPr>
          <w:lang w:eastAsia="en-AU"/>
        </w:rPr>
        <w:t>ransport</w:t>
      </w:r>
      <w:bookmarkEnd w:id="73"/>
    </w:p>
    <w:p w14:paraId="1F9D559D" w14:textId="77777777" w:rsidR="00304AB3" w:rsidRDefault="00304AB3">
      <w:pPr>
        <w:pStyle w:val="ListParagraph"/>
      </w:pPr>
    </w:p>
    <w:p w14:paraId="71EA2566" w14:textId="77777777" w:rsidR="00304AB3" w:rsidRDefault="00304AB3" w:rsidP="00CD6EC3">
      <w:pPr>
        <w:pStyle w:val="ChapterBody"/>
        <w:numPr>
          <w:ilvl w:val="1"/>
          <w:numId w:val="5"/>
        </w:numPr>
        <w:ind w:left="850" w:hanging="850"/>
        <w:rPr>
          <w:lang w:val="en-US"/>
        </w:rPr>
      </w:pPr>
      <w:r>
        <w:t>While e-mobility was broadly recognised for its benefits, some stakeholders raised concerns during the inquiry about classifying fully motorised devices as a form of active transport</w:t>
      </w:r>
      <w:r w:rsidRPr="009C2091">
        <w:rPr>
          <w:lang w:val="en-US"/>
        </w:rPr>
        <w:t>.</w:t>
      </w:r>
    </w:p>
    <w:p w14:paraId="3EA9B131" w14:textId="2B226DBE" w:rsidR="00304AB3" w:rsidRPr="00D91E77" w:rsidRDefault="00304AB3" w:rsidP="7D5D0945">
      <w:pPr>
        <w:pStyle w:val="ChapterBody"/>
        <w:ind w:left="850" w:hanging="850"/>
        <w:rPr>
          <w:lang w:val="en-US"/>
        </w:rPr>
      </w:pPr>
      <w:r w:rsidRPr="00D91E77">
        <w:rPr>
          <w:lang w:val="en-US"/>
        </w:rPr>
        <w:t xml:space="preserve">In their submission, the </w:t>
      </w:r>
      <w:r w:rsidR="005D747C">
        <w:rPr>
          <w:lang w:val="en-US"/>
        </w:rPr>
        <w:t>Pedestrian Council of Australia Ltd</w:t>
      </w:r>
      <w:r w:rsidRPr="00D91E77">
        <w:rPr>
          <w:lang w:val="en-US"/>
        </w:rPr>
        <w:t xml:space="preserve"> argued that the terms </w:t>
      </w:r>
      <w:r>
        <w:rPr>
          <w:lang w:val="en-US"/>
        </w:rPr>
        <w:t>'a</w:t>
      </w:r>
      <w:r w:rsidRPr="00D91E77">
        <w:rPr>
          <w:lang w:val="en-US"/>
        </w:rPr>
        <w:t xml:space="preserve">ctive </w:t>
      </w:r>
      <w:r>
        <w:rPr>
          <w:lang w:val="en-US"/>
        </w:rPr>
        <w:t>t</w:t>
      </w:r>
      <w:r w:rsidRPr="00D91E77">
        <w:rPr>
          <w:lang w:val="en-US"/>
        </w:rPr>
        <w:t>ravel</w:t>
      </w:r>
      <w:r>
        <w:rPr>
          <w:lang w:val="en-US"/>
        </w:rPr>
        <w:t>'</w:t>
      </w:r>
      <w:r w:rsidRPr="00D91E77">
        <w:rPr>
          <w:lang w:val="en-US"/>
        </w:rPr>
        <w:t xml:space="preserve"> or </w:t>
      </w:r>
      <w:r>
        <w:rPr>
          <w:lang w:val="en-US"/>
        </w:rPr>
        <w:t>'a</w:t>
      </w:r>
      <w:r w:rsidRPr="00D91E77">
        <w:rPr>
          <w:lang w:val="en-US"/>
        </w:rPr>
        <w:t xml:space="preserve">ctive </w:t>
      </w:r>
      <w:r>
        <w:rPr>
          <w:lang w:val="en-US"/>
        </w:rPr>
        <w:t>t</w:t>
      </w:r>
      <w:r w:rsidRPr="00D91E77">
        <w:rPr>
          <w:lang w:val="en-US"/>
        </w:rPr>
        <w:t>ransport</w:t>
      </w:r>
      <w:r>
        <w:rPr>
          <w:lang w:val="en-US"/>
        </w:rPr>
        <w:t>'</w:t>
      </w:r>
      <w:r w:rsidRPr="00D91E77">
        <w:rPr>
          <w:lang w:val="en-US"/>
        </w:rPr>
        <w:t xml:space="preserve"> should be strictly reserved for trips that involve walking or cycling for at least part of the journey. These activities, they </w:t>
      </w:r>
      <w:proofErr w:type="spellStart"/>
      <w:r w:rsidRPr="00D91E77">
        <w:rPr>
          <w:lang w:val="en-US"/>
        </w:rPr>
        <w:t>emphasi</w:t>
      </w:r>
      <w:r>
        <w:rPr>
          <w:lang w:val="en-US"/>
        </w:rPr>
        <w:t>s</w:t>
      </w:r>
      <w:r w:rsidRPr="00D91E77">
        <w:rPr>
          <w:lang w:val="en-US"/>
        </w:rPr>
        <w:t>ed</w:t>
      </w:r>
      <w:proofErr w:type="spellEnd"/>
      <w:r w:rsidRPr="00D91E77">
        <w:rPr>
          <w:lang w:val="en-US"/>
        </w:rPr>
        <w:t xml:space="preserve">, require </w:t>
      </w:r>
      <w:r>
        <w:rPr>
          <w:lang w:val="en-US"/>
        </w:rPr>
        <w:t>'</w:t>
      </w:r>
      <w:r w:rsidRPr="00D91E77">
        <w:rPr>
          <w:lang w:val="en-US"/>
        </w:rPr>
        <w:t xml:space="preserve">health-enhancing levels of large muscle </w:t>
      </w:r>
      <w:r w:rsidRPr="005B7C86">
        <w:rPr>
          <w:lang w:val="en-US"/>
        </w:rPr>
        <w:t>activity with an energy expenditure commensurate with health benefits'.</w:t>
      </w:r>
      <w:r w:rsidRPr="005B7C86">
        <w:rPr>
          <w:rStyle w:val="FootnoteReference"/>
          <w:lang w:val="en-US"/>
        </w:rPr>
        <w:footnoteReference w:id="137"/>
      </w:r>
      <w:r w:rsidRPr="005B7C86">
        <w:rPr>
          <w:lang w:val="en-US"/>
        </w:rPr>
        <w:t xml:space="preserve"> </w:t>
      </w:r>
      <w:r w:rsidR="000C3C2B" w:rsidRPr="005B7C86">
        <w:rPr>
          <w:lang w:val="en-US"/>
        </w:rPr>
        <w:t>They claimed that</w:t>
      </w:r>
      <w:r w:rsidRPr="005B7C86">
        <w:rPr>
          <w:lang w:val="en-US"/>
        </w:rPr>
        <w:t xml:space="preserve"> e-scooters</w:t>
      </w:r>
      <w:r w:rsidRPr="009E607E">
        <w:rPr>
          <w:lang w:val="en-US"/>
        </w:rPr>
        <w:t xml:space="preserve"> ridden on or obstructing footpaths can deter walking, especially for older individuals and those with limited mobility. </w:t>
      </w:r>
      <w:r>
        <w:rPr>
          <w:lang w:val="en-US"/>
        </w:rPr>
        <w:t xml:space="preserve">They </w:t>
      </w:r>
      <w:r w:rsidR="000807DD">
        <w:rPr>
          <w:lang w:val="en-US"/>
        </w:rPr>
        <w:t xml:space="preserve">also </w:t>
      </w:r>
      <w:r>
        <w:rPr>
          <w:lang w:val="en-US"/>
        </w:rPr>
        <w:t>claim</w:t>
      </w:r>
      <w:r w:rsidR="000807DD">
        <w:rPr>
          <w:lang w:val="en-US"/>
        </w:rPr>
        <w:t>ed</w:t>
      </w:r>
      <w:r>
        <w:rPr>
          <w:lang w:val="en-US"/>
        </w:rPr>
        <w:t xml:space="preserve"> that t</w:t>
      </w:r>
      <w:r w:rsidRPr="009E607E">
        <w:rPr>
          <w:lang w:val="en-US"/>
        </w:rPr>
        <w:t>his reduction in physical activity impacts public health</w:t>
      </w:r>
      <w:r>
        <w:rPr>
          <w:lang w:val="en-US"/>
        </w:rPr>
        <w:t>.</w:t>
      </w:r>
      <w:r>
        <w:rPr>
          <w:rStyle w:val="FootnoteReference"/>
          <w:lang w:val="en-US"/>
        </w:rPr>
        <w:footnoteReference w:id="138"/>
      </w:r>
    </w:p>
    <w:p w14:paraId="0EFF7773" w14:textId="18D2F414" w:rsidR="00304AB3" w:rsidRPr="00D91E77" w:rsidRDefault="00304AB3" w:rsidP="7D5D0945">
      <w:pPr>
        <w:pStyle w:val="ChapterBody"/>
        <w:ind w:left="850" w:hanging="850"/>
      </w:pPr>
      <w:r w:rsidRPr="7D5D0945">
        <w:t xml:space="preserve">The </w:t>
      </w:r>
      <w:r w:rsidR="005D747C">
        <w:t>Pedestrian Council of Australia Ltd</w:t>
      </w:r>
      <w:r w:rsidRPr="7D5D0945">
        <w:t xml:space="preserve"> contended that e-</w:t>
      </w:r>
      <w:proofErr w:type="spellStart"/>
      <w:r w:rsidRPr="7D5D0945">
        <w:t>rideables</w:t>
      </w:r>
      <w:proofErr w:type="spellEnd"/>
      <w:r w:rsidRPr="7D5D0945">
        <w:t xml:space="preserve"> such as 'e-scooters, e-Monocycles, e-Hoverboards, Segways, e-Skateboards and modified e-Bicycles are the very </w:t>
      </w:r>
      <w:r w:rsidRPr="7D5D0945">
        <w:lastRenderedPageBreak/>
        <w:t>antithesis of Active Transport'. They asserted that these devices diminish rather than promote active travel and defining them as active transport is both 'false and misleading'.</w:t>
      </w:r>
      <w:r w:rsidRPr="7D5D0945">
        <w:rPr>
          <w:rStyle w:val="FootnoteReference"/>
        </w:rPr>
        <w:footnoteReference w:id="139"/>
      </w:r>
    </w:p>
    <w:p w14:paraId="12E25A24" w14:textId="77777777" w:rsidR="00304AB3" w:rsidRPr="001B760D" w:rsidRDefault="00304AB3" w:rsidP="21294893">
      <w:pPr>
        <w:pStyle w:val="ChapterBody"/>
        <w:ind w:left="850" w:hanging="850"/>
        <w:rPr>
          <w:lang w:val="en-US"/>
        </w:rPr>
      </w:pPr>
      <w:r>
        <w:t>Similarly, Local Government NSW argued that e-scooters and e-bikes primarily operated in 'motorized modes should not be categorised as active transport'.</w:t>
      </w:r>
      <w:r>
        <w:rPr>
          <w:rStyle w:val="FootnoteReference"/>
        </w:rPr>
        <w:footnoteReference w:id="140"/>
      </w:r>
    </w:p>
    <w:p w14:paraId="10A8C16A" w14:textId="61381C20" w:rsidR="00304AB3" w:rsidRDefault="00304AB3">
      <w:pPr>
        <w:pStyle w:val="ChapterHeadingOne"/>
        <w:rPr>
          <w:lang w:val="en-US"/>
        </w:rPr>
      </w:pPr>
      <w:bookmarkStart w:id="74" w:name="_Toc190269826"/>
      <w:r>
        <w:rPr>
          <w:lang w:val="en-US"/>
        </w:rPr>
        <w:t>Share</w:t>
      </w:r>
      <w:r w:rsidR="00894952">
        <w:rPr>
          <w:lang w:val="en-US"/>
        </w:rPr>
        <w:t>d</w:t>
      </w:r>
      <w:r>
        <w:rPr>
          <w:lang w:val="en-US"/>
        </w:rPr>
        <w:t xml:space="preserve"> </w:t>
      </w:r>
      <w:r w:rsidR="00894952">
        <w:rPr>
          <w:lang w:val="en-US"/>
        </w:rPr>
        <w:t>e-</w:t>
      </w:r>
      <w:r>
        <w:rPr>
          <w:lang w:val="en-US"/>
        </w:rPr>
        <w:t>scooters</w:t>
      </w:r>
      <w:r w:rsidR="00724A1C">
        <w:rPr>
          <w:lang w:val="en-US"/>
        </w:rPr>
        <w:t xml:space="preserve"> and e-bikes</w:t>
      </w:r>
      <w:bookmarkEnd w:id="74"/>
    </w:p>
    <w:p w14:paraId="3510CB09" w14:textId="09B128E8" w:rsidR="00304AB3" w:rsidRDefault="00304AB3" w:rsidP="00CD6EC3">
      <w:pPr>
        <w:pStyle w:val="ChapterBody"/>
        <w:numPr>
          <w:ilvl w:val="1"/>
          <w:numId w:val="5"/>
        </w:numPr>
        <w:ind w:left="850" w:hanging="850"/>
        <w:rPr>
          <w:lang w:val="en-US"/>
        </w:rPr>
      </w:pPr>
      <w:r w:rsidRPr="003C59A8">
        <w:rPr>
          <w:lang w:val="en-US"/>
        </w:rPr>
        <w:t>This section examines how shared e-bikes and e-scooters are currently operating throughout New South Wales. It analy</w:t>
      </w:r>
      <w:r>
        <w:rPr>
          <w:lang w:val="en-US"/>
        </w:rPr>
        <w:t>s</w:t>
      </w:r>
      <w:r w:rsidRPr="003C59A8">
        <w:rPr>
          <w:lang w:val="en-US"/>
        </w:rPr>
        <w:t xml:space="preserve">es key challenges and perspectives from both local councils and </w:t>
      </w:r>
      <w:r w:rsidR="000807DD">
        <w:rPr>
          <w:lang w:val="en-US"/>
        </w:rPr>
        <w:t>e-</w:t>
      </w:r>
      <w:r w:rsidRPr="003C59A8">
        <w:rPr>
          <w:lang w:val="en-US"/>
        </w:rPr>
        <w:t>mobility operators as they manage their operations.</w:t>
      </w:r>
    </w:p>
    <w:p w14:paraId="1E4E5969" w14:textId="15A05EB8" w:rsidR="008838AD" w:rsidRDefault="008838AD">
      <w:pPr>
        <w:pStyle w:val="ChapterHeadingTwo"/>
        <w:rPr>
          <w:lang w:val="en-US"/>
        </w:rPr>
      </w:pPr>
      <w:bookmarkStart w:id="75" w:name="_Toc190269827"/>
      <w:r w:rsidRPr="00BF0503">
        <w:rPr>
          <w:lang w:val="en-US"/>
        </w:rPr>
        <w:t>Shared e-scooter</w:t>
      </w:r>
      <w:r w:rsidR="00724A1C" w:rsidRPr="00BF0503">
        <w:rPr>
          <w:lang w:val="en-US"/>
        </w:rPr>
        <w:t>s</w:t>
      </w:r>
      <w:bookmarkEnd w:id="75"/>
    </w:p>
    <w:p w14:paraId="7F55BAB0" w14:textId="489AA565" w:rsidR="008838AD" w:rsidRPr="008838AD" w:rsidRDefault="002C27EB" w:rsidP="007A6947">
      <w:pPr>
        <w:pStyle w:val="ChapterBody"/>
        <w:rPr>
          <w:lang w:val="en-US"/>
        </w:rPr>
      </w:pPr>
      <w:r w:rsidRPr="00BF0503">
        <w:t>As outlined in</w:t>
      </w:r>
      <w:r>
        <w:t xml:space="preserve"> </w:t>
      </w:r>
      <w:r w:rsidR="00D65312" w:rsidRPr="00DE257E">
        <w:t>c</w:t>
      </w:r>
      <w:r w:rsidRPr="00DE257E">
        <w:t>hapter 1</w:t>
      </w:r>
      <w:r>
        <w:t xml:space="preserve">, </w:t>
      </w:r>
      <w:r w:rsidRPr="00BF0503">
        <w:t xml:space="preserve">shared e-scooter services are restricted to designated zones established under the NSW Shared E-scooter Trial </w:t>
      </w:r>
      <w:r w:rsidR="00525B7D" w:rsidRPr="00BF0503">
        <w:t>P</w:t>
      </w:r>
      <w:r w:rsidRPr="00BF0503">
        <w:t xml:space="preserve">rogram. </w:t>
      </w:r>
      <w:r w:rsidR="00F141D3" w:rsidRPr="00BF0503">
        <w:t>Beam Mobility and Neuron</w:t>
      </w:r>
      <w:r w:rsidR="00303085" w:rsidRPr="00BF0503">
        <w:t xml:space="preserve"> Mobility</w:t>
      </w:r>
      <w:r w:rsidR="00F141D3" w:rsidRPr="00BF0503">
        <w:t xml:space="preserve"> are the service providers participating in the trial</w:t>
      </w:r>
      <w:r w:rsidRPr="00BF0503">
        <w:t>.</w:t>
      </w:r>
      <w:r w:rsidRPr="002C27EB">
        <w:rPr>
          <w:rStyle w:val="FootnoteReference"/>
          <w:lang w:val="en-US"/>
        </w:rPr>
        <w:t xml:space="preserve"> </w:t>
      </w:r>
      <w:r>
        <w:rPr>
          <w:rStyle w:val="FootnoteReference"/>
          <w:lang w:val="en-US"/>
        </w:rPr>
        <w:footnoteReference w:id="141"/>
      </w:r>
    </w:p>
    <w:p w14:paraId="6049F5B4" w14:textId="6B837EF2" w:rsidR="00304AB3" w:rsidRPr="00A549B9" w:rsidRDefault="00304AB3">
      <w:pPr>
        <w:pStyle w:val="ChapterHeadingTwo"/>
        <w:rPr>
          <w:lang w:val="en-US"/>
        </w:rPr>
      </w:pPr>
      <w:bookmarkStart w:id="76" w:name="_Toc190269828"/>
      <w:r w:rsidRPr="00A549B9">
        <w:rPr>
          <w:lang w:val="en-US"/>
        </w:rPr>
        <w:t xml:space="preserve">Dockless </w:t>
      </w:r>
      <w:r>
        <w:rPr>
          <w:lang w:val="en-US"/>
        </w:rPr>
        <w:t>s</w:t>
      </w:r>
      <w:r w:rsidRPr="00A549B9">
        <w:rPr>
          <w:lang w:val="en-US"/>
        </w:rPr>
        <w:t xml:space="preserve">hared </w:t>
      </w:r>
      <w:r>
        <w:rPr>
          <w:lang w:val="en-US"/>
        </w:rPr>
        <w:t>e</w:t>
      </w:r>
      <w:r w:rsidRPr="00A549B9">
        <w:rPr>
          <w:lang w:val="en-US"/>
        </w:rPr>
        <w:t>-</w:t>
      </w:r>
      <w:r>
        <w:rPr>
          <w:lang w:val="en-US"/>
        </w:rPr>
        <w:t>b</w:t>
      </w:r>
      <w:r w:rsidRPr="00A549B9">
        <w:rPr>
          <w:lang w:val="en-US"/>
        </w:rPr>
        <w:t xml:space="preserve">ike </w:t>
      </w:r>
      <w:r>
        <w:rPr>
          <w:lang w:val="en-US"/>
        </w:rPr>
        <w:t>s</w:t>
      </w:r>
      <w:r w:rsidRPr="00A549B9">
        <w:rPr>
          <w:lang w:val="en-US"/>
        </w:rPr>
        <w:t>ervices in Greater Sydney</w:t>
      </w:r>
      <w:bookmarkEnd w:id="76"/>
    </w:p>
    <w:p w14:paraId="1063E7A4" w14:textId="6E47DD21" w:rsidR="00304AB3" w:rsidRPr="00BF0503" w:rsidRDefault="00304AB3" w:rsidP="00CD6EC3">
      <w:pPr>
        <w:pStyle w:val="ChapterBody"/>
        <w:numPr>
          <w:ilvl w:val="1"/>
          <w:numId w:val="5"/>
        </w:numPr>
        <w:ind w:left="850" w:hanging="850"/>
        <w:rPr>
          <w:lang w:val="en-US"/>
        </w:rPr>
      </w:pPr>
      <w:r w:rsidRPr="00BF0503">
        <w:rPr>
          <w:lang w:val="en-US"/>
        </w:rPr>
        <w:t xml:space="preserve">Dockless shared e-bike services are available across multiple local council areas in Greater Sydney, provided by </w:t>
      </w:r>
      <w:r w:rsidR="00E83B2C" w:rsidRPr="00BF0503">
        <w:rPr>
          <w:lang w:val="en-US"/>
        </w:rPr>
        <w:t>four</w:t>
      </w:r>
      <w:r w:rsidR="001C7412" w:rsidRPr="00BF0503">
        <w:rPr>
          <w:lang w:val="en-US"/>
        </w:rPr>
        <w:t xml:space="preserve"> </w:t>
      </w:r>
      <w:r w:rsidRPr="00BF0503">
        <w:rPr>
          <w:lang w:val="en-US"/>
        </w:rPr>
        <w:t>companies</w:t>
      </w:r>
      <w:r w:rsidR="001C7412" w:rsidRPr="00BF0503">
        <w:rPr>
          <w:lang w:val="en-US"/>
        </w:rPr>
        <w:t xml:space="preserve">: </w:t>
      </w:r>
      <w:r w:rsidRPr="00BF0503">
        <w:rPr>
          <w:lang w:val="en-US"/>
        </w:rPr>
        <w:t xml:space="preserve">Lime, </w:t>
      </w:r>
      <w:proofErr w:type="spellStart"/>
      <w:r w:rsidRPr="00BF0503">
        <w:rPr>
          <w:lang w:val="en-US"/>
        </w:rPr>
        <w:t>HelloRide</w:t>
      </w:r>
      <w:proofErr w:type="spellEnd"/>
      <w:r w:rsidRPr="00BF0503">
        <w:rPr>
          <w:lang w:val="en-US"/>
        </w:rPr>
        <w:t>, Ario</w:t>
      </w:r>
      <w:r w:rsidR="0037160C" w:rsidRPr="00BF0503">
        <w:rPr>
          <w:lang w:val="en-US"/>
        </w:rPr>
        <w:t>,</w:t>
      </w:r>
      <w:r w:rsidR="001C7412" w:rsidRPr="00BF0503">
        <w:rPr>
          <w:rStyle w:val="FootnoteReference"/>
          <w:lang w:val="en-US"/>
        </w:rPr>
        <w:footnoteReference w:id="142"/>
      </w:r>
      <w:r w:rsidR="0037160C" w:rsidRPr="00BF0503">
        <w:rPr>
          <w:lang w:val="en-US"/>
        </w:rPr>
        <w:t xml:space="preserve"> and Beam.</w:t>
      </w:r>
      <w:r w:rsidR="0037160C" w:rsidRPr="00BF0503">
        <w:rPr>
          <w:rStyle w:val="FootnoteReference"/>
          <w:lang w:val="en-US"/>
        </w:rPr>
        <w:footnoteReference w:id="143"/>
      </w:r>
      <w:r w:rsidRPr="00BF0503">
        <w:rPr>
          <w:lang w:val="en-US"/>
        </w:rPr>
        <w:t xml:space="preserve"> </w:t>
      </w:r>
    </w:p>
    <w:p w14:paraId="63BA2B9C" w14:textId="635059B1" w:rsidR="00304AB3" w:rsidRPr="005F79E5" w:rsidRDefault="002F2DDA" w:rsidP="00CD6EC3">
      <w:pPr>
        <w:pStyle w:val="ChapterBody"/>
        <w:numPr>
          <w:ilvl w:val="1"/>
          <w:numId w:val="5"/>
        </w:numPr>
        <w:ind w:left="850" w:hanging="850"/>
        <w:rPr>
          <w:lang w:val="en-US"/>
        </w:rPr>
      </w:pPr>
      <w:r w:rsidRPr="00A549B9">
        <w:rPr>
          <w:lang w:val="en-US"/>
        </w:rPr>
        <w:t>D</w:t>
      </w:r>
      <w:r>
        <w:rPr>
          <w:lang w:val="en-US"/>
        </w:rPr>
        <w:t>o</w:t>
      </w:r>
      <w:r w:rsidRPr="00A549B9">
        <w:rPr>
          <w:lang w:val="en-US"/>
        </w:rPr>
        <w:t xml:space="preserve">ckless shared e-bike services </w:t>
      </w:r>
      <w:r w:rsidR="00304AB3" w:rsidRPr="00A549B9">
        <w:rPr>
          <w:lang w:val="en-US"/>
        </w:rPr>
        <w:t xml:space="preserve">allow users to rent bicycles through a smartphone app. These bikes can be picked up and dropped off almost </w:t>
      </w:r>
      <w:r w:rsidR="00304AB3" w:rsidRPr="009D319C">
        <w:rPr>
          <w:lang w:val="en-US"/>
        </w:rPr>
        <w:t>anywhere, making them</w:t>
      </w:r>
      <w:r w:rsidR="00493C43" w:rsidRPr="009D319C">
        <w:rPr>
          <w:lang w:val="en-US"/>
        </w:rPr>
        <w:t xml:space="preserve"> attractive options</w:t>
      </w:r>
      <w:r w:rsidR="00304AB3" w:rsidRPr="00A549B9">
        <w:rPr>
          <w:lang w:val="en-US"/>
        </w:rPr>
        <w:t xml:space="preserve"> for one-way or return trips. To access a bike, users need to sign up with a provider, locate a bike via the app and unlock it directly through the app.</w:t>
      </w:r>
      <w:r w:rsidR="00304AB3">
        <w:rPr>
          <w:rStyle w:val="FootnoteReference"/>
          <w:lang w:val="en-US"/>
        </w:rPr>
        <w:footnoteReference w:id="144"/>
      </w:r>
    </w:p>
    <w:p w14:paraId="2CC49D45" w14:textId="77777777" w:rsidR="00304AB3" w:rsidRPr="00CE2121" w:rsidRDefault="00304AB3" w:rsidP="7D5D0945">
      <w:pPr>
        <w:pStyle w:val="ChapterBody"/>
        <w:ind w:left="850" w:hanging="850"/>
      </w:pPr>
      <w:r w:rsidRPr="7D5D0945">
        <w:t>Addressing whether there should be a cap on operators or schemes, Mr Sebastian Smyth, Executive Manager, City Access and Transport for the City of Sydney, expressed strong support for regulation. He stated, '[o]</w:t>
      </w:r>
      <w:proofErr w:type="spellStart"/>
      <w:r w:rsidRPr="7D5D0945">
        <w:t>ur</w:t>
      </w:r>
      <w:proofErr w:type="spellEnd"/>
      <w:r w:rsidRPr="7D5D0945">
        <w:t xml:space="preserve"> adopted view is that it makes sense to limit the number of operators in any geographical area… At the moment, when it's free entry and exit, there are many operators trying to flood the market'.</w:t>
      </w:r>
      <w:r w:rsidRPr="7D5D0945">
        <w:rPr>
          <w:rStyle w:val="FootnoteReference"/>
        </w:rPr>
        <w:footnoteReference w:id="145"/>
      </w:r>
    </w:p>
    <w:p w14:paraId="0DD23484" w14:textId="0384D697" w:rsidR="00304AB3" w:rsidRPr="00CE2121" w:rsidRDefault="00304AB3" w:rsidP="00CD6EC3">
      <w:pPr>
        <w:pStyle w:val="ChapterBody"/>
        <w:numPr>
          <w:ilvl w:val="1"/>
          <w:numId w:val="5"/>
        </w:numPr>
        <w:ind w:left="850" w:hanging="850"/>
        <w:rPr>
          <w:lang w:val="en-US"/>
        </w:rPr>
      </w:pPr>
      <w:r>
        <w:rPr>
          <w:lang w:val="en-US"/>
        </w:rPr>
        <w:lastRenderedPageBreak/>
        <w:t xml:space="preserve">Mr </w:t>
      </w:r>
      <w:r w:rsidRPr="00CE2121">
        <w:rPr>
          <w:lang w:val="en-US"/>
        </w:rPr>
        <w:t xml:space="preserve">Smyth elaborated that uncontrolled market entry can lead to over-saturation, as companies vie for dominance by deploying excessive numbers of devices. He </w:t>
      </w:r>
      <w:proofErr w:type="spellStart"/>
      <w:r w:rsidRPr="00CE2121">
        <w:rPr>
          <w:lang w:val="en-US"/>
        </w:rPr>
        <w:t>emphasi</w:t>
      </w:r>
      <w:r>
        <w:rPr>
          <w:lang w:val="en-US"/>
        </w:rPr>
        <w:t>s</w:t>
      </w:r>
      <w:r w:rsidRPr="00CE2121">
        <w:rPr>
          <w:lang w:val="en-US"/>
        </w:rPr>
        <w:t>ed</w:t>
      </w:r>
      <w:proofErr w:type="spellEnd"/>
      <w:r w:rsidRPr="00CE2121">
        <w:rPr>
          <w:lang w:val="en-US"/>
        </w:rPr>
        <w:t xml:space="preserve"> the need for capping both the number of operators and the volume of bikes or devices in a region to prevent market disruption, adding, </w:t>
      </w:r>
      <w:r>
        <w:rPr>
          <w:lang w:val="en-US"/>
        </w:rPr>
        <w:t>'…i</w:t>
      </w:r>
      <w:r w:rsidRPr="00CE2121">
        <w:rPr>
          <w:lang w:val="en-US"/>
        </w:rPr>
        <w:t xml:space="preserve">t's just to make sure that there's not this </w:t>
      </w:r>
      <w:proofErr w:type="spellStart"/>
      <w:r w:rsidRPr="00CE2121">
        <w:rPr>
          <w:lang w:val="en-US"/>
        </w:rPr>
        <w:t>argy-bargy</w:t>
      </w:r>
      <w:proofErr w:type="spellEnd"/>
      <w:r w:rsidRPr="00CE2121">
        <w:rPr>
          <w:lang w:val="en-US"/>
        </w:rPr>
        <w:t xml:space="preserve"> of one company flooding the market to gain dominance and squeeze out operator two, three and four</w:t>
      </w:r>
      <w:r>
        <w:rPr>
          <w:lang w:val="en-US"/>
        </w:rPr>
        <w:t>'</w:t>
      </w:r>
      <w:r w:rsidRPr="00CE2121">
        <w:rPr>
          <w:lang w:val="en-US"/>
        </w:rPr>
        <w:t>.</w:t>
      </w:r>
      <w:r>
        <w:rPr>
          <w:rStyle w:val="FootnoteReference"/>
          <w:lang w:val="en-US"/>
        </w:rPr>
        <w:footnoteReference w:id="146"/>
      </w:r>
    </w:p>
    <w:p w14:paraId="54355443" w14:textId="77777777" w:rsidR="00304AB3" w:rsidRPr="00A549B9" w:rsidRDefault="00304AB3">
      <w:pPr>
        <w:pStyle w:val="ChapterHeadingTwo"/>
        <w:rPr>
          <w:lang w:val="en-US"/>
        </w:rPr>
      </w:pPr>
      <w:bookmarkStart w:id="77" w:name="_Toc190269829"/>
      <w:r w:rsidRPr="00A549B9">
        <w:rPr>
          <w:lang w:val="en-US"/>
        </w:rPr>
        <w:t xml:space="preserve">Challenges </w:t>
      </w:r>
      <w:r>
        <w:rPr>
          <w:lang w:val="en-US"/>
        </w:rPr>
        <w:t xml:space="preserve">for operators </w:t>
      </w:r>
      <w:r w:rsidRPr="00A549B9">
        <w:rPr>
          <w:lang w:val="en-US"/>
        </w:rPr>
        <w:t xml:space="preserve">in </w:t>
      </w:r>
      <w:r>
        <w:rPr>
          <w:lang w:val="en-US"/>
        </w:rPr>
        <w:t>e</w:t>
      </w:r>
      <w:r w:rsidRPr="00A549B9">
        <w:rPr>
          <w:lang w:val="en-US"/>
        </w:rPr>
        <w:t xml:space="preserve">stablishing </w:t>
      </w:r>
      <w:r>
        <w:rPr>
          <w:lang w:val="en-US"/>
        </w:rPr>
        <w:t>o</w:t>
      </w:r>
      <w:r w:rsidRPr="00A549B9">
        <w:rPr>
          <w:lang w:val="en-US"/>
        </w:rPr>
        <w:t>perations</w:t>
      </w:r>
      <w:bookmarkEnd w:id="77"/>
    </w:p>
    <w:p w14:paraId="1CEE83E8" w14:textId="1C6C6AD7" w:rsidR="00304AB3" w:rsidRDefault="00304AB3" w:rsidP="00CD6EC3">
      <w:pPr>
        <w:pStyle w:val="ChapterBody"/>
        <w:numPr>
          <w:ilvl w:val="1"/>
          <w:numId w:val="5"/>
        </w:numPr>
        <w:ind w:left="850" w:hanging="850"/>
        <w:rPr>
          <w:lang w:val="en-US"/>
        </w:rPr>
      </w:pPr>
      <w:r>
        <w:t xml:space="preserve">Shared e-bike operators face significant logistical challenges when establishing operations. </w:t>
      </w:r>
      <w:r w:rsidRPr="00DE257E">
        <w:t xml:space="preserve">As noted in </w:t>
      </w:r>
      <w:r w:rsidR="002D22AC" w:rsidRPr="00DE257E">
        <w:t>c</w:t>
      </w:r>
      <w:r w:rsidRPr="00DE257E">
        <w:t>hapter 1</w:t>
      </w:r>
      <w:r>
        <w:t>, each provider must individually negotiate and secure contracts with local councils through tender processes</w:t>
      </w:r>
      <w:r w:rsidRPr="00A549B9">
        <w:rPr>
          <w:lang w:val="en-US"/>
        </w:rPr>
        <w:t xml:space="preserve">. </w:t>
      </w:r>
      <w:r>
        <w:rPr>
          <w:lang w:val="en-US"/>
        </w:rPr>
        <w:t xml:space="preserve">Mr </w:t>
      </w:r>
      <w:r w:rsidRPr="00A549B9">
        <w:rPr>
          <w:lang w:val="en-US"/>
        </w:rPr>
        <w:t xml:space="preserve">Adam </w:t>
      </w:r>
      <w:proofErr w:type="spellStart"/>
      <w:r w:rsidRPr="00A549B9">
        <w:rPr>
          <w:lang w:val="en-US"/>
        </w:rPr>
        <w:t>Rosetto</w:t>
      </w:r>
      <w:proofErr w:type="spellEnd"/>
      <w:r w:rsidRPr="00A549B9">
        <w:rPr>
          <w:lang w:val="en-US"/>
        </w:rPr>
        <w:t>, Country Manager</w:t>
      </w:r>
      <w:r w:rsidR="00F60BFE">
        <w:rPr>
          <w:lang w:val="en-US"/>
        </w:rPr>
        <w:t>,</w:t>
      </w:r>
      <w:r w:rsidRPr="00A549B9">
        <w:rPr>
          <w:lang w:val="en-US"/>
        </w:rPr>
        <w:t xml:space="preserve"> Ario, described the scale of this undertaking:</w:t>
      </w:r>
      <w:r>
        <w:rPr>
          <w:lang w:val="en-US"/>
        </w:rPr>
        <w:t xml:space="preserve"> '</w:t>
      </w:r>
      <w:r w:rsidRPr="00A549B9">
        <w:rPr>
          <w:lang w:val="en-US"/>
        </w:rPr>
        <w:t>There are 33 councils in Greater Sydney alone and 128 statewide</w:t>
      </w:r>
      <w:r>
        <w:rPr>
          <w:lang w:val="en-US"/>
        </w:rPr>
        <w:t>'.</w:t>
      </w:r>
      <w:r w:rsidRPr="00A549B9">
        <w:rPr>
          <w:rStyle w:val="FootnoteReference"/>
          <w:lang w:val="en-US"/>
        </w:rPr>
        <w:t xml:space="preserve"> </w:t>
      </w:r>
      <w:r>
        <w:rPr>
          <w:rStyle w:val="FootnoteReference"/>
          <w:lang w:val="en-US"/>
        </w:rPr>
        <w:footnoteReference w:id="147"/>
      </w:r>
    </w:p>
    <w:p w14:paraId="05470E89" w14:textId="77777777" w:rsidR="00304AB3" w:rsidRDefault="00304AB3" w:rsidP="00CD6EC3">
      <w:pPr>
        <w:pStyle w:val="ChapterBody"/>
        <w:numPr>
          <w:ilvl w:val="1"/>
          <w:numId w:val="5"/>
        </w:numPr>
        <w:ind w:left="850" w:hanging="850"/>
        <w:rPr>
          <w:lang w:val="en-US"/>
        </w:rPr>
      </w:pPr>
      <w:r w:rsidRPr="0091545C">
        <w:rPr>
          <w:lang w:val="en-US"/>
        </w:rPr>
        <w:t xml:space="preserve">Mr </w:t>
      </w:r>
      <w:proofErr w:type="spellStart"/>
      <w:r w:rsidRPr="0091545C">
        <w:rPr>
          <w:lang w:val="en-US"/>
        </w:rPr>
        <w:t>Rosetto</w:t>
      </w:r>
      <w:proofErr w:type="spellEnd"/>
      <w:r w:rsidRPr="0091545C">
        <w:rPr>
          <w:lang w:val="en-US"/>
        </w:rPr>
        <w:t xml:space="preserve"> identified fundamental problems with this council-by-council approach</w:t>
      </w:r>
      <w:r>
        <w:rPr>
          <w:lang w:val="en-US"/>
        </w:rPr>
        <w:t xml:space="preserve"> that affects quality and safety of services offered by operators</w:t>
      </w:r>
      <w:r w:rsidRPr="0091545C">
        <w:rPr>
          <w:lang w:val="en-US"/>
        </w:rPr>
        <w:t>. He stated</w:t>
      </w:r>
      <w:r>
        <w:rPr>
          <w:lang w:val="en-US"/>
        </w:rPr>
        <w:t xml:space="preserve">: </w:t>
      </w:r>
    </w:p>
    <w:p w14:paraId="12055A8A" w14:textId="34D0B721" w:rsidR="00304AB3" w:rsidRDefault="00304AB3">
      <w:pPr>
        <w:pStyle w:val="ChapterQuotation"/>
      </w:pPr>
      <w:r>
        <w:t>Firstly, councils can have limited experience or be under-resourced to adequately manage a new shared mobility program…. Council after council identified that running a shared mobility program was not a core functional area, nor something they really wanted to do. Secondly, the shared service operator that is willing to pay the highest fees to a council is very often the one that wins the tender. Shouldn't the operator that has the best program, the safest product, the one committed to building and maintaining social licence be the operator of choice? Commonly and unfortunately, not. The impacts of this approach are straightforward. To compensate for high fees, operators commonly cut other critical activities, such as moving toppled devices that are causing hazards, investing in patent technology, running safety programs or building social licence.</w:t>
      </w:r>
      <w:r>
        <w:rPr>
          <w:rStyle w:val="FootnoteReference"/>
        </w:rPr>
        <w:footnoteReference w:id="148"/>
      </w:r>
    </w:p>
    <w:p w14:paraId="726F1F85" w14:textId="6684046F" w:rsidR="00304AB3" w:rsidRDefault="00304AB3" w:rsidP="00CD6EC3">
      <w:pPr>
        <w:pStyle w:val="ChapterBody"/>
        <w:numPr>
          <w:ilvl w:val="1"/>
          <w:numId w:val="5"/>
        </w:numPr>
        <w:ind w:left="850" w:hanging="850"/>
      </w:pPr>
      <w:r>
        <w:t>The administrative boundaries of local government areas (LGAs) present another significant challenge. As Mr Sebastian Smyth</w:t>
      </w:r>
      <w:r w:rsidR="006459EB">
        <w:t xml:space="preserve">, </w:t>
      </w:r>
      <w:r w:rsidRPr="006F2EDA">
        <w:t>City of Sydney</w:t>
      </w:r>
      <w:r w:rsidDel="00101611">
        <w:t xml:space="preserve"> </w:t>
      </w:r>
      <w:r>
        <w:t xml:space="preserve"> explained, these boundaries can create impractical scenarios where '…you literally hop off one provider and have to find another provider when you hit an LGA boundary.</w:t>
      </w:r>
      <w:r>
        <w:rPr>
          <w:rStyle w:val="FootnoteReference"/>
        </w:rPr>
        <w:footnoteReference w:id="149"/>
      </w:r>
      <w:r>
        <w:t xml:space="preserve"> Using King Street as an example, where it is shared between the City of Sydney LGA and the Inner West Council LGA, Mr Peter Warrington, Manager, </w:t>
      </w:r>
      <w:r w:rsidRPr="00330484">
        <w:t>Transport Policy, City of Sydney</w:t>
      </w:r>
      <w:r>
        <w:t xml:space="preserve">  illustrated how council boundaries could force riders to end their journeys mid-route, as 'people want to ride from place to place; they don't want to ride within local government boundaries'.</w:t>
      </w:r>
      <w:r>
        <w:rPr>
          <w:rStyle w:val="FootnoteReference"/>
        </w:rPr>
        <w:footnoteReference w:id="150"/>
      </w:r>
    </w:p>
    <w:p w14:paraId="2C1924C8" w14:textId="77777777" w:rsidR="00304AB3" w:rsidRDefault="00304AB3" w:rsidP="00CD6EC3">
      <w:pPr>
        <w:pStyle w:val="ChapterBody"/>
        <w:numPr>
          <w:ilvl w:val="1"/>
          <w:numId w:val="5"/>
        </w:numPr>
        <w:ind w:left="850" w:hanging="850"/>
      </w:pPr>
      <w:r>
        <w:t>While councils generally support shared mobility as a transport option, resource constraints and competing priorities make individual council management challenging. Both Mr Smyth and Mr Warrington advocated for a metropolitan-wide approach led by the NSW Government, suggesting this would enable more effective implementation across council boundaries and ensure consistent safety standards.</w:t>
      </w:r>
      <w:r>
        <w:rPr>
          <w:rStyle w:val="FootnoteReference"/>
        </w:rPr>
        <w:footnoteReference w:id="151"/>
      </w:r>
    </w:p>
    <w:p w14:paraId="5BA4E30C" w14:textId="77777777" w:rsidR="00304AB3" w:rsidRDefault="00304AB3" w:rsidP="00CD6EC3">
      <w:pPr>
        <w:pStyle w:val="ChapterBody"/>
        <w:numPr>
          <w:ilvl w:val="1"/>
          <w:numId w:val="5"/>
        </w:numPr>
        <w:ind w:left="850" w:hanging="850"/>
      </w:pPr>
      <w:r>
        <w:lastRenderedPageBreak/>
        <w:t>Local councils advocated for stronger state government involvement in shared mobility management. Inner West Council proposed a permit system that would regulate shared e-bike numbers within each local government area, with operators required to share their data with Transport for NSW to enable effective compliance monitoring by both state and local authorities.</w:t>
      </w:r>
      <w:r>
        <w:rPr>
          <w:rStyle w:val="FootnoteReference"/>
        </w:rPr>
        <w:footnoteReference w:id="152"/>
      </w:r>
    </w:p>
    <w:p w14:paraId="5FA72DC2" w14:textId="77777777" w:rsidR="00304AB3" w:rsidRDefault="00304AB3" w:rsidP="00CD6EC3">
      <w:pPr>
        <w:pStyle w:val="ChapterBody"/>
        <w:numPr>
          <w:ilvl w:val="1"/>
          <w:numId w:val="5"/>
        </w:numPr>
        <w:ind w:left="850" w:hanging="850"/>
      </w:pPr>
      <w:r>
        <w:t>This vision of increased state oversight was echoed by Waverley Council, which emphasised the potential for Transport for NSW to take a more direct role in administering shared mobility services, with shared schemes considered 'an extension of the public transport network, as the patronage of one, promotes the patronage of the other'.</w:t>
      </w:r>
      <w:r>
        <w:rPr>
          <w:rStyle w:val="FootnoteReference"/>
          <w:lang w:val="en-US"/>
        </w:rPr>
        <w:footnoteReference w:id="153"/>
      </w:r>
    </w:p>
    <w:p w14:paraId="2B93429F" w14:textId="77777777" w:rsidR="00304AB3" w:rsidRDefault="00304AB3">
      <w:pPr>
        <w:pStyle w:val="ChapterHeadingTwo"/>
        <w:rPr>
          <w:lang w:val="en-US"/>
        </w:rPr>
      </w:pPr>
      <w:bookmarkStart w:id="78" w:name="_Toc190269830"/>
      <w:r>
        <w:rPr>
          <w:lang w:val="en-US"/>
        </w:rPr>
        <w:t>Community feedback on the NSW Shared E-scooter Trial Program</w:t>
      </w:r>
      <w:bookmarkEnd w:id="78"/>
    </w:p>
    <w:p w14:paraId="4B6F8AC1" w14:textId="2BA3717E" w:rsidR="00304AB3" w:rsidRPr="00161779" w:rsidRDefault="00304AB3" w:rsidP="00CD6EC3">
      <w:pPr>
        <w:pStyle w:val="ChapterBody"/>
        <w:numPr>
          <w:ilvl w:val="1"/>
          <w:numId w:val="5"/>
        </w:numPr>
        <w:ind w:left="850" w:hanging="850"/>
        <w:rPr>
          <w:lang w:val="en-US"/>
        </w:rPr>
      </w:pPr>
      <w:r>
        <w:t>The NSW Shared E-Scooter Trial Program has elicited diverse responses from councils, users and stakeholders.</w:t>
      </w:r>
    </w:p>
    <w:p w14:paraId="112AE269" w14:textId="660339AA" w:rsidR="00304AB3" w:rsidRDefault="00304AB3" w:rsidP="00CD6EC3">
      <w:pPr>
        <w:pStyle w:val="ChapterBody"/>
        <w:numPr>
          <w:ilvl w:val="1"/>
          <w:numId w:val="5"/>
        </w:numPr>
        <w:ind w:left="850" w:hanging="850"/>
        <w:rPr>
          <w:lang w:val="en-US"/>
        </w:rPr>
      </w:pPr>
      <w:r>
        <w:t xml:space="preserve">Lake Macquarie City Council introduced a shared e-bike trial in June 2022, followed by a shared e-scooter trial in December 2022. Community feedback on the shared e-bikes was mixed; while users generally appreciated the service, concerns were raised about cost and technical challenges. Non-users expressed more critical views, citing issues such as visual amenity and perceived safety risks. Regarding shared e-scooters, a sentiment survey of 489 respondents showed </w:t>
      </w:r>
      <w:r w:rsidRPr="005D0378">
        <w:t>that 74 per cent were satisfied with the service, 83 per cent felt safe using e-scooters and 76 per cent of</w:t>
      </w:r>
      <w:r>
        <w:t xml:space="preserve"> non-users observed that rules were generally followed</w:t>
      </w:r>
      <w:r w:rsidRPr="0035064B">
        <w:rPr>
          <w:lang w:val="en-US"/>
        </w:rPr>
        <w:t>.</w:t>
      </w:r>
      <w:r>
        <w:rPr>
          <w:rStyle w:val="FootnoteReference"/>
          <w:lang w:val="en-US"/>
        </w:rPr>
        <w:footnoteReference w:id="154"/>
      </w:r>
    </w:p>
    <w:p w14:paraId="353C96E2" w14:textId="263CF1C3" w:rsidR="00304AB3" w:rsidRDefault="00304AB3" w:rsidP="00CD6EC3">
      <w:pPr>
        <w:pStyle w:val="ChapterBody"/>
        <w:numPr>
          <w:ilvl w:val="1"/>
          <w:numId w:val="5"/>
        </w:numPr>
        <w:ind w:left="850" w:hanging="850"/>
        <w:rPr>
          <w:lang w:val="en-US"/>
        </w:rPr>
      </w:pPr>
      <w:r>
        <w:t>Mr John Groom, President</w:t>
      </w:r>
      <w:r w:rsidR="00C86C25">
        <w:t>,</w:t>
      </w:r>
      <w:r>
        <w:t xml:space="preserve"> Illawarra Ramblers, shared his perspective on the shared e-scooter trial. He noted dissatisfaction with the spee</w:t>
      </w:r>
      <w:r w:rsidRPr="009D319C">
        <w:t>d limits</w:t>
      </w:r>
      <w:r w:rsidR="00E31699" w:rsidRPr="009D319C">
        <w:t xml:space="preserve"> and cost</w:t>
      </w:r>
      <w:r w:rsidRPr="009D319C">
        <w:t>, stating</w:t>
      </w:r>
      <w:r>
        <w:t>:</w:t>
      </w:r>
    </w:p>
    <w:p w14:paraId="7075338A" w14:textId="77777777" w:rsidR="00304AB3" w:rsidRPr="00D83ED1" w:rsidRDefault="00304AB3">
      <w:pPr>
        <w:pStyle w:val="ChapterQuotation"/>
        <w:rPr>
          <w:lang w:val="en-US"/>
        </w:rPr>
      </w:pPr>
      <w:r w:rsidRPr="005D1C7E">
        <w:t xml:space="preserve"> </w:t>
      </w:r>
      <w:r>
        <w:t>…</w:t>
      </w:r>
      <w:r w:rsidRPr="00D83ED1">
        <w:rPr>
          <w:lang w:val="en-US"/>
        </w:rPr>
        <w:t xml:space="preserve">the main problem is that they're too slow. I don't want them to go faster but it's 10 </w:t>
      </w:r>
      <w:proofErr w:type="spellStart"/>
      <w:r w:rsidRPr="00D83ED1">
        <w:rPr>
          <w:lang w:val="en-US"/>
        </w:rPr>
        <w:t>kilometres</w:t>
      </w:r>
      <w:proofErr w:type="spellEnd"/>
      <w:r w:rsidRPr="00D83ED1">
        <w:rPr>
          <w:lang w:val="en-US"/>
        </w:rPr>
        <w:t xml:space="preserve"> an hour and six in some parts of central Wollongong. The last time I rode one, I was only going a fairly short distance. It cost me $16. That was the alternative to walking.</w:t>
      </w:r>
      <w:r>
        <w:rPr>
          <w:rStyle w:val="FootnoteReference"/>
          <w:lang w:val="en-US"/>
        </w:rPr>
        <w:footnoteReference w:id="155"/>
      </w:r>
    </w:p>
    <w:p w14:paraId="5B47345C" w14:textId="77777777" w:rsidR="00304AB3" w:rsidRPr="00D32BB9" w:rsidRDefault="00304AB3" w:rsidP="00CD6EC3">
      <w:pPr>
        <w:pStyle w:val="ChapterBody"/>
        <w:numPr>
          <w:ilvl w:val="1"/>
          <w:numId w:val="5"/>
        </w:numPr>
        <w:ind w:left="850" w:hanging="850"/>
        <w:rPr>
          <w:lang w:val="en-US"/>
        </w:rPr>
      </w:pPr>
      <w:r>
        <w:t xml:space="preserve">Addressing concerns about perceived versus actual risks, Ms Anna Bradley, </w:t>
      </w:r>
      <w:r w:rsidRPr="00107BAC">
        <w:t>Executive Director, Active Transport and Vibrancy, Transport for NSW</w:t>
      </w:r>
      <w:r>
        <w:t xml:space="preserve"> emphasised the safety record of </w:t>
      </w:r>
      <w:r w:rsidRPr="00964B80">
        <w:t>the shared e-scooter trials. She stated that the number of serious incidents was low, with 'eight serious incidents overall for the trials… a very low rate of incidents involving other road users'. She added that 99.9 per cent</w:t>
      </w:r>
      <w:r>
        <w:t xml:space="preserve"> of trips taken through the trials were incident-free, with most incidents affecting the rider rather than other road users.</w:t>
      </w:r>
      <w:r>
        <w:rPr>
          <w:rStyle w:val="FootnoteReference"/>
        </w:rPr>
        <w:footnoteReference w:id="156"/>
      </w:r>
    </w:p>
    <w:p w14:paraId="55B097BE" w14:textId="0527669D" w:rsidR="00304AB3" w:rsidRPr="00690AB3" w:rsidRDefault="00D32BB9" w:rsidP="00D32BB9">
      <w:pPr>
        <w:pStyle w:val="ChapterBody"/>
        <w:ind w:left="850" w:hanging="850"/>
      </w:pPr>
      <w:r w:rsidRPr="00690AB3">
        <w:t xml:space="preserve">Shared e-scooter </w:t>
      </w:r>
      <w:r w:rsidRPr="001C03E0">
        <w:t xml:space="preserve">operator, </w:t>
      </w:r>
      <w:r w:rsidR="00304AB3" w:rsidRPr="001C03E0">
        <w:rPr>
          <w:lang w:val="en-US"/>
        </w:rPr>
        <w:t>Beam Mobility</w:t>
      </w:r>
      <w:r w:rsidRPr="001C03E0">
        <w:rPr>
          <w:lang w:val="en-US"/>
        </w:rPr>
        <w:t xml:space="preserve">, </w:t>
      </w:r>
      <w:r w:rsidR="00F70E2C" w:rsidRPr="001C03E0">
        <w:t xml:space="preserve">one of </w:t>
      </w:r>
      <w:r w:rsidRPr="001C03E0">
        <w:t>the first provider</w:t>
      </w:r>
      <w:r w:rsidR="003E541B" w:rsidRPr="001C03E0">
        <w:t>s</w:t>
      </w:r>
      <w:r w:rsidRPr="001C03E0">
        <w:t xml:space="preserve"> to launch e-scooter operations in N</w:t>
      </w:r>
      <w:r w:rsidR="00F70E2C" w:rsidRPr="001C03E0">
        <w:t>ew South Wales</w:t>
      </w:r>
      <w:r w:rsidRPr="001C03E0">
        <w:t>,</w:t>
      </w:r>
      <w:r w:rsidR="00304AB3" w:rsidRPr="001C03E0">
        <w:rPr>
          <w:lang w:val="en-US"/>
        </w:rPr>
        <w:t xml:space="preserve"> proposed</w:t>
      </w:r>
      <w:r w:rsidR="00304AB3" w:rsidRPr="00690AB3">
        <w:rPr>
          <w:lang w:val="en-US"/>
        </w:rPr>
        <w:t xml:space="preserve"> several measures to refine the </w:t>
      </w:r>
      <w:r w:rsidRPr="00690AB3">
        <w:t>NSW Shared E-scooter Trial</w:t>
      </w:r>
      <w:r w:rsidR="00304AB3" w:rsidRPr="00690AB3">
        <w:rPr>
          <w:lang w:val="en-US"/>
        </w:rPr>
        <w:t xml:space="preserve"> </w:t>
      </w:r>
      <w:r w:rsidR="006B0C39">
        <w:rPr>
          <w:lang w:val="en-US"/>
        </w:rPr>
        <w:t xml:space="preserve">Program </w:t>
      </w:r>
      <w:r w:rsidR="00304AB3" w:rsidRPr="00690AB3">
        <w:rPr>
          <w:lang w:val="en-US"/>
        </w:rPr>
        <w:t>and improve council participation, including:</w:t>
      </w:r>
    </w:p>
    <w:p w14:paraId="72BA4A8F" w14:textId="2D235789" w:rsidR="00304AB3" w:rsidRPr="003232AD" w:rsidRDefault="00304AB3" w:rsidP="00CD6EC3">
      <w:pPr>
        <w:pStyle w:val="ChapterBullet"/>
        <w:numPr>
          <w:ilvl w:val="0"/>
          <w:numId w:val="3"/>
        </w:numPr>
        <w:rPr>
          <w:lang w:val="en-US"/>
        </w:rPr>
      </w:pPr>
      <w:r w:rsidRPr="003232AD">
        <w:rPr>
          <w:lang w:val="en-US"/>
        </w:rPr>
        <w:lastRenderedPageBreak/>
        <w:t>Greater flexibility in trial parameters, such as footpath riding, speed limits and curfews, to meet specific council needs.</w:t>
      </w:r>
    </w:p>
    <w:p w14:paraId="6FCB376C" w14:textId="57E78968" w:rsidR="00304AB3" w:rsidRPr="003232AD" w:rsidRDefault="00304AB3" w:rsidP="00CD6EC3">
      <w:pPr>
        <w:pStyle w:val="ChapterBullet"/>
        <w:numPr>
          <w:ilvl w:val="0"/>
          <w:numId w:val="3"/>
        </w:numPr>
        <w:rPr>
          <w:lang w:val="en-US"/>
        </w:rPr>
      </w:pPr>
      <w:r w:rsidRPr="003232AD">
        <w:rPr>
          <w:lang w:val="en-US"/>
        </w:rPr>
        <w:t>Clearer definitions of the roles and responsibilities of Transport for NSW, local government and operators in delivering the program.</w:t>
      </w:r>
    </w:p>
    <w:p w14:paraId="621A2497" w14:textId="77777777" w:rsidR="00304AB3" w:rsidRPr="003232AD" w:rsidRDefault="00304AB3" w:rsidP="00CD6EC3">
      <w:pPr>
        <w:pStyle w:val="ChapterBullet"/>
        <w:numPr>
          <w:ilvl w:val="0"/>
          <w:numId w:val="3"/>
        </w:numPr>
        <w:rPr>
          <w:lang w:val="en-US"/>
        </w:rPr>
      </w:pPr>
      <w:r w:rsidRPr="003232AD">
        <w:rPr>
          <w:lang w:val="en-US"/>
        </w:rPr>
        <w:t>Enhanced engagement from state leaders, including the NSW Premier and relevant ministers, to promote the legitimacy and benefits of e-scooter use.</w:t>
      </w:r>
    </w:p>
    <w:p w14:paraId="1FFAA686" w14:textId="77777777" w:rsidR="00304AB3" w:rsidRPr="00646D53" w:rsidRDefault="00304AB3" w:rsidP="00CD6EC3">
      <w:pPr>
        <w:pStyle w:val="ChapterBullet"/>
        <w:numPr>
          <w:ilvl w:val="0"/>
          <w:numId w:val="3"/>
        </w:numPr>
        <w:rPr>
          <w:lang w:val="en-US"/>
        </w:rPr>
      </w:pPr>
      <w:r w:rsidRPr="003232AD">
        <w:rPr>
          <w:lang w:val="en-US"/>
        </w:rPr>
        <w:t>Educational campaigns targeting councils and the public to build awareness of e-scooter use and encourage collaboration between councils and industry to address the rapid development of micromobility technology.</w:t>
      </w:r>
      <w:r>
        <w:rPr>
          <w:rStyle w:val="FootnoteReference"/>
          <w:lang w:val="en-US"/>
        </w:rPr>
        <w:footnoteReference w:id="157"/>
      </w:r>
    </w:p>
    <w:p w14:paraId="6DD32B35" w14:textId="77777777" w:rsidR="00304AB3" w:rsidRDefault="00304AB3">
      <w:pPr>
        <w:pStyle w:val="ChapterHeadingTwo"/>
        <w:rPr>
          <w:lang w:val="en-US"/>
        </w:rPr>
      </w:pPr>
      <w:bookmarkStart w:id="79" w:name="_Toc190269831"/>
      <w:r>
        <w:rPr>
          <w:lang w:val="en-US"/>
        </w:rPr>
        <w:t>Key challenges and opportunities for advancing shared e-mobility</w:t>
      </w:r>
      <w:bookmarkEnd w:id="79"/>
    </w:p>
    <w:p w14:paraId="592D89DC" w14:textId="5D40B720" w:rsidR="00304AB3" w:rsidRDefault="00304AB3" w:rsidP="00CD6EC3">
      <w:pPr>
        <w:pStyle w:val="ChapterBody"/>
        <w:numPr>
          <w:ilvl w:val="1"/>
          <w:numId w:val="5"/>
        </w:numPr>
        <w:ind w:left="850" w:hanging="850"/>
        <w:rPr>
          <w:lang w:eastAsia="en-AU"/>
        </w:rPr>
      </w:pPr>
      <w:r w:rsidRPr="008F2919">
        <w:rPr>
          <w:lang w:eastAsia="en-AU"/>
        </w:rPr>
        <w:t>The committee explored the challenges and opportunities associated with shared e-mobility, focusing on the importance of infrastructure, innovation and user behaviour in supporting its successful integration</w:t>
      </w:r>
      <w:r>
        <w:rPr>
          <w:lang w:eastAsia="en-AU"/>
        </w:rPr>
        <w:t>.</w:t>
      </w:r>
    </w:p>
    <w:p w14:paraId="430EB5A2" w14:textId="2ECE3E03" w:rsidR="00304AB3" w:rsidRPr="002217EA" w:rsidRDefault="00304AB3" w:rsidP="00CD6EC3">
      <w:pPr>
        <w:pStyle w:val="ChapterBody"/>
        <w:numPr>
          <w:ilvl w:val="1"/>
          <w:numId w:val="5"/>
        </w:numPr>
        <w:ind w:left="850" w:hanging="850"/>
        <w:rPr>
          <w:lang w:eastAsia="en-AU"/>
        </w:rPr>
      </w:pPr>
      <w:r>
        <w:t xml:space="preserve">The </w:t>
      </w:r>
      <w:r w:rsidRPr="00D83163">
        <w:t>Centre for Accident Research and Road Safety – Queensland</w:t>
      </w:r>
      <w:r>
        <w:t xml:space="preserve"> observed that e-scooter regulations vary significantly across jurisdictions and have evolved over time within individual areas. They noted that governments are under pressure to regularly review operational permits for ride-share companies due to unanticipated launches, disruptive e-scooter user behaviour, public safety concerns and an increase in crashes and fatalities. According to the </w:t>
      </w:r>
      <w:r w:rsidR="009A0CD1">
        <w:t>c</w:t>
      </w:r>
      <w:r>
        <w:t>entre, discussions have focused on developing policies and rules that effectively address the safety and health implications of shared e-scooter use.</w:t>
      </w:r>
      <w:r>
        <w:rPr>
          <w:rStyle w:val="FootnoteReference"/>
        </w:rPr>
        <w:footnoteReference w:id="158"/>
      </w:r>
    </w:p>
    <w:p w14:paraId="265AD33B" w14:textId="50D7A579" w:rsidR="00304AB3" w:rsidRPr="00982513" w:rsidRDefault="00304AB3" w:rsidP="00CD6EC3">
      <w:pPr>
        <w:pStyle w:val="ChapterBody"/>
        <w:numPr>
          <w:ilvl w:val="1"/>
          <w:numId w:val="5"/>
        </w:numPr>
        <w:ind w:left="850" w:hanging="850"/>
        <w:rPr>
          <w:rFonts w:ascii="Times New Roman" w:hAnsi="Times New Roman"/>
          <w:i/>
          <w:iCs/>
          <w:lang w:eastAsia="en-AU"/>
        </w:rPr>
      </w:pPr>
      <w:r>
        <w:t xml:space="preserve">Mr Stephen Coulter, </w:t>
      </w:r>
      <w:r w:rsidRPr="00505DC6">
        <w:t xml:space="preserve">Director, </w:t>
      </w:r>
      <w:proofErr w:type="spellStart"/>
      <w:r w:rsidRPr="00505DC6">
        <w:t>Zipidi</w:t>
      </w:r>
      <w:proofErr w:type="spellEnd"/>
      <w:r w:rsidRPr="00505DC6">
        <w:t>,</w:t>
      </w:r>
      <w:r w:rsidR="000E23F7">
        <w:t xml:space="preserve"> a consultancy and risk management company for the </w:t>
      </w:r>
      <w:r w:rsidR="007B6F9C">
        <w:t>e-</w:t>
      </w:r>
      <w:r w:rsidR="000E23F7">
        <w:t>mobility industry</w:t>
      </w:r>
      <w:r w:rsidR="00544C77">
        <w:t>,</w:t>
      </w:r>
      <w:r>
        <w:t xml:space="preserve"> highlighted that some shared e-mobility programs, are beginning to 'normalise' and become 'business as usual' in cities like Brisbane and Auckland that have had them for six years now. </w:t>
      </w:r>
      <w:r w:rsidRPr="00964B80">
        <w:t>He noted, '[w]</w:t>
      </w:r>
      <w:proofErr w:type="spellStart"/>
      <w:r w:rsidRPr="00964B80">
        <w:t>e're</w:t>
      </w:r>
      <w:proofErr w:type="spellEnd"/>
      <w:r w:rsidRPr="00964B80">
        <w:t xml:space="preserve"> not seeing the emotional reaction we're seeing in some of the cities when it first gets launched'. Success factors include addressing issues that have generated significant public concern, particularly parking management and footpath riding. Mr Coulter emphasised, '[n]one of the systems are perfect. The technology is improving all the time'</w:t>
      </w:r>
      <w:r w:rsidRPr="00982513">
        <w:rPr>
          <w:rStyle w:val="Emphasis"/>
        </w:rPr>
        <w:t>.</w:t>
      </w:r>
      <w:r>
        <w:rPr>
          <w:rStyle w:val="FootnoteReference"/>
        </w:rPr>
        <w:footnoteReference w:id="159"/>
      </w:r>
    </w:p>
    <w:p w14:paraId="05664DF0" w14:textId="77777777" w:rsidR="00304AB3" w:rsidRPr="00982513" w:rsidRDefault="00304AB3" w:rsidP="00CD6EC3">
      <w:pPr>
        <w:pStyle w:val="ChapterBody"/>
        <w:numPr>
          <w:ilvl w:val="1"/>
          <w:numId w:val="5"/>
        </w:numPr>
        <w:ind w:left="850" w:hanging="850"/>
        <w:rPr>
          <w:i/>
          <w:iCs/>
        </w:rPr>
      </w:pPr>
      <w:r>
        <w:t>Mr Coulter further stressed the importance of government investment in infrastructure to create protected riding lanes, explaining that unsafe road conditions often push riders onto footpaths.</w:t>
      </w:r>
      <w:r>
        <w:rPr>
          <w:rStyle w:val="FootnoteReference"/>
        </w:rPr>
        <w:footnoteReference w:id="160"/>
      </w:r>
      <w:r>
        <w:t xml:space="preserve"> </w:t>
      </w:r>
      <w:r w:rsidRPr="00720255">
        <w:t>He noted, '[a]round the world, there is a lot of evidence to show that most of the path riding happens where safe infrastructure isn't being provided'</w:t>
      </w:r>
      <w:r>
        <w:rPr>
          <w:rStyle w:val="Emphasis"/>
        </w:rPr>
        <w:t>.</w:t>
      </w:r>
      <w:r>
        <w:rPr>
          <w:rStyle w:val="FootnoteReference"/>
        </w:rPr>
        <w:footnoteReference w:id="161"/>
      </w:r>
    </w:p>
    <w:p w14:paraId="40C898F3" w14:textId="73515DF9" w:rsidR="00304AB3" w:rsidRDefault="00304AB3" w:rsidP="00CD6EC3">
      <w:pPr>
        <w:pStyle w:val="ChapterBody"/>
        <w:numPr>
          <w:ilvl w:val="1"/>
          <w:numId w:val="5"/>
        </w:numPr>
        <w:ind w:left="850" w:hanging="850"/>
      </w:pPr>
      <w:r>
        <w:lastRenderedPageBreak/>
        <w:t xml:space="preserve">Ms Krystyna Weston, </w:t>
      </w:r>
      <w:r w:rsidRPr="00953DA5">
        <w:t xml:space="preserve">Director, </w:t>
      </w:r>
      <w:proofErr w:type="spellStart"/>
      <w:r w:rsidRPr="00953DA5">
        <w:t>Zipidi</w:t>
      </w:r>
      <w:proofErr w:type="spellEnd"/>
      <w:r w:rsidRPr="00953DA5">
        <w:t>,</w:t>
      </w:r>
      <w:r>
        <w:t xml:space="preserve"> added that fostering innovation is critical, cautioning against mandating specific </w:t>
      </w:r>
      <w:r w:rsidRPr="00720255">
        <w:t>technologies as it could hinder progress. She stated, '[w]e need to continue to encourage operators to innovate'</w:t>
      </w:r>
      <w:r>
        <w:t>.</w:t>
      </w:r>
      <w:r>
        <w:rPr>
          <w:rStyle w:val="FootnoteReference"/>
        </w:rPr>
        <w:footnoteReference w:id="162"/>
      </w:r>
    </w:p>
    <w:p w14:paraId="6AA074EC" w14:textId="53809C7D" w:rsidR="00304AB3" w:rsidRPr="009C5283" w:rsidRDefault="00304AB3" w:rsidP="7D5D0945">
      <w:pPr>
        <w:pStyle w:val="ChapterBody"/>
        <w:ind w:left="850" w:hanging="850"/>
      </w:pPr>
      <w:r w:rsidRPr="7D5D0945">
        <w:t xml:space="preserve">User </w:t>
      </w:r>
      <w:proofErr w:type="spellStart"/>
      <w:r w:rsidRPr="7D5D0945">
        <w:t>behavior</w:t>
      </w:r>
      <w:proofErr w:type="spellEnd"/>
      <w:r w:rsidRPr="7D5D0945">
        <w:t xml:space="preserve"> </w:t>
      </w:r>
      <w:r w:rsidR="00E31699">
        <w:t>w</w:t>
      </w:r>
      <w:r w:rsidRPr="7D5D0945">
        <w:t xml:space="preserve">as identified as a critical concern in the shared e-mobility space. While some cities, such as London, have implemented stringent laws and regulations to enforce compliance, Mr Trent Williams, Head of Strategic Communications, Ario, emphasised a more balanced approach. He highlighted the operators' responsibility to shape positive user </w:t>
      </w:r>
      <w:proofErr w:type="spellStart"/>
      <w:r w:rsidRPr="7D5D0945">
        <w:t>behaviors</w:t>
      </w:r>
      <w:proofErr w:type="spellEnd"/>
      <w:r w:rsidRPr="7D5D0945">
        <w:t>, stating the goal is to '…get riders to be better and to conform'.</w:t>
      </w:r>
      <w:r w:rsidRPr="7D5D0945">
        <w:rPr>
          <w:rStyle w:val="FootnoteReference"/>
        </w:rPr>
        <w:footnoteReference w:id="163"/>
      </w:r>
    </w:p>
    <w:p w14:paraId="28B268FD" w14:textId="77777777" w:rsidR="00304AB3" w:rsidRDefault="00304AB3" w:rsidP="00CD6EC3">
      <w:pPr>
        <w:pStyle w:val="ChapterBody"/>
        <w:numPr>
          <w:ilvl w:val="1"/>
          <w:numId w:val="5"/>
        </w:numPr>
        <w:ind w:left="850" w:hanging="850"/>
        <w:rPr>
          <w:lang w:val="en-US"/>
        </w:rPr>
      </w:pPr>
      <w:r>
        <w:rPr>
          <w:lang w:val="en-US"/>
        </w:rPr>
        <w:t xml:space="preserve">Mr </w:t>
      </w:r>
      <w:r w:rsidRPr="009C5283">
        <w:rPr>
          <w:lang w:val="en-US"/>
        </w:rPr>
        <w:t xml:space="preserve">Williams discussed both technical and non-technical solutions to address these challenges. </w:t>
      </w:r>
      <w:r>
        <w:rPr>
          <w:lang w:val="en-US"/>
        </w:rPr>
        <w:t xml:space="preserve">For example, </w:t>
      </w:r>
      <w:r w:rsidRPr="009C5283">
        <w:rPr>
          <w:lang w:val="en-US"/>
        </w:rPr>
        <w:t>technical measures</w:t>
      </w:r>
      <w:r>
        <w:rPr>
          <w:lang w:val="en-US"/>
        </w:rPr>
        <w:t xml:space="preserve"> such as</w:t>
      </w:r>
      <w:r w:rsidRPr="009C5283">
        <w:rPr>
          <w:lang w:val="en-US"/>
        </w:rPr>
        <w:t xml:space="preserve"> geofencing</w:t>
      </w:r>
      <w:r>
        <w:rPr>
          <w:lang w:val="en-US"/>
        </w:rPr>
        <w:t xml:space="preserve"> and helmet and pedestrian detection </w:t>
      </w:r>
      <w:r w:rsidRPr="009C5283">
        <w:rPr>
          <w:lang w:val="en-US"/>
        </w:rPr>
        <w:t>while non-technical approaches might involve implementing clear codes of conduct.</w:t>
      </w:r>
      <w:r>
        <w:rPr>
          <w:rStyle w:val="FootnoteReference"/>
          <w:lang w:val="en-US"/>
        </w:rPr>
        <w:footnoteReference w:id="164"/>
      </w:r>
      <w:r w:rsidRPr="009C5283">
        <w:rPr>
          <w:lang w:val="en-US"/>
        </w:rPr>
        <w:t xml:space="preserve"> He also stressed the importance of fostering a mindset shift among users, urging them to view e-mobility devices as more than mere toys, but as advanced pieces of technology, valued at </w:t>
      </w:r>
      <w:r>
        <w:rPr>
          <w:lang w:val="en-US"/>
        </w:rPr>
        <w:t>'</w:t>
      </w:r>
      <w:r w:rsidRPr="009C5283">
        <w:rPr>
          <w:lang w:val="en-US"/>
        </w:rPr>
        <w:t>$2,500 to $3,000 at wholesale</w:t>
      </w:r>
      <w:r>
        <w:rPr>
          <w:lang w:val="en-US"/>
        </w:rPr>
        <w:t>'.</w:t>
      </w:r>
      <w:r>
        <w:rPr>
          <w:rStyle w:val="FootnoteReference"/>
          <w:lang w:val="en-US"/>
        </w:rPr>
        <w:footnoteReference w:id="165"/>
      </w:r>
      <w:r>
        <w:rPr>
          <w:lang w:val="en-US"/>
        </w:rPr>
        <w:t xml:space="preserve"> </w:t>
      </w:r>
    </w:p>
    <w:p w14:paraId="5F7270EC" w14:textId="77777777" w:rsidR="00304AB3" w:rsidRDefault="00304AB3">
      <w:pPr>
        <w:pStyle w:val="ChapterHeadingOne"/>
        <w:rPr>
          <w:lang w:val="en-US"/>
        </w:rPr>
      </w:pPr>
      <w:bookmarkStart w:id="80" w:name="_Toc190269832"/>
      <w:r>
        <w:rPr>
          <w:lang w:val="en-US"/>
        </w:rPr>
        <w:t>Committee comment</w:t>
      </w:r>
      <w:bookmarkEnd w:id="80"/>
    </w:p>
    <w:p w14:paraId="3166DA8D" w14:textId="7B0A1ACE" w:rsidR="007E6C70" w:rsidRPr="00CF004D" w:rsidRDefault="00304AB3" w:rsidP="00CD6EC3">
      <w:pPr>
        <w:pStyle w:val="ChapterBody"/>
        <w:numPr>
          <w:ilvl w:val="1"/>
          <w:numId w:val="5"/>
        </w:numPr>
        <w:tabs>
          <w:tab w:val="num" w:pos="1701"/>
        </w:tabs>
      </w:pPr>
      <w:r w:rsidRPr="000E32F6">
        <w:t>The committee recogni</w:t>
      </w:r>
      <w:r>
        <w:t>s</w:t>
      </w:r>
      <w:r w:rsidRPr="000E32F6">
        <w:t xml:space="preserve">es the substantial benefits that e-mobility delivers </w:t>
      </w:r>
      <w:r>
        <w:t>in promoting sustainable mobility</w:t>
      </w:r>
      <w:r w:rsidRPr="000E32F6">
        <w:t xml:space="preserve">. Evidence highlights its capacity to provide affordable transportation options, </w:t>
      </w:r>
      <w:r w:rsidRPr="00CF004D">
        <w:t xml:space="preserve">alleviate traffic congestion, boost the night-time economy, enhance tourism opportunities and </w:t>
      </w:r>
      <w:r w:rsidR="006D4860" w:rsidRPr="00CF004D">
        <w:t>reduce greenhouse gas emissions</w:t>
      </w:r>
      <w:r w:rsidRPr="00CF004D">
        <w:t xml:space="preserve">. Moreover, the committee acknowledges the role of e-mobility in improving accessibility for a diverse range of users. Therefore, the committee recommends that </w:t>
      </w:r>
      <w:r w:rsidR="00470B49" w:rsidRPr="00CF004D">
        <w:t>the</w:t>
      </w:r>
      <w:r w:rsidR="008F2674" w:rsidRPr="00CF004D">
        <w:t xml:space="preserve"> </w:t>
      </w:r>
      <w:r w:rsidRPr="00CF004D">
        <w:t>NSW Government support the expansion and integration of private and shared e-mobility in the state's transport system through a comprehensive framework that</w:t>
      </w:r>
      <w:r w:rsidR="007E6C70" w:rsidRPr="00CF004D">
        <w:t>:</w:t>
      </w:r>
    </w:p>
    <w:p w14:paraId="195BDD1D" w14:textId="4204A715" w:rsidR="007E6C70" w:rsidRPr="00CF004D" w:rsidRDefault="007E6C70" w:rsidP="007E6C70">
      <w:pPr>
        <w:pStyle w:val="ChapterBullet"/>
      </w:pPr>
      <w:r w:rsidRPr="00CF004D">
        <w:t xml:space="preserve">supports the use of </w:t>
      </w:r>
      <w:r w:rsidR="00C065EC" w:rsidRPr="00CF004D">
        <w:t>both private and shared e-scooters, e-bikes and other e-mobility devices as legitimate forms of transport</w:t>
      </w:r>
    </w:p>
    <w:p w14:paraId="25B8F1C5" w14:textId="08CB9860" w:rsidR="00304AB3" w:rsidRDefault="00304AB3" w:rsidP="007E6C70">
      <w:pPr>
        <w:pStyle w:val="ChapterBullet"/>
      </w:pPr>
      <w:r>
        <w:t xml:space="preserve">clearly defines the responsibilities of state and local governments, </w:t>
      </w:r>
    </w:p>
    <w:p w14:paraId="431FCDC3" w14:textId="52EEDD7D" w:rsidR="00304AB3" w:rsidRDefault="00304AB3" w:rsidP="007E6C70">
      <w:pPr>
        <w:pStyle w:val="ChapterBullet"/>
      </w:pPr>
      <w:r>
        <w:t xml:space="preserve">sets consistent safety, operational and accessibility standards and </w:t>
      </w:r>
    </w:p>
    <w:p w14:paraId="36257859" w14:textId="4A10BC78" w:rsidR="00304AB3" w:rsidRDefault="00304AB3" w:rsidP="007E6C70">
      <w:pPr>
        <w:pStyle w:val="ChapterBullet"/>
      </w:pPr>
      <w:r>
        <w:t>provides targeted support to help councils effectively manage services and usage within their local contexts.</w:t>
      </w:r>
    </w:p>
    <w:p w14:paraId="5686C53F"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D305F6" w14:paraId="3D60D504" w14:textId="77777777">
        <w:trPr>
          <w:cantSplit/>
        </w:trPr>
        <w:tc>
          <w:tcPr>
            <w:tcW w:w="851" w:type="dxa"/>
          </w:tcPr>
          <w:p w14:paraId="0B49F6B4" w14:textId="77777777" w:rsidR="00304AB3" w:rsidRPr="00D305F6" w:rsidRDefault="00304AB3">
            <w:pPr>
              <w:pStyle w:val="BodyCopy"/>
            </w:pPr>
          </w:p>
        </w:tc>
        <w:tc>
          <w:tcPr>
            <w:tcW w:w="8896" w:type="dxa"/>
          </w:tcPr>
          <w:p w14:paraId="2F8A11B0" w14:textId="77777777" w:rsidR="00304AB3" w:rsidRDefault="00304AB3">
            <w:pPr>
              <w:pStyle w:val="RecommendationTitle"/>
            </w:pPr>
            <w:bookmarkStart w:id="81" w:name="_Toc188529765"/>
            <w:bookmarkStart w:id="82" w:name="_Toc189348736"/>
            <w:bookmarkStart w:id="83" w:name="_Toc189349875"/>
            <w:bookmarkStart w:id="84" w:name="_Toc189351507"/>
            <w:bookmarkStart w:id="85" w:name="_Toc189408608"/>
            <w:bookmarkStart w:id="86" w:name="_Toc189424898"/>
            <w:bookmarkStart w:id="87" w:name="_Toc190167641"/>
            <w:bookmarkStart w:id="88" w:name="_Toc190203995"/>
            <w:r>
              <w:t xml:space="preserve">Recommendation </w:t>
            </w:r>
            <w:r>
              <w:fldChar w:fldCharType="begin"/>
            </w:r>
            <w:r>
              <w:instrText xml:space="preserve"> AUTONUMLGL \e  </w:instrText>
            </w:r>
            <w:r>
              <w:fldChar w:fldCharType="end"/>
            </w:r>
            <w:bookmarkEnd w:id="81"/>
            <w:bookmarkEnd w:id="82"/>
            <w:bookmarkEnd w:id="83"/>
            <w:bookmarkEnd w:id="84"/>
            <w:bookmarkEnd w:id="85"/>
            <w:bookmarkEnd w:id="86"/>
            <w:bookmarkEnd w:id="87"/>
            <w:bookmarkEnd w:id="88"/>
          </w:p>
          <w:p w14:paraId="5ED54C8D" w14:textId="700F5DC7" w:rsidR="00304AB3" w:rsidRDefault="00304AB3">
            <w:pPr>
              <w:pStyle w:val="RecommendationBody"/>
            </w:pPr>
            <w:bookmarkStart w:id="89" w:name="_Toc188529766"/>
            <w:bookmarkStart w:id="90" w:name="_Toc188529846"/>
            <w:bookmarkStart w:id="91" w:name="_Toc188532248"/>
            <w:bookmarkStart w:id="92" w:name="_Toc188532328"/>
            <w:bookmarkStart w:id="93" w:name="_Toc188532409"/>
            <w:bookmarkStart w:id="94" w:name="_Toc188532684"/>
            <w:bookmarkStart w:id="95" w:name="_Toc188536202"/>
            <w:bookmarkStart w:id="96" w:name="_Toc188538828"/>
            <w:bookmarkStart w:id="97" w:name="_Toc188957995"/>
            <w:bookmarkStart w:id="98" w:name="_Toc189348640"/>
            <w:bookmarkStart w:id="99" w:name="_Toc189348737"/>
            <w:bookmarkStart w:id="100" w:name="_Toc189349876"/>
            <w:bookmarkStart w:id="101" w:name="_Toc189351508"/>
            <w:bookmarkStart w:id="102" w:name="_Toc189351607"/>
            <w:bookmarkStart w:id="103" w:name="_Toc189408609"/>
            <w:bookmarkStart w:id="104" w:name="_Toc189422080"/>
            <w:bookmarkStart w:id="105" w:name="_Toc189423319"/>
            <w:bookmarkStart w:id="106" w:name="_Toc189424899"/>
            <w:bookmarkStart w:id="107" w:name="_Toc189425006"/>
            <w:bookmarkStart w:id="108" w:name="_Toc189425111"/>
            <w:bookmarkStart w:id="109" w:name="_Toc189425216"/>
            <w:bookmarkStart w:id="110" w:name="_Toc189471646"/>
            <w:bookmarkStart w:id="111" w:name="_Toc189471837"/>
            <w:bookmarkStart w:id="112" w:name="_Toc189476143"/>
            <w:bookmarkStart w:id="113" w:name="_Toc190165406"/>
            <w:bookmarkStart w:id="114" w:name="_Toc190167642"/>
            <w:bookmarkStart w:id="115" w:name="_Toc190167747"/>
            <w:bookmarkStart w:id="116" w:name="_Toc190203996"/>
            <w:r>
              <w:t xml:space="preserve">That the NSW Government </w:t>
            </w:r>
            <w:r w:rsidR="00C256FF">
              <w:t>develop</w:t>
            </w:r>
            <w:r>
              <w:t xml:space="preserve"> a </w:t>
            </w:r>
            <w:r w:rsidR="007213ED">
              <w:t>comprehensive</w:t>
            </w:r>
            <w:r>
              <w:t xml:space="preserve"> framework to integrate private and shared e-mobility into the state’s transport system which:</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14:paraId="3721BABF" w14:textId="5F6632C0" w:rsidR="00125855" w:rsidRPr="00CF004D" w:rsidRDefault="00125855" w:rsidP="00125855">
            <w:pPr>
              <w:pStyle w:val="RecommendationBullet"/>
            </w:pPr>
            <w:bookmarkStart w:id="117" w:name="_Toc189348641"/>
            <w:bookmarkStart w:id="118" w:name="_Toc189348738"/>
            <w:bookmarkStart w:id="119" w:name="_Toc189349877"/>
            <w:bookmarkStart w:id="120" w:name="_Toc189351509"/>
            <w:bookmarkStart w:id="121" w:name="_Toc189351608"/>
            <w:bookmarkStart w:id="122" w:name="_Toc189408610"/>
            <w:bookmarkStart w:id="123" w:name="_Toc189422081"/>
            <w:bookmarkStart w:id="124" w:name="_Toc189423320"/>
            <w:bookmarkStart w:id="125" w:name="_Toc189424900"/>
            <w:bookmarkStart w:id="126" w:name="_Toc189425007"/>
            <w:bookmarkStart w:id="127" w:name="_Toc189425112"/>
            <w:bookmarkStart w:id="128" w:name="_Toc189425217"/>
            <w:bookmarkStart w:id="129" w:name="_Toc189471647"/>
            <w:bookmarkStart w:id="130" w:name="_Toc189471838"/>
            <w:bookmarkStart w:id="131" w:name="_Toc189476144"/>
            <w:bookmarkStart w:id="132" w:name="_Toc190165407"/>
            <w:bookmarkStart w:id="133" w:name="_Toc190167643"/>
            <w:bookmarkStart w:id="134" w:name="_Toc190167748"/>
            <w:bookmarkStart w:id="135" w:name="_Toc190203997"/>
            <w:bookmarkStart w:id="136" w:name="_Toc188529767"/>
            <w:bookmarkStart w:id="137" w:name="_Toc188529847"/>
            <w:bookmarkStart w:id="138" w:name="_Toc188532249"/>
            <w:bookmarkStart w:id="139" w:name="_Toc188532329"/>
            <w:bookmarkStart w:id="140" w:name="_Toc188532410"/>
            <w:bookmarkStart w:id="141" w:name="_Toc188532685"/>
            <w:bookmarkStart w:id="142" w:name="_Toc188536203"/>
            <w:bookmarkStart w:id="143" w:name="_Toc188538829"/>
            <w:bookmarkStart w:id="144" w:name="_Toc188957996"/>
            <w:r w:rsidRPr="00CF004D">
              <w:t>supports the use of both private and shared e-scooters, e-bikes and other e-mobility devices as legitimate forms of transport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37E69F3B" w14:textId="04231496" w:rsidR="00304AB3" w:rsidRDefault="00304AB3" w:rsidP="00125855">
            <w:pPr>
              <w:pStyle w:val="RecommendationBullet"/>
            </w:pPr>
            <w:bookmarkStart w:id="145" w:name="_Toc189348642"/>
            <w:bookmarkStart w:id="146" w:name="_Toc189348739"/>
            <w:bookmarkStart w:id="147" w:name="_Toc189349878"/>
            <w:bookmarkStart w:id="148" w:name="_Toc189351510"/>
            <w:bookmarkStart w:id="149" w:name="_Toc189351609"/>
            <w:bookmarkStart w:id="150" w:name="_Toc189408611"/>
            <w:bookmarkStart w:id="151" w:name="_Toc189422082"/>
            <w:bookmarkStart w:id="152" w:name="_Toc189423321"/>
            <w:bookmarkStart w:id="153" w:name="_Toc189424901"/>
            <w:bookmarkStart w:id="154" w:name="_Toc189425008"/>
            <w:bookmarkStart w:id="155" w:name="_Toc189425113"/>
            <w:bookmarkStart w:id="156" w:name="_Toc189425218"/>
            <w:bookmarkStart w:id="157" w:name="_Toc189471648"/>
            <w:bookmarkStart w:id="158" w:name="_Toc189471839"/>
            <w:bookmarkStart w:id="159" w:name="_Toc189476145"/>
            <w:bookmarkStart w:id="160" w:name="_Toc190165408"/>
            <w:bookmarkStart w:id="161" w:name="_Toc190167644"/>
            <w:bookmarkStart w:id="162" w:name="_Toc190167749"/>
            <w:bookmarkStart w:id="163" w:name="_Toc190203998"/>
            <w:r>
              <w:t>clearly defines the responsibilities of state and local governments</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r>
              <w:t xml:space="preserve"> </w:t>
            </w:r>
          </w:p>
          <w:p w14:paraId="25776464" w14:textId="029B09CF" w:rsidR="00304AB3" w:rsidRDefault="00304AB3" w:rsidP="00125855">
            <w:pPr>
              <w:pStyle w:val="RecommendationBullet"/>
            </w:pPr>
            <w:bookmarkStart w:id="164" w:name="_Toc188529768"/>
            <w:bookmarkStart w:id="165" w:name="_Toc188529848"/>
            <w:bookmarkStart w:id="166" w:name="_Toc188532250"/>
            <w:bookmarkStart w:id="167" w:name="_Toc188532330"/>
            <w:bookmarkStart w:id="168" w:name="_Toc188532411"/>
            <w:bookmarkStart w:id="169" w:name="_Toc188532686"/>
            <w:bookmarkStart w:id="170" w:name="_Toc188536204"/>
            <w:bookmarkStart w:id="171" w:name="_Toc188538830"/>
            <w:bookmarkStart w:id="172" w:name="_Toc188957997"/>
            <w:bookmarkStart w:id="173" w:name="_Toc189348643"/>
            <w:bookmarkStart w:id="174" w:name="_Toc189348740"/>
            <w:bookmarkStart w:id="175" w:name="_Toc189349879"/>
            <w:bookmarkStart w:id="176" w:name="_Toc189351511"/>
            <w:bookmarkStart w:id="177" w:name="_Toc189351610"/>
            <w:bookmarkStart w:id="178" w:name="_Toc189408612"/>
            <w:bookmarkStart w:id="179" w:name="_Toc189422083"/>
            <w:bookmarkStart w:id="180" w:name="_Toc189423322"/>
            <w:bookmarkStart w:id="181" w:name="_Toc189424902"/>
            <w:bookmarkStart w:id="182" w:name="_Toc189425009"/>
            <w:bookmarkStart w:id="183" w:name="_Toc189425114"/>
            <w:bookmarkStart w:id="184" w:name="_Toc189425219"/>
            <w:bookmarkStart w:id="185" w:name="_Toc189471649"/>
            <w:bookmarkStart w:id="186" w:name="_Toc189471840"/>
            <w:bookmarkStart w:id="187" w:name="_Toc189476146"/>
            <w:bookmarkStart w:id="188" w:name="_Toc190165409"/>
            <w:bookmarkStart w:id="189" w:name="_Toc190167645"/>
            <w:bookmarkStart w:id="190" w:name="_Toc190167750"/>
            <w:bookmarkStart w:id="191" w:name="_Toc190203999"/>
            <w:r>
              <w:t>sets consistent safety, operational and accessibility standards</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70530E84" w14:textId="21BE95B1" w:rsidR="00304AB3" w:rsidRPr="00D305F6" w:rsidRDefault="00304AB3" w:rsidP="00125855">
            <w:pPr>
              <w:pStyle w:val="RecommendationBullet"/>
            </w:pPr>
            <w:bookmarkStart w:id="192" w:name="_Toc188529769"/>
            <w:bookmarkStart w:id="193" w:name="_Toc188529849"/>
            <w:bookmarkStart w:id="194" w:name="_Toc188532251"/>
            <w:bookmarkStart w:id="195" w:name="_Toc188532331"/>
            <w:bookmarkStart w:id="196" w:name="_Toc188532412"/>
            <w:bookmarkStart w:id="197" w:name="_Toc188532687"/>
            <w:bookmarkStart w:id="198" w:name="_Toc188536205"/>
            <w:bookmarkStart w:id="199" w:name="_Toc188538831"/>
            <w:bookmarkStart w:id="200" w:name="_Toc188957998"/>
            <w:bookmarkStart w:id="201" w:name="_Toc189348644"/>
            <w:bookmarkStart w:id="202" w:name="_Toc189348741"/>
            <w:bookmarkStart w:id="203" w:name="_Toc189349880"/>
            <w:bookmarkStart w:id="204" w:name="_Toc189351512"/>
            <w:bookmarkStart w:id="205" w:name="_Toc189351611"/>
            <w:bookmarkStart w:id="206" w:name="_Toc189408613"/>
            <w:bookmarkStart w:id="207" w:name="_Toc189422084"/>
            <w:bookmarkStart w:id="208" w:name="_Toc189423323"/>
            <w:bookmarkStart w:id="209" w:name="_Toc189424903"/>
            <w:bookmarkStart w:id="210" w:name="_Toc189425010"/>
            <w:bookmarkStart w:id="211" w:name="_Toc189425115"/>
            <w:bookmarkStart w:id="212" w:name="_Toc189425220"/>
            <w:bookmarkStart w:id="213" w:name="_Toc189471650"/>
            <w:bookmarkStart w:id="214" w:name="_Toc189471841"/>
            <w:bookmarkStart w:id="215" w:name="_Toc189476147"/>
            <w:bookmarkStart w:id="216" w:name="_Toc190165410"/>
            <w:bookmarkStart w:id="217" w:name="_Toc190167646"/>
            <w:bookmarkStart w:id="218" w:name="_Toc190167751"/>
            <w:bookmarkStart w:id="219" w:name="_Toc190204000"/>
            <w:r>
              <w:t>provides targeted support to help councils effectively manage services and usage within their local contexts.</w:t>
            </w:r>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tc>
      </w:tr>
    </w:tbl>
    <w:p w14:paraId="46D8C60E" w14:textId="77777777" w:rsidR="00304AB3" w:rsidRDefault="00304AB3">
      <w:pPr>
        <w:pStyle w:val="BodyCopy"/>
      </w:pPr>
    </w:p>
    <w:p w14:paraId="0532EB7E" w14:textId="622FCBD0" w:rsidR="00304AB3" w:rsidRDefault="00304AB3" w:rsidP="00CD6EC3">
      <w:pPr>
        <w:pStyle w:val="ChapterBody"/>
        <w:numPr>
          <w:ilvl w:val="1"/>
          <w:numId w:val="5"/>
        </w:numPr>
        <w:tabs>
          <w:tab w:val="num" w:pos="1701"/>
        </w:tabs>
      </w:pPr>
      <w:r w:rsidRPr="005E4E55">
        <w:t xml:space="preserve">Despite these advantages, the committee identifies significant challenges within the current </w:t>
      </w:r>
      <w:r>
        <w:t xml:space="preserve">policy and regulatory </w:t>
      </w:r>
      <w:r w:rsidRPr="005E4E55">
        <w:t>framework. The fragmented, council-by-council approach</w:t>
      </w:r>
      <w:r>
        <w:t xml:space="preserve"> to shared e-mobility</w:t>
      </w:r>
      <w:r w:rsidRPr="005E4E55">
        <w:t xml:space="preserve"> has led to operational inefficiencies and inconsistent user experiences. Operators are required to navigate multiple tender processes across different jurisdictions, resulting in administrative burdens and market inefficiencies.</w:t>
      </w:r>
      <w:r>
        <w:t xml:space="preserve"> Furthermore, some councils may face challenges in accessing the resources and expertise needed to effectively manage shared mobility programs.</w:t>
      </w:r>
      <w:r w:rsidRPr="005E4E55">
        <w:t xml:space="preserve"> </w:t>
      </w:r>
      <w:r w:rsidRPr="00B11493">
        <w:t>Tender processes that prioritise pricing over other evaluation criteria can impact investments in operational areas such as safety programs and device maintenance. Therefore, the committee recommends that the NSW Government manage tender processes for shared e-mobility at the state level to ensure consistency, eliminate duplication across councils, reduce administrative burdens for operators and prioritise safety measures, device maintenance and service reliability</w:t>
      </w:r>
      <w:r w:rsidR="00C50A8E" w:rsidRPr="001C03E0">
        <w:t>, in close consultation with local councils.</w:t>
      </w:r>
    </w:p>
    <w:p w14:paraId="0D81038A" w14:textId="77777777" w:rsidR="00304AB3" w:rsidRDefault="00304AB3">
      <w:pPr>
        <w:pStyle w:val="BodyCopy"/>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B11493" w14:paraId="790D1639" w14:textId="77777777">
        <w:trPr>
          <w:cantSplit/>
        </w:trPr>
        <w:tc>
          <w:tcPr>
            <w:tcW w:w="851" w:type="dxa"/>
          </w:tcPr>
          <w:p w14:paraId="2971728B" w14:textId="77777777" w:rsidR="00304AB3" w:rsidRPr="00B11493" w:rsidRDefault="00304AB3">
            <w:pPr>
              <w:pStyle w:val="BodyCopy"/>
            </w:pPr>
          </w:p>
        </w:tc>
        <w:tc>
          <w:tcPr>
            <w:tcW w:w="8896" w:type="dxa"/>
          </w:tcPr>
          <w:p w14:paraId="0043F4D3" w14:textId="77777777" w:rsidR="00304AB3" w:rsidRPr="00B11493" w:rsidRDefault="00304AB3">
            <w:pPr>
              <w:pStyle w:val="RecommendationTitle"/>
            </w:pPr>
            <w:bookmarkStart w:id="220" w:name="_Toc188529770"/>
            <w:bookmarkStart w:id="221" w:name="_Toc189348742"/>
            <w:bookmarkStart w:id="222" w:name="_Toc189349881"/>
            <w:bookmarkStart w:id="223" w:name="_Toc189351513"/>
            <w:bookmarkStart w:id="224" w:name="_Toc189408614"/>
            <w:bookmarkStart w:id="225" w:name="_Toc189424904"/>
            <w:bookmarkStart w:id="226" w:name="_Toc190167647"/>
            <w:bookmarkStart w:id="227" w:name="_Toc190204001"/>
            <w:r w:rsidRPr="00B11493">
              <w:t xml:space="preserve">Recommendation </w:t>
            </w:r>
            <w:r w:rsidRPr="00B11493">
              <w:fldChar w:fldCharType="begin"/>
            </w:r>
            <w:r w:rsidRPr="00B11493">
              <w:instrText xml:space="preserve"> AUTONUMLGL \e  </w:instrText>
            </w:r>
            <w:r w:rsidRPr="00B11493">
              <w:fldChar w:fldCharType="end"/>
            </w:r>
            <w:bookmarkEnd w:id="220"/>
            <w:bookmarkEnd w:id="221"/>
            <w:bookmarkEnd w:id="222"/>
            <w:bookmarkEnd w:id="223"/>
            <w:bookmarkEnd w:id="224"/>
            <w:bookmarkEnd w:id="225"/>
            <w:bookmarkEnd w:id="226"/>
            <w:bookmarkEnd w:id="227"/>
          </w:p>
          <w:p w14:paraId="4A13EA37" w14:textId="5C4A7D6A" w:rsidR="00304AB3" w:rsidRPr="00B11493" w:rsidRDefault="00304AB3">
            <w:pPr>
              <w:pStyle w:val="RecommendationBody"/>
            </w:pPr>
            <w:bookmarkStart w:id="228" w:name="_Toc188529771"/>
            <w:bookmarkStart w:id="229" w:name="_Toc188529851"/>
            <w:bookmarkStart w:id="230" w:name="_Toc188532253"/>
            <w:bookmarkStart w:id="231" w:name="_Toc188532333"/>
            <w:bookmarkStart w:id="232" w:name="_Toc188532414"/>
            <w:bookmarkStart w:id="233" w:name="_Toc188532689"/>
            <w:bookmarkStart w:id="234" w:name="_Toc188536207"/>
            <w:bookmarkStart w:id="235" w:name="_Toc188538833"/>
            <w:bookmarkStart w:id="236" w:name="_Toc188958000"/>
            <w:bookmarkStart w:id="237" w:name="_Toc189348646"/>
            <w:bookmarkStart w:id="238" w:name="_Toc189348743"/>
            <w:bookmarkStart w:id="239" w:name="_Toc189349882"/>
            <w:bookmarkStart w:id="240" w:name="_Toc189351514"/>
            <w:bookmarkStart w:id="241" w:name="_Toc189351613"/>
            <w:bookmarkStart w:id="242" w:name="_Toc189408615"/>
            <w:bookmarkStart w:id="243" w:name="_Toc189422086"/>
            <w:bookmarkStart w:id="244" w:name="_Toc189423325"/>
            <w:bookmarkStart w:id="245" w:name="_Toc189424905"/>
            <w:bookmarkStart w:id="246" w:name="_Toc189425012"/>
            <w:bookmarkStart w:id="247" w:name="_Toc189425117"/>
            <w:bookmarkStart w:id="248" w:name="_Toc189425222"/>
            <w:bookmarkStart w:id="249" w:name="_Toc189471652"/>
            <w:bookmarkStart w:id="250" w:name="_Toc189471843"/>
            <w:bookmarkStart w:id="251" w:name="_Toc189476149"/>
            <w:bookmarkStart w:id="252" w:name="_Toc190165412"/>
            <w:bookmarkStart w:id="253" w:name="_Toc190167648"/>
            <w:bookmarkStart w:id="254" w:name="_Toc190167753"/>
            <w:bookmarkStart w:id="255" w:name="_Toc190204002"/>
            <w:r w:rsidRPr="00B11493">
              <w:t>That the NSW Government manage tender processes for shared e-mobility s</w:t>
            </w:r>
            <w:r w:rsidR="00975386">
              <w:t>chemes</w:t>
            </w:r>
            <w:r w:rsidRPr="00B11493">
              <w:t xml:space="preserve"> at the state level to eliminate duplication across councils, reduce administrative burdens for operators and prioritise </w:t>
            </w:r>
            <w:r w:rsidRPr="001C03E0">
              <w:t>safety measures, device maintenance and service reliability</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r w:rsidR="00C50A8E" w:rsidRPr="001C03E0">
              <w:t>, in close consultation with local councils.</w:t>
            </w:r>
            <w:bookmarkEnd w:id="252"/>
            <w:bookmarkEnd w:id="253"/>
            <w:bookmarkEnd w:id="254"/>
            <w:bookmarkEnd w:id="255"/>
          </w:p>
        </w:tc>
      </w:tr>
    </w:tbl>
    <w:p w14:paraId="061A738F" w14:textId="77777777" w:rsidR="00304AB3" w:rsidRDefault="00304AB3">
      <w:pPr>
        <w:pStyle w:val="BodyCopy"/>
        <w:rPr>
          <w:lang w:val="en-US"/>
        </w:rPr>
      </w:pPr>
    </w:p>
    <w:p w14:paraId="24B8F5A5" w14:textId="08317E70" w:rsidR="00AF2B67" w:rsidRPr="00CF004D" w:rsidRDefault="00E971AA" w:rsidP="21294893">
      <w:pPr>
        <w:pStyle w:val="ChapterBody"/>
        <w:ind w:left="850" w:hanging="850"/>
        <w:rPr>
          <w:lang w:val="en-US"/>
        </w:rPr>
      </w:pPr>
      <w:r w:rsidRPr="00CF004D">
        <w:t xml:space="preserve">The committee recognises stakeholder concerns about the proliferation of shared </w:t>
      </w:r>
      <w:r w:rsidR="00BC7E23" w:rsidRPr="00CF004D">
        <w:t>e-</w:t>
      </w:r>
      <w:r w:rsidRPr="00CF004D">
        <w:t xml:space="preserve">mobility operators within local government areas. A high operator density strains council resources for coordination and management, fragments service delivery and can negatively impact both market competition and public safety. </w:t>
      </w:r>
      <w:r w:rsidR="001435AE" w:rsidRPr="00CF004D">
        <w:t xml:space="preserve">Therefore, to mitigate these negative impacts and ensure a more efficient and user-friendly shared mobility landscape, </w:t>
      </w:r>
      <w:r w:rsidR="001435AE" w:rsidRPr="00907EAA">
        <w:t xml:space="preserve">the committee recommends that the NSW Government </w:t>
      </w:r>
      <w:r w:rsidR="51C6872A" w:rsidRPr="00907EAA">
        <w:t xml:space="preserve">work with councils to establish </w:t>
      </w:r>
      <w:r w:rsidR="01E17025" w:rsidRPr="00907EAA">
        <w:t xml:space="preserve">a </w:t>
      </w:r>
      <w:r w:rsidR="51C6872A" w:rsidRPr="00907EAA">
        <w:t>metropolitan</w:t>
      </w:r>
      <w:r w:rsidR="00907EAA">
        <w:t>-</w:t>
      </w:r>
      <w:r w:rsidR="51C6872A" w:rsidRPr="00907EAA">
        <w:t xml:space="preserve">wide shared e-mobility </w:t>
      </w:r>
      <w:r w:rsidR="5DDB5B2B" w:rsidRPr="00907EAA">
        <w:t>device scheme and</w:t>
      </w:r>
      <w:r w:rsidR="703CE610" w:rsidRPr="00907EAA">
        <w:t xml:space="preserve"> impose a</w:t>
      </w:r>
      <w:r w:rsidR="5DDB5B2B" w:rsidRPr="00907EAA">
        <w:t xml:space="preserve"> </w:t>
      </w:r>
      <w:r w:rsidR="31481ADF" w:rsidRPr="00907EAA">
        <w:t xml:space="preserve">cap </w:t>
      </w:r>
      <w:r w:rsidR="180549C5" w:rsidRPr="00907EAA">
        <w:t xml:space="preserve">on </w:t>
      </w:r>
      <w:r w:rsidR="001435AE" w:rsidRPr="00907EAA">
        <w:t>the number of operators.</w:t>
      </w:r>
    </w:p>
    <w:p w14:paraId="7CA9C877" w14:textId="77777777" w:rsidR="00AF2B67" w:rsidRDefault="00AF2B67" w:rsidP="00AF2B67">
      <w:pPr>
        <w:pStyle w:val="BodyCopy"/>
        <w:rPr>
          <w:lang w:val="en-US"/>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F2B67" w:rsidRPr="00AF2B67" w14:paraId="71FE6E08" w14:textId="77777777" w:rsidTr="21294893">
        <w:trPr>
          <w:cantSplit/>
        </w:trPr>
        <w:tc>
          <w:tcPr>
            <w:tcW w:w="851" w:type="dxa"/>
          </w:tcPr>
          <w:p w14:paraId="59A388B3" w14:textId="77777777" w:rsidR="00AF2B67" w:rsidRPr="00AF2B67" w:rsidRDefault="00AF2B67" w:rsidP="00AF2B67">
            <w:pPr>
              <w:pStyle w:val="BodyCopy"/>
              <w:rPr>
                <w:lang w:val="en-US"/>
              </w:rPr>
            </w:pPr>
          </w:p>
        </w:tc>
        <w:tc>
          <w:tcPr>
            <w:tcW w:w="8896" w:type="dxa"/>
          </w:tcPr>
          <w:p w14:paraId="7A957DE5" w14:textId="77777777" w:rsidR="00AF2B67" w:rsidRPr="00907EAA" w:rsidRDefault="00AF2B67" w:rsidP="00AF2B67">
            <w:pPr>
              <w:pStyle w:val="RecommendationTitle"/>
              <w:rPr>
                <w:lang w:val="en-US"/>
              </w:rPr>
            </w:pPr>
            <w:bookmarkStart w:id="256" w:name="_Toc189348744"/>
            <w:bookmarkStart w:id="257" w:name="_Toc189349883"/>
            <w:bookmarkStart w:id="258" w:name="_Toc189351515"/>
            <w:bookmarkStart w:id="259" w:name="_Toc189408616"/>
            <w:bookmarkStart w:id="260" w:name="_Toc189424906"/>
            <w:bookmarkStart w:id="261" w:name="_Toc190167649"/>
            <w:bookmarkStart w:id="262" w:name="_Toc190204003"/>
            <w:r w:rsidRPr="00907EAA">
              <w:rPr>
                <w:lang w:val="en-US"/>
              </w:rPr>
              <w:t xml:space="preserve">Recommendation </w:t>
            </w:r>
            <w:r w:rsidRPr="00907EAA">
              <w:rPr>
                <w:lang w:val="en-US"/>
              </w:rPr>
              <w:fldChar w:fldCharType="begin"/>
            </w:r>
            <w:r w:rsidRPr="00907EAA">
              <w:rPr>
                <w:lang w:val="en-US"/>
              </w:rPr>
              <w:instrText xml:space="preserve"> AUTONUMLGL \e  </w:instrText>
            </w:r>
            <w:r w:rsidRPr="00907EAA">
              <w:rPr>
                <w:lang w:val="en-US"/>
              </w:rPr>
              <w:fldChar w:fldCharType="end"/>
            </w:r>
            <w:bookmarkEnd w:id="256"/>
            <w:bookmarkEnd w:id="257"/>
            <w:bookmarkEnd w:id="258"/>
            <w:bookmarkEnd w:id="259"/>
            <w:bookmarkEnd w:id="260"/>
            <w:bookmarkEnd w:id="261"/>
            <w:bookmarkEnd w:id="262"/>
          </w:p>
          <w:p w14:paraId="71C01BFB" w14:textId="7055608C" w:rsidR="00AF2B67" w:rsidRPr="00AF2B67" w:rsidRDefault="001435AE" w:rsidP="00DD128A">
            <w:pPr>
              <w:pStyle w:val="RecommendationBody"/>
              <w:rPr>
                <w:lang w:val="en-US"/>
              </w:rPr>
            </w:pPr>
            <w:bookmarkStart w:id="263" w:name="_Toc189348648"/>
            <w:bookmarkStart w:id="264" w:name="_Toc189348745"/>
            <w:bookmarkStart w:id="265" w:name="_Toc189349884"/>
            <w:bookmarkStart w:id="266" w:name="_Toc189351516"/>
            <w:bookmarkStart w:id="267" w:name="_Toc189351615"/>
            <w:bookmarkStart w:id="268" w:name="_Toc189408617"/>
            <w:bookmarkStart w:id="269" w:name="_Toc189422088"/>
            <w:bookmarkStart w:id="270" w:name="_Toc189423327"/>
            <w:bookmarkStart w:id="271" w:name="_Toc189424907"/>
            <w:bookmarkStart w:id="272" w:name="_Toc189425014"/>
            <w:bookmarkStart w:id="273" w:name="_Toc189425119"/>
            <w:bookmarkStart w:id="274" w:name="_Toc189425224"/>
            <w:bookmarkStart w:id="275" w:name="_Toc189471654"/>
            <w:bookmarkStart w:id="276" w:name="_Toc189471845"/>
            <w:bookmarkStart w:id="277" w:name="_Toc189476151"/>
            <w:bookmarkStart w:id="278" w:name="_Toc190165414"/>
            <w:bookmarkStart w:id="279" w:name="_Toc190167650"/>
            <w:bookmarkStart w:id="280" w:name="_Toc190167755"/>
            <w:bookmarkStart w:id="281" w:name="_Toc190204004"/>
            <w:r w:rsidRPr="00907EAA">
              <w:t xml:space="preserve">That the NSW Government </w:t>
            </w:r>
            <w:r w:rsidR="281068B4" w:rsidRPr="00907EAA">
              <w:t>work with councils to establish a metropolitan</w:t>
            </w:r>
            <w:r w:rsidR="00907EAA">
              <w:t>-</w:t>
            </w:r>
            <w:r w:rsidR="281068B4" w:rsidRPr="00907EAA">
              <w:t xml:space="preserve">wide shared e-mobility device scheme </w:t>
            </w:r>
            <w:r w:rsidR="4D533925" w:rsidRPr="00907EAA">
              <w:t xml:space="preserve">and impose a cap on </w:t>
            </w:r>
            <w:r w:rsidRPr="00907EAA">
              <w:t>the number of</w:t>
            </w:r>
            <w:r w:rsidR="00BC7E23" w:rsidRPr="00907EAA">
              <w:t xml:space="preserve"> </w:t>
            </w:r>
            <w:r w:rsidRPr="00907EAA">
              <w:t>operators</w:t>
            </w:r>
            <w:r w:rsidR="069456AE" w:rsidRPr="00907EAA">
              <w:t>.</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tc>
      </w:tr>
    </w:tbl>
    <w:p w14:paraId="03F142FD" w14:textId="77777777" w:rsidR="00AF2B67" w:rsidRDefault="00AF2B67" w:rsidP="00DD128A">
      <w:pPr>
        <w:pStyle w:val="BodyCopy"/>
        <w:rPr>
          <w:lang w:val="en-US"/>
        </w:rPr>
      </w:pPr>
    </w:p>
    <w:p w14:paraId="3FCFE953" w14:textId="51D382C1" w:rsidR="00304AB3" w:rsidRDefault="00304AB3" w:rsidP="00CD6EC3">
      <w:pPr>
        <w:pStyle w:val="ChapterBody"/>
        <w:numPr>
          <w:ilvl w:val="1"/>
          <w:numId w:val="5"/>
        </w:numPr>
        <w:ind w:left="850" w:hanging="850"/>
        <w:rPr>
          <w:lang w:val="en-US"/>
        </w:rPr>
      </w:pPr>
      <w:r>
        <w:rPr>
          <w:lang w:val="en-US"/>
        </w:rPr>
        <w:lastRenderedPageBreak/>
        <w:t xml:space="preserve">The committee notes that mandatory data sharing between operators </w:t>
      </w:r>
      <w:r w:rsidR="00683739">
        <w:rPr>
          <w:lang w:val="en-US"/>
        </w:rPr>
        <w:t>of shared e-mobility</w:t>
      </w:r>
      <w:r>
        <w:rPr>
          <w:lang w:val="en-US"/>
        </w:rPr>
        <w:t xml:space="preserve"> and Transport for NSW would enable better monitoring of compliance, usage patterns and service effectiveness, supporting evidence-based policy development. This approach would help create a more cohesive and efficient shared </w:t>
      </w:r>
      <w:r w:rsidR="00773AF8">
        <w:rPr>
          <w:lang w:val="en-US"/>
        </w:rPr>
        <w:t>e-</w:t>
      </w:r>
      <w:r>
        <w:rPr>
          <w:lang w:val="en-US"/>
        </w:rPr>
        <w:t xml:space="preserve">mobility network across New South Wales. Therefore, the committee recommends that the NSW Government implement mandatory data sharing requirements for all shared </w:t>
      </w:r>
      <w:r w:rsidR="00773AF8">
        <w:rPr>
          <w:lang w:val="en-US"/>
        </w:rPr>
        <w:t>e-</w:t>
      </w:r>
      <w:r>
        <w:rPr>
          <w:lang w:val="en-US"/>
        </w:rPr>
        <w:t>mobility operators.</w:t>
      </w:r>
    </w:p>
    <w:p w14:paraId="2D590054" w14:textId="77777777" w:rsidR="00281F19" w:rsidRDefault="00281F19" w:rsidP="00281F19">
      <w:pPr>
        <w:pStyle w:val="ChapterBody"/>
        <w:numPr>
          <w:ilvl w:val="0"/>
          <w:numId w:val="0"/>
        </w:numPr>
        <w:spacing w:before="0"/>
        <w:ind w:left="850"/>
        <w:rPr>
          <w:lang w:val="en-US"/>
        </w:rPr>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DD3C27" w14:paraId="2B3F031E" w14:textId="77777777">
        <w:trPr>
          <w:cantSplit/>
        </w:trPr>
        <w:tc>
          <w:tcPr>
            <w:tcW w:w="851" w:type="dxa"/>
          </w:tcPr>
          <w:p w14:paraId="2636EDB8" w14:textId="77777777" w:rsidR="00304AB3" w:rsidRPr="00DD3C27" w:rsidRDefault="00304AB3">
            <w:pPr>
              <w:pStyle w:val="BodyCopy"/>
            </w:pPr>
          </w:p>
        </w:tc>
        <w:tc>
          <w:tcPr>
            <w:tcW w:w="8896" w:type="dxa"/>
          </w:tcPr>
          <w:p w14:paraId="244A7A25" w14:textId="77777777" w:rsidR="00304AB3" w:rsidRDefault="00304AB3">
            <w:pPr>
              <w:pStyle w:val="RecommendationTitle"/>
            </w:pPr>
            <w:bookmarkStart w:id="282" w:name="_Toc188529772"/>
            <w:bookmarkStart w:id="283" w:name="_Toc189348746"/>
            <w:bookmarkStart w:id="284" w:name="_Toc189349885"/>
            <w:bookmarkStart w:id="285" w:name="_Toc189351517"/>
            <w:bookmarkStart w:id="286" w:name="_Toc189408618"/>
            <w:bookmarkStart w:id="287" w:name="_Toc189424908"/>
            <w:bookmarkStart w:id="288" w:name="_Toc190167651"/>
            <w:bookmarkStart w:id="289" w:name="_Toc190204005"/>
            <w:r>
              <w:t xml:space="preserve">Recommendation </w:t>
            </w:r>
            <w:r>
              <w:fldChar w:fldCharType="begin"/>
            </w:r>
            <w:r>
              <w:instrText xml:space="preserve"> AUTONUMLGL \e  </w:instrText>
            </w:r>
            <w:r>
              <w:fldChar w:fldCharType="end"/>
            </w:r>
            <w:bookmarkEnd w:id="282"/>
            <w:bookmarkEnd w:id="283"/>
            <w:bookmarkEnd w:id="284"/>
            <w:bookmarkEnd w:id="285"/>
            <w:bookmarkEnd w:id="286"/>
            <w:bookmarkEnd w:id="287"/>
            <w:bookmarkEnd w:id="288"/>
            <w:bookmarkEnd w:id="289"/>
          </w:p>
          <w:p w14:paraId="583CB029" w14:textId="5404CD09" w:rsidR="00304AB3" w:rsidRPr="00DD3C27" w:rsidRDefault="00304AB3">
            <w:pPr>
              <w:pStyle w:val="RecommendationBody"/>
            </w:pPr>
            <w:bookmarkStart w:id="290" w:name="_Toc188529773"/>
            <w:bookmarkStart w:id="291" w:name="_Toc188529853"/>
            <w:bookmarkStart w:id="292" w:name="_Toc188532255"/>
            <w:bookmarkStart w:id="293" w:name="_Toc188532335"/>
            <w:bookmarkStart w:id="294" w:name="_Toc188532416"/>
            <w:bookmarkStart w:id="295" w:name="_Toc188532691"/>
            <w:bookmarkStart w:id="296" w:name="_Toc188536209"/>
            <w:bookmarkStart w:id="297" w:name="_Toc188538835"/>
            <w:bookmarkStart w:id="298" w:name="_Toc188958002"/>
            <w:bookmarkStart w:id="299" w:name="_Toc189348650"/>
            <w:bookmarkStart w:id="300" w:name="_Toc189348747"/>
            <w:bookmarkStart w:id="301" w:name="_Toc189349886"/>
            <w:bookmarkStart w:id="302" w:name="_Toc189351518"/>
            <w:bookmarkStart w:id="303" w:name="_Toc189351617"/>
            <w:bookmarkStart w:id="304" w:name="_Toc189408619"/>
            <w:bookmarkStart w:id="305" w:name="_Toc189422090"/>
            <w:bookmarkStart w:id="306" w:name="_Toc189423329"/>
            <w:bookmarkStart w:id="307" w:name="_Toc189424909"/>
            <w:bookmarkStart w:id="308" w:name="_Toc189425016"/>
            <w:bookmarkStart w:id="309" w:name="_Toc189425121"/>
            <w:bookmarkStart w:id="310" w:name="_Toc189425226"/>
            <w:bookmarkStart w:id="311" w:name="_Toc189471656"/>
            <w:bookmarkStart w:id="312" w:name="_Toc189471847"/>
            <w:bookmarkStart w:id="313" w:name="_Toc189476153"/>
            <w:bookmarkStart w:id="314" w:name="_Toc190165416"/>
            <w:bookmarkStart w:id="315" w:name="_Toc190167652"/>
            <w:bookmarkStart w:id="316" w:name="_Toc190167757"/>
            <w:bookmarkStart w:id="317" w:name="_Toc190204006"/>
            <w:r w:rsidRPr="000C187D">
              <w:t xml:space="preserve">That the NSW Government </w:t>
            </w:r>
            <w:r w:rsidRPr="000C187D">
              <w:rPr>
                <w:lang w:val="en-US"/>
              </w:rPr>
              <w:t xml:space="preserve">implement mandatory data sharing requirements for all shared </w:t>
            </w:r>
            <w:r w:rsidR="00773AF8">
              <w:rPr>
                <w:lang w:val="en-US"/>
              </w:rPr>
              <w:t>e-</w:t>
            </w:r>
            <w:r w:rsidRPr="000C187D">
              <w:rPr>
                <w:lang w:val="en-US"/>
              </w:rPr>
              <w:t>mobility operators.</w:t>
            </w:r>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tc>
      </w:tr>
    </w:tbl>
    <w:p w14:paraId="2B6750CB" w14:textId="77777777" w:rsidR="00304AB3" w:rsidRDefault="00304AB3">
      <w:pPr>
        <w:pStyle w:val="RecommendationTitle"/>
        <w:rPr>
          <w:lang w:val="en-US"/>
        </w:rPr>
      </w:pPr>
    </w:p>
    <w:p w14:paraId="35934CBF" w14:textId="77777777" w:rsidR="00304AB3" w:rsidRPr="00311574" w:rsidRDefault="00304AB3">
      <w:pPr>
        <w:pStyle w:val="BodyCopy"/>
        <w:rPr>
          <w:lang w:val="en-US"/>
        </w:rPr>
      </w:pPr>
    </w:p>
    <w:p w14:paraId="1C00D529" w14:textId="77777777" w:rsidR="00281F19" w:rsidRDefault="00281F19" w:rsidP="002A4E93">
      <w:pPr>
        <w:pStyle w:val="BodyCopy"/>
        <w:sectPr w:rsidR="00281F19" w:rsidSect="00304AB3">
          <w:type w:val="oddPage"/>
          <w:pgSz w:w="11906" w:h="16838" w:code="9"/>
          <w:pgMar w:top="2268" w:right="1134" w:bottom="1134" w:left="1134" w:header="720" w:footer="573" w:gutter="0"/>
          <w:cols w:space="720"/>
          <w:docGrid w:linePitch="360"/>
        </w:sectPr>
      </w:pPr>
    </w:p>
    <w:p w14:paraId="2127AE8D" w14:textId="77777777" w:rsidR="00304AB3" w:rsidRPr="00160598" w:rsidRDefault="00304AB3" w:rsidP="00CD6EC3">
      <w:pPr>
        <w:pStyle w:val="ChapterTitle"/>
        <w:numPr>
          <w:ilvl w:val="0"/>
          <w:numId w:val="5"/>
        </w:numPr>
      </w:pPr>
      <w:bookmarkStart w:id="318" w:name="_Toc190269833"/>
      <w:r w:rsidRPr="00160598">
        <w:lastRenderedPageBreak/>
        <w:t>Regulations, compliance and enforcement</w:t>
      </w:r>
      <w:bookmarkEnd w:id="318"/>
    </w:p>
    <w:p w14:paraId="4F52BB7E" w14:textId="11FFF5CC" w:rsidR="008D01BC" w:rsidRDefault="00304AB3" w:rsidP="008D01BC">
      <w:pPr>
        <w:pStyle w:val="ChapterIntro"/>
        <w:jc w:val="both"/>
      </w:pPr>
      <w:r>
        <w:t xml:space="preserve">This chapter examines the regulatory challenges associated with e-mobility devices, such as e-scooters and e-bikes, in New South Wales. It focuses on key areas including safety requirements, permitted use and the </w:t>
      </w:r>
      <w:r w:rsidRPr="001D4222">
        <w:t xml:space="preserve">integration of these devices into public spaces. The chapter evaluates the current laws and regulations and </w:t>
      </w:r>
      <w:r w:rsidR="00964DC2" w:rsidRPr="001D4222">
        <w:t xml:space="preserve">makes </w:t>
      </w:r>
      <w:r w:rsidR="00A22671" w:rsidRPr="001D4222">
        <w:t>recommendations for</w:t>
      </w:r>
      <w:r w:rsidRPr="001D4222">
        <w:t xml:space="preserve"> improvement to </w:t>
      </w:r>
      <w:r w:rsidR="00A22671" w:rsidRPr="001D4222">
        <w:t>support the safe and efficient use of these devices while enhancing safety outcomes for all road users.</w:t>
      </w:r>
    </w:p>
    <w:p w14:paraId="24AC227D" w14:textId="77E2B550" w:rsidR="00304AB3" w:rsidRPr="00F253EC" w:rsidRDefault="00304AB3" w:rsidP="008D01BC">
      <w:pPr>
        <w:pStyle w:val="ChapterHeadingOne"/>
        <w:rPr>
          <w:lang w:val="en-US"/>
        </w:rPr>
      </w:pPr>
      <w:bookmarkStart w:id="319" w:name="_Toc190269834"/>
      <w:r>
        <w:rPr>
          <w:lang w:val="en-US"/>
        </w:rPr>
        <w:t>Rules and regulations for e-mobility in New South Wales</w:t>
      </w:r>
      <w:bookmarkEnd w:id="319"/>
    </w:p>
    <w:p w14:paraId="315298DC" w14:textId="41A70F18" w:rsidR="000951A0" w:rsidRPr="00E220BB" w:rsidRDefault="00304AB3" w:rsidP="00CD6EC3">
      <w:pPr>
        <w:pStyle w:val="ChapterBody"/>
        <w:numPr>
          <w:ilvl w:val="1"/>
          <w:numId w:val="5"/>
        </w:numPr>
        <w:tabs>
          <w:tab w:val="num" w:pos="1701"/>
        </w:tabs>
        <w:rPr>
          <w:lang w:val="en-US"/>
        </w:rPr>
      </w:pPr>
      <w:r w:rsidRPr="00EB4ADC">
        <w:t xml:space="preserve">New South Wales manages e-mobility through a range of existing laws and policies, </w:t>
      </w:r>
      <w:r w:rsidRPr="00DE257E">
        <w:t xml:space="preserve">as detailed in </w:t>
      </w:r>
      <w:r w:rsidR="002D22AC" w:rsidRPr="00DE257E">
        <w:t>c</w:t>
      </w:r>
      <w:r w:rsidRPr="00DE257E">
        <w:t>hapter 1.</w:t>
      </w:r>
      <w:r w:rsidRPr="00EB4ADC">
        <w:t xml:space="preserve"> However, the rapid </w:t>
      </w:r>
      <w:r w:rsidRPr="001D4222">
        <w:t>evolution</w:t>
      </w:r>
      <w:r w:rsidR="00A22671" w:rsidRPr="001D4222">
        <w:t xml:space="preserve"> and uptake</w:t>
      </w:r>
      <w:r w:rsidRPr="001D4222">
        <w:t xml:space="preserve"> of</w:t>
      </w:r>
      <w:r w:rsidRPr="00EB4ADC">
        <w:t xml:space="preserve"> these devices </w:t>
      </w:r>
      <w:r w:rsidR="00A22671">
        <w:t xml:space="preserve">is </w:t>
      </w:r>
      <w:r w:rsidRPr="00EB4ADC">
        <w:t xml:space="preserve">challenging </w:t>
      </w:r>
      <w:r w:rsidR="00A22671">
        <w:t>existing</w:t>
      </w:r>
      <w:r w:rsidR="00A22671" w:rsidRPr="00EB4ADC">
        <w:t xml:space="preserve"> </w:t>
      </w:r>
      <w:r w:rsidRPr="00EB4ADC">
        <w:t>regulatory and policy frameworks.</w:t>
      </w:r>
      <w:r w:rsidRPr="00EB4ADC">
        <w:rPr>
          <w:rStyle w:val="FootnoteReference"/>
        </w:rPr>
        <w:footnoteReference w:id="166"/>
      </w:r>
      <w:r w:rsidRPr="00EB4ADC">
        <w:t xml:space="preserve"> </w:t>
      </w:r>
    </w:p>
    <w:p w14:paraId="4A5B4774" w14:textId="3D825A59" w:rsidR="009628FE" w:rsidRPr="003E0EFF" w:rsidRDefault="00304AB3" w:rsidP="004E76E2">
      <w:pPr>
        <w:pStyle w:val="ChapterBody"/>
      </w:pPr>
      <w:r w:rsidRPr="003E0EFF">
        <w:t>The NSW Government has recognised these developments and indicated that</w:t>
      </w:r>
      <w:r w:rsidR="000951A0" w:rsidRPr="003E0EFF">
        <w:t xml:space="preserve"> </w:t>
      </w:r>
      <w:r w:rsidR="00455704" w:rsidRPr="003E0EFF">
        <w:t>'[Transport for NSW</w:t>
      </w:r>
      <w:r w:rsidR="00417EB3" w:rsidRPr="003E0EFF">
        <w:t xml:space="preserve"> is] exploring the key regulatory functions</w:t>
      </w:r>
      <w:r w:rsidR="005C023E" w:rsidRPr="003E0EFF">
        <w:t xml:space="preserve"> </w:t>
      </w:r>
      <w:r w:rsidR="004E76E2" w:rsidRPr="003E0EFF">
        <w:t>… [and] consultation is underway on …</w:t>
      </w:r>
      <w:r w:rsidR="0023031E" w:rsidRPr="003E0EFF">
        <w:t xml:space="preserve"> </w:t>
      </w:r>
      <w:r w:rsidR="004E76E2" w:rsidRPr="003E0EFF">
        <w:t>key pieces of reform—exploring the options for the safe introduction of e-scooters and exploring the regulatory regime for share scheme providers'.</w:t>
      </w:r>
      <w:r w:rsidR="005C023E" w:rsidRPr="003E0EFF">
        <w:rPr>
          <w:rStyle w:val="FootnoteReference"/>
        </w:rPr>
        <w:footnoteReference w:id="167"/>
      </w:r>
    </w:p>
    <w:p w14:paraId="1438CF65" w14:textId="4B8173B3" w:rsidR="009510BA" w:rsidRDefault="00304AB3" w:rsidP="00CD6EC3">
      <w:pPr>
        <w:pStyle w:val="ChapterBody"/>
        <w:numPr>
          <w:ilvl w:val="1"/>
          <w:numId w:val="5"/>
        </w:numPr>
        <w:tabs>
          <w:tab w:val="num" w:pos="1701"/>
        </w:tabs>
      </w:pPr>
      <w:r w:rsidRPr="00A004C6">
        <w:t>The NSW Government has adopted the Safe System approach, aiming to achieve a transport network free of fatalities and serious injuries by 2050</w:t>
      </w:r>
      <w:r w:rsidRPr="001D4222">
        <w:t>.</w:t>
      </w:r>
      <w:r w:rsidRPr="001D4222">
        <w:rPr>
          <w:rStyle w:val="FootnoteReference"/>
        </w:rPr>
        <w:footnoteReference w:id="168"/>
      </w:r>
      <w:r w:rsidRPr="001D4222">
        <w:t xml:space="preserve"> </w:t>
      </w:r>
      <w:r w:rsidR="009510BA" w:rsidRPr="001D4222">
        <w:t>The Government’s submission stated that t</w:t>
      </w:r>
      <w:r w:rsidRPr="001D4222">
        <w:t>his</w:t>
      </w:r>
      <w:r w:rsidRPr="00A004C6">
        <w:t xml:space="preserve"> strategy considers the interplay between infrastructure, speed settings, vehicles and human behaviour in preventing road trauma. </w:t>
      </w:r>
    </w:p>
    <w:p w14:paraId="74D69F27" w14:textId="0A0EBC2E" w:rsidR="00304AB3" w:rsidRPr="00A004C6" w:rsidRDefault="00304AB3" w:rsidP="00CD6EC3">
      <w:pPr>
        <w:pStyle w:val="ChapterBody"/>
        <w:numPr>
          <w:ilvl w:val="1"/>
          <w:numId w:val="5"/>
        </w:numPr>
        <w:tabs>
          <w:tab w:val="num" w:pos="1701"/>
        </w:tabs>
      </w:pPr>
      <w:r w:rsidRPr="00A004C6">
        <w:t>Mr Michael Timms, Chair, NSW Chapter, Australasian College of Road Safety explained</w:t>
      </w:r>
      <w:r w:rsidR="00B971C4">
        <w:t xml:space="preserve"> that</w:t>
      </w:r>
      <w:r w:rsidRPr="00A004C6">
        <w:t>, finding the right regulatory mix becomes particularly complex when considering e-mobility devices:</w:t>
      </w:r>
    </w:p>
    <w:p w14:paraId="68A47E85" w14:textId="1A6818AD" w:rsidR="00304AB3" w:rsidRPr="001F5DA5" w:rsidRDefault="00304AB3">
      <w:pPr>
        <w:pStyle w:val="ChapterQuotation"/>
      </w:pPr>
      <w:r w:rsidRPr="00A004C6">
        <w:t>We've spent quite a lot of effort in road safety over the last couple of decades, encouraging people to purchase five-star ANCAP-rated vehicles. I suppose it's somewhat of a paradox now that we're talking about someone not using a five-star-rated vehicle but instead using a scooter, which can travel at high speed.</w:t>
      </w:r>
      <w:r w:rsidRPr="00A004C6">
        <w:rPr>
          <w:rStyle w:val="FootnoteReference"/>
          <w:sz w:val="20"/>
        </w:rPr>
        <w:footnoteReference w:id="169"/>
      </w:r>
    </w:p>
    <w:p w14:paraId="0996AF21" w14:textId="017676AC" w:rsidR="00304AB3" w:rsidRPr="00E83B0A" w:rsidRDefault="00865FDB" w:rsidP="00CD6EC3">
      <w:pPr>
        <w:pStyle w:val="ChapterBody"/>
        <w:numPr>
          <w:ilvl w:val="1"/>
          <w:numId w:val="5"/>
        </w:numPr>
        <w:tabs>
          <w:tab w:val="num" w:pos="1701"/>
        </w:tabs>
        <w:rPr>
          <w:lang w:val="en-US"/>
        </w:rPr>
      </w:pPr>
      <w:r>
        <w:rPr>
          <w:lang w:val="en-US"/>
        </w:rPr>
        <w:t>This</w:t>
      </w:r>
      <w:r w:rsidR="00304AB3" w:rsidRPr="00A004C6">
        <w:rPr>
          <w:lang w:val="en-US"/>
        </w:rPr>
        <w:t xml:space="preserve"> section provides an analysis of the current regulatory framework, explores key compliance challenges</w:t>
      </w:r>
      <w:r w:rsidR="00304AB3" w:rsidRPr="00E83B0A">
        <w:rPr>
          <w:lang w:val="en-US"/>
        </w:rPr>
        <w:t xml:space="preserve"> and examines proposed solutions to improve regulatory effectiveness and outcomes. </w:t>
      </w:r>
    </w:p>
    <w:p w14:paraId="74C92D4C" w14:textId="77777777" w:rsidR="00304AB3" w:rsidRDefault="00304AB3">
      <w:pPr>
        <w:pStyle w:val="ChapterHeadingTwo"/>
      </w:pPr>
      <w:bookmarkStart w:id="320" w:name="_Toc190269835"/>
      <w:r w:rsidRPr="007040D6">
        <w:t>Regulations for the sale of e-bikes, e-scooters and lithium-ion batteries</w:t>
      </w:r>
      <w:bookmarkEnd w:id="320"/>
    </w:p>
    <w:p w14:paraId="64DBB22C" w14:textId="05A82E5A" w:rsidR="00304AB3" w:rsidRDefault="00304AB3" w:rsidP="00CD6EC3">
      <w:pPr>
        <w:pStyle w:val="ChapterBody"/>
        <w:numPr>
          <w:ilvl w:val="1"/>
          <w:numId w:val="5"/>
        </w:numPr>
        <w:tabs>
          <w:tab w:val="num" w:pos="1701"/>
        </w:tabs>
      </w:pPr>
      <w:r>
        <w:t xml:space="preserve">The NSW Government, in </w:t>
      </w:r>
      <w:r w:rsidR="00865FDB">
        <w:t xml:space="preserve">its </w:t>
      </w:r>
      <w:r>
        <w:t xml:space="preserve">submission, advised that </w:t>
      </w:r>
      <w:r w:rsidRPr="00A94CCD">
        <w:t>NSW Fair Trading</w:t>
      </w:r>
      <w:r>
        <w:t xml:space="preserve"> has</w:t>
      </w:r>
      <w:r w:rsidRPr="00A94CCD">
        <w:t xml:space="preserve"> </w:t>
      </w:r>
      <w:r>
        <w:t>'</w:t>
      </w:r>
      <w:r w:rsidRPr="00A94CCD">
        <w:t>designated e</w:t>
      </w:r>
      <w:r>
        <w:t xml:space="preserve">-micromobility vehicles, batteries and battery chargers </w:t>
      </w:r>
      <w:r w:rsidRPr="00A94CCD">
        <w:t xml:space="preserve">as declared electrical articles under the </w:t>
      </w:r>
      <w:r w:rsidRPr="00A54605">
        <w:rPr>
          <w:i/>
          <w:iCs/>
        </w:rPr>
        <w:lastRenderedPageBreak/>
        <w:t>Gas and Electricity (Consumer Safety) Act 2017</w:t>
      </w:r>
      <w:r>
        <w:rPr>
          <w:i/>
          <w:iCs/>
        </w:rPr>
        <w:t>'</w:t>
      </w:r>
      <w:r w:rsidR="00607755">
        <w:rPr>
          <w:i/>
          <w:iCs/>
        </w:rPr>
        <w:t xml:space="preserve"> </w:t>
      </w:r>
      <w:r w:rsidR="00607755" w:rsidRPr="00607755">
        <w:t>with the changes set to take effect from February 2025</w:t>
      </w:r>
      <w:r w:rsidRPr="00A94CCD">
        <w:t>.</w:t>
      </w:r>
      <w:r>
        <w:rPr>
          <w:rStyle w:val="FootnoteReference"/>
        </w:rPr>
        <w:footnoteReference w:id="170"/>
      </w:r>
    </w:p>
    <w:p w14:paraId="5B4F1BAC" w14:textId="606ED414" w:rsidR="00304AB3" w:rsidRDefault="00304AB3" w:rsidP="00CD6EC3">
      <w:pPr>
        <w:pStyle w:val="ChapterBody"/>
        <w:numPr>
          <w:ilvl w:val="1"/>
          <w:numId w:val="5"/>
        </w:numPr>
        <w:tabs>
          <w:tab w:val="num" w:pos="1701"/>
        </w:tabs>
      </w:pPr>
      <w:r>
        <w:t>Under this new designation, all e-bikes, e-scooters, e-skateboards and hoverboards - along with their lithium-ion batteries and chargers - must undergo testing, certification and marking before entering the market. This classification extends to replacement and substitute batteries.</w:t>
      </w:r>
      <w:r>
        <w:rPr>
          <w:rStyle w:val="FootnoteReference"/>
        </w:rPr>
        <w:footnoteReference w:id="171"/>
      </w:r>
    </w:p>
    <w:p w14:paraId="04E57F96" w14:textId="0096BAB7" w:rsidR="00304AB3" w:rsidRDefault="00304AB3" w:rsidP="00CD6EC3">
      <w:pPr>
        <w:pStyle w:val="ChapterBody"/>
        <w:numPr>
          <w:ilvl w:val="1"/>
          <w:numId w:val="5"/>
        </w:numPr>
        <w:tabs>
          <w:tab w:val="num" w:pos="1701"/>
        </w:tabs>
      </w:pPr>
      <w:r>
        <w:t>The regulations empower NSW Fair Trading with substantial enforcement authority, including the power to 'inspect, seize, recall and prohibit the sale' of non-compliant devices. Violations incur significant penalties: corporations face fines of up to $550,000 (5,000 penalty units), while individuals may be fined up to $55,000 (500 penalty units). Repeat offenders risk increased penalties and potential imprisonment for up to two years.</w:t>
      </w:r>
      <w:r>
        <w:rPr>
          <w:rStyle w:val="FootnoteReference"/>
        </w:rPr>
        <w:footnoteReference w:id="172"/>
      </w:r>
    </w:p>
    <w:p w14:paraId="03A2CBD1" w14:textId="534A4990" w:rsidR="000E6B94" w:rsidRPr="000E6B94" w:rsidRDefault="000E6B94" w:rsidP="00CD6EC3">
      <w:pPr>
        <w:pStyle w:val="ChapterBody"/>
        <w:numPr>
          <w:ilvl w:val="1"/>
          <w:numId w:val="5"/>
        </w:numPr>
        <w:tabs>
          <w:tab w:val="num" w:pos="1701"/>
        </w:tabs>
      </w:pPr>
      <w:r w:rsidRPr="000E6B94">
        <w:t>New product standards will be implemented in a three-stage process starting in February 2025</w:t>
      </w:r>
      <w:r w:rsidR="002002AA">
        <w:t>.</w:t>
      </w:r>
      <w:r w:rsidRPr="000E6B94">
        <w:t xml:space="preserve"> From 1 February 2025, all products must comply with the standards but are exempt from testing, certification and marking. From 1 August 2025, products must be tested and certified, though compliance marking will not yet be required. By 1 February 2026, products must be tested, certified and marked for compliance in NSW. A Consumer Information Standard was released on 4 November 2024, with consultation closing on 6 December 2024 and an amendment regulation to enforce this standard will be introduced in early 2025. The NSW Government stated that further changes to the </w:t>
      </w:r>
      <w:r w:rsidRPr="000E6B94">
        <w:rPr>
          <w:i/>
          <w:iCs/>
        </w:rPr>
        <w:t>Gas and Electricity (Consumer Safety) Act 2017</w:t>
      </w:r>
      <w:r w:rsidRPr="000E6B94">
        <w:t xml:space="preserve"> will also be pursued in 2025 as part of broader building legislation reforms</w:t>
      </w:r>
      <w:r w:rsidR="002002AA">
        <w:t>.</w:t>
      </w:r>
      <w:r w:rsidRPr="000E6B94">
        <w:rPr>
          <w:rStyle w:val="FootnoteReference"/>
        </w:rPr>
        <w:footnoteReference w:id="173"/>
      </w:r>
    </w:p>
    <w:p w14:paraId="38C5FE51" w14:textId="77777777" w:rsidR="00304AB3" w:rsidRPr="00906F3B" w:rsidRDefault="00304AB3">
      <w:pPr>
        <w:pStyle w:val="ChapterHeadingTwo"/>
      </w:pPr>
      <w:bookmarkStart w:id="321" w:name="_Toc190269836"/>
      <w:r w:rsidRPr="00906F3B">
        <w:t>Regulations for the safe use of e-bikes and e-scooters</w:t>
      </w:r>
      <w:bookmarkEnd w:id="321"/>
    </w:p>
    <w:p w14:paraId="1EBA3C60" w14:textId="77777777" w:rsidR="00304AB3" w:rsidRDefault="00304AB3" w:rsidP="00CD6EC3">
      <w:pPr>
        <w:pStyle w:val="ChapterBody"/>
        <w:numPr>
          <w:ilvl w:val="1"/>
          <w:numId w:val="5"/>
        </w:numPr>
        <w:tabs>
          <w:tab w:val="num" w:pos="1701"/>
        </w:tabs>
      </w:pPr>
      <w:r>
        <w:t>This section reviews the rules and regulations in New South Wales governing the safe use of e-bikes and e-scooters. It incorporates provisions highlighted in submissions to the committee and focuses on areas where compliance issues were most frequently raised, addressing requirements for both riders and devices.</w:t>
      </w:r>
    </w:p>
    <w:p w14:paraId="69AAE545" w14:textId="2099CAFF" w:rsidR="00304AB3" w:rsidRPr="000A7016" w:rsidRDefault="00304AB3" w:rsidP="000A7016">
      <w:pPr>
        <w:pStyle w:val="ChapterHeadingThree"/>
        <w:tabs>
          <w:tab w:val="left" w:pos="851"/>
        </w:tabs>
      </w:pPr>
      <w:r>
        <w:rPr>
          <w:lang w:val="en-US"/>
        </w:rPr>
        <w:tab/>
      </w:r>
      <w:r w:rsidRPr="000A7016">
        <w:t>Permitted devices</w:t>
      </w:r>
    </w:p>
    <w:p w14:paraId="5C2A8352" w14:textId="0DB67B52" w:rsidR="00304AB3" w:rsidRPr="00EF043B" w:rsidRDefault="00304AB3" w:rsidP="00CD6EC3">
      <w:pPr>
        <w:pStyle w:val="ChapterBody"/>
        <w:numPr>
          <w:ilvl w:val="1"/>
          <w:numId w:val="5"/>
        </w:numPr>
        <w:tabs>
          <w:tab w:val="num" w:pos="1701"/>
        </w:tabs>
        <w:rPr>
          <w:lang w:val="en-US"/>
        </w:rPr>
      </w:pPr>
      <w:r w:rsidRPr="00DE257E">
        <w:rPr>
          <w:lang w:val="en-US"/>
        </w:rPr>
        <w:t xml:space="preserve">As noted in </w:t>
      </w:r>
      <w:r w:rsidR="002D22AC" w:rsidRPr="00DE257E">
        <w:rPr>
          <w:lang w:val="en-US"/>
        </w:rPr>
        <w:t>c</w:t>
      </w:r>
      <w:r w:rsidRPr="00DE257E">
        <w:rPr>
          <w:lang w:val="en-US"/>
        </w:rPr>
        <w:t>hapter 1,</w:t>
      </w:r>
      <w:r>
        <w:rPr>
          <w:lang w:val="en-US"/>
        </w:rPr>
        <w:t xml:space="preserve"> t</w:t>
      </w:r>
      <w:r w:rsidRPr="003B3B49">
        <w:rPr>
          <w:lang w:val="en-US"/>
        </w:rPr>
        <w:t>here are two types of e-bikes permitted in New South Wales: power-assisted pedal cycles and electrically power-assisted cycles. Both types require the rider to propel the bike primarily through pedaling, with the motor serving only as an aid, such as when riding uphill or against strong winds.</w:t>
      </w:r>
      <w:r w:rsidRPr="0010286F">
        <w:rPr>
          <w:lang w:val="en-US"/>
        </w:rPr>
        <w:t xml:space="preserve"> </w:t>
      </w:r>
      <w:r w:rsidRPr="003B3B49">
        <w:rPr>
          <w:lang w:val="en-US"/>
        </w:rPr>
        <w:t>The motor cannot be the sole source of propulsion</w:t>
      </w:r>
      <w:r>
        <w:rPr>
          <w:lang w:val="en-US"/>
        </w:rPr>
        <w:t>.</w:t>
      </w:r>
      <w:r>
        <w:rPr>
          <w:rStyle w:val="FootnoteReference"/>
          <w:lang w:val="en-US"/>
        </w:rPr>
        <w:footnoteReference w:id="174"/>
      </w:r>
      <w:r>
        <w:rPr>
          <w:lang w:val="en-US"/>
        </w:rPr>
        <w:t xml:space="preserve"> T</w:t>
      </w:r>
      <w:r w:rsidRPr="00EF043B">
        <w:rPr>
          <w:lang w:val="en-US"/>
        </w:rPr>
        <w:t>he main differences between power-assisted pedal cycles and electrically power-assisted cycles are as follows:</w:t>
      </w:r>
    </w:p>
    <w:p w14:paraId="65FCD946" w14:textId="24E5E2A0" w:rsidR="00304AB3" w:rsidRPr="00A004C6" w:rsidRDefault="00304AB3" w:rsidP="00CD6EC3">
      <w:pPr>
        <w:pStyle w:val="ChapterBullet"/>
        <w:numPr>
          <w:ilvl w:val="0"/>
          <w:numId w:val="3"/>
        </w:numPr>
      </w:pPr>
      <w:r w:rsidRPr="00A004C6">
        <w:t xml:space="preserve">A power-assisted pedal cycle is equipped with one or more motors with a combined maximum power output of up to 200 watts. These bikes cannot rely solely on the motor </w:t>
      </w:r>
      <w:r w:rsidRPr="00A004C6">
        <w:lastRenderedPageBreak/>
        <w:t>for propulsion and must weigh less than 50 kilograms, including the batteries. Additionally, they must have a height-adjustable seat.</w:t>
      </w:r>
      <w:r w:rsidRPr="00A004C6">
        <w:rPr>
          <w:rStyle w:val="FootnoteReference"/>
        </w:rPr>
        <w:footnoteReference w:id="175"/>
      </w:r>
    </w:p>
    <w:p w14:paraId="30282F44" w14:textId="086DB3E3" w:rsidR="00304AB3" w:rsidRPr="00A004C6" w:rsidRDefault="00304AB3" w:rsidP="00CD6EC3">
      <w:pPr>
        <w:pStyle w:val="ChapterBullet"/>
        <w:numPr>
          <w:ilvl w:val="0"/>
          <w:numId w:val="3"/>
        </w:numPr>
      </w:pPr>
      <w:r w:rsidRPr="00A004C6">
        <w:t xml:space="preserve">An electrically power-assisted cycle features a motor with a maximum continuous rated power of up to 500 watts. The motor’s assistance is gradually reduced as the bike’s speed exceeds 6 km/h and is completely cut off in two situations: when the bicycle reaches a speed of 25 km/h or when </w:t>
      </w:r>
      <w:proofErr w:type="spellStart"/>
      <w:r w:rsidRPr="00A004C6">
        <w:t>pedaling</w:t>
      </w:r>
      <w:proofErr w:type="spellEnd"/>
      <w:r w:rsidRPr="00A004C6">
        <w:t xml:space="preserve"> stops and the speed exceeds 6 km/h.</w:t>
      </w:r>
      <w:r w:rsidRPr="00A004C6">
        <w:rPr>
          <w:rStyle w:val="FootnoteReference"/>
        </w:rPr>
        <w:footnoteReference w:id="176"/>
      </w:r>
    </w:p>
    <w:p w14:paraId="10AA1F92" w14:textId="30F72044" w:rsidR="00304AB3" w:rsidRDefault="002628D5" w:rsidP="00CD6EC3">
      <w:pPr>
        <w:pStyle w:val="ChapterBody"/>
        <w:numPr>
          <w:ilvl w:val="1"/>
          <w:numId w:val="5"/>
        </w:numPr>
        <w:tabs>
          <w:tab w:val="num" w:pos="1701"/>
        </w:tabs>
        <w:rPr>
          <w:lang w:val="en-US"/>
        </w:rPr>
      </w:pPr>
      <w:r w:rsidRPr="003E0EFF">
        <w:t xml:space="preserve">In contrast to e-bikes, for which state-specific permitted </w:t>
      </w:r>
      <w:r w:rsidR="009913CC">
        <w:t>types</w:t>
      </w:r>
      <w:r w:rsidRPr="003E0EFF">
        <w:t xml:space="preserve"> were identified, no corresponding evidence was presented to the committee regarding e-scooters. This absence of information leads the committee to conclude that privately owned e-scooters (restricted to private property use) are subject to the import requirements detailed in </w:t>
      </w:r>
      <w:r w:rsidR="000209AE" w:rsidRPr="00F16BDC">
        <w:t>c</w:t>
      </w:r>
      <w:r w:rsidRPr="00F16BDC">
        <w:t>hapter 1</w:t>
      </w:r>
      <w:r>
        <w:t>.</w:t>
      </w:r>
      <w:r w:rsidR="00304AB3" w:rsidRPr="00E93298">
        <w:rPr>
          <w:lang w:val="en-US"/>
        </w:rPr>
        <w:t xml:space="preserve"> </w:t>
      </w:r>
      <w:r w:rsidR="00CC134B">
        <w:t>Currently, only e-scooters provided through shared s</w:t>
      </w:r>
      <w:r w:rsidR="00654CE8">
        <w:t>chemes</w:t>
      </w:r>
      <w:r w:rsidR="00CC134B">
        <w:t xml:space="preserve"> in designated trial areas are permitted for us</w:t>
      </w:r>
      <w:r w:rsidR="003A23F3">
        <w:t xml:space="preserve"> in public spaces</w:t>
      </w:r>
      <w:r w:rsidR="00CC134B">
        <w:t>.</w:t>
      </w:r>
      <w:r w:rsidR="00304AB3" w:rsidRPr="00E93298">
        <w:rPr>
          <w:rStyle w:val="FootnoteReference"/>
          <w:lang w:val="en-US"/>
        </w:rPr>
        <w:footnoteReference w:id="177"/>
      </w:r>
    </w:p>
    <w:p w14:paraId="4B3AAF73" w14:textId="37AE2825" w:rsidR="002E3320" w:rsidRPr="003E0EFF" w:rsidRDefault="002E3320" w:rsidP="00CD6EC3">
      <w:pPr>
        <w:pStyle w:val="ChapterBody"/>
        <w:numPr>
          <w:ilvl w:val="1"/>
          <w:numId w:val="5"/>
        </w:numPr>
        <w:tabs>
          <w:tab w:val="num" w:pos="1701"/>
        </w:tabs>
        <w:rPr>
          <w:lang w:val="en-US"/>
        </w:rPr>
      </w:pPr>
      <w:r w:rsidRPr="003E0EFF">
        <w:t>In N</w:t>
      </w:r>
      <w:r w:rsidR="00782BDD" w:rsidRPr="003E0EFF">
        <w:t>ew South Wales</w:t>
      </w:r>
      <w:r w:rsidRPr="003E0EFF">
        <w:t>, e-skateboards are generally illegal unless used as a mobility aid by individuals with a disability who meet specific usage conditions. Those that do not meet these requirements are permitted only on private property.</w:t>
      </w:r>
      <w:r w:rsidR="00CF0B26" w:rsidRPr="003E0EFF">
        <w:rPr>
          <w:rStyle w:val="FootnoteReference"/>
        </w:rPr>
        <w:footnoteReference w:id="178"/>
      </w:r>
      <w:r w:rsidRPr="003E0EFF">
        <w:t xml:space="preserve"> </w:t>
      </w:r>
    </w:p>
    <w:p w14:paraId="6989CBAD" w14:textId="728AA075" w:rsidR="00304AB3" w:rsidRDefault="00304AB3" w:rsidP="00CD6EC3">
      <w:pPr>
        <w:pStyle w:val="ChapterBody"/>
        <w:numPr>
          <w:ilvl w:val="1"/>
          <w:numId w:val="5"/>
        </w:numPr>
        <w:tabs>
          <w:tab w:val="num" w:pos="1701"/>
        </w:tabs>
        <w:rPr>
          <w:lang w:val="en-US"/>
        </w:rPr>
      </w:pPr>
      <w:r>
        <w:t xml:space="preserve">The committee did not receive sufficient evidence to clarify the permissibility of other e-mobility devices, such as e-unicycles and hoverboards, under existing regulations. </w:t>
      </w:r>
    </w:p>
    <w:p w14:paraId="6657890E" w14:textId="470D53D4" w:rsidR="00304AB3" w:rsidRPr="003B3B49" w:rsidRDefault="00304AB3" w:rsidP="000A7016">
      <w:pPr>
        <w:pStyle w:val="ChapterHeadingThree"/>
        <w:tabs>
          <w:tab w:val="left" w:pos="851"/>
          <w:tab w:val="num" w:pos="1701"/>
        </w:tabs>
        <w:ind w:hanging="851"/>
        <w:rPr>
          <w:lang w:val="en-US"/>
        </w:rPr>
      </w:pPr>
      <w:r>
        <w:rPr>
          <w:lang w:val="en-US"/>
        </w:rPr>
        <w:tab/>
      </w:r>
      <w:r w:rsidR="000A7016">
        <w:rPr>
          <w:lang w:val="en-US"/>
        </w:rPr>
        <w:tab/>
      </w:r>
      <w:r w:rsidRPr="003B3B49">
        <w:rPr>
          <w:lang w:val="en-US"/>
        </w:rPr>
        <w:t>Rider age</w:t>
      </w:r>
    </w:p>
    <w:p w14:paraId="4731DCCA" w14:textId="10394745" w:rsidR="00304AB3" w:rsidRDefault="00304AB3" w:rsidP="00CD6EC3">
      <w:pPr>
        <w:pStyle w:val="ChapterBody"/>
        <w:numPr>
          <w:ilvl w:val="1"/>
          <w:numId w:val="5"/>
        </w:numPr>
        <w:tabs>
          <w:tab w:val="num" w:pos="1701"/>
        </w:tabs>
        <w:rPr>
          <w:lang w:val="en-US"/>
        </w:rPr>
      </w:pPr>
      <w:r w:rsidRPr="003B3B49">
        <w:rPr>
          <w:lang w:val="en-US"/>
        </w:rPr>
        <w:t xml:space="preserve">In New </w:t>
      </w:r>
      <w:r w:rsidRPr="001C03E0">
        <w:rPr>
          <w:lang w:val="en-US"/>
        </w:rPr>
        <w:t>South Wales, there are no age restrictions for riding personal e-bikes.</w:t>
      </w:r>
      <w:r w:rsidRPr="001C03E0">
        <w:rPr>
          <w:rStyle w:val="FootnoteReference"/>
          <w:lang w:val="en-US"/>
        </w:rPr>
        <w:footnoteReference w:id="179"/>
      </w:r>
      <w:r w:rsidRPr="001C03E0">
        <w:rPr>
          <w:lang w:val="en-US"/>
        </w:rPr>
        <w:t xml:space="preserve"> However, to hire a </w:t>
      </w:r>
      <w:r w:rsidR="00DD3194" w:rsidRPr="001C03E0">
        <w:rPr>
          <w:lang w:val="en-US"/>
        </w:rPr>
        <w:t>shared</w:t>
      </w:r>
      <w:r w:rsidRPr="001C03E0">
        <w:rPr>
          <w:lang w:val="en-US"/>
        </w:rPr>
        <w:t xml:space="preserve"> e-bike, users must adhere to the terms and conditions set by the </w:t>
      </w:r>
      <w:r w:rsidR="00DD3194" w:rsidRPr="001C03E0">
        <w:rPr>
          <w:lang w:val="en-US"/>
        </w:rPr>
        <w:t xml:space="preserve">shared </w:t>
      </w:r>
      <w:r w:rsidR="004650E5" w:rsidRPr="001C03E0">
        <w:rPr>
          <w:lang w:val="en-US"/>
        </w:rPr>
        <w:t>e-</w:t>
      </w:r>
      <w:r w:rsidR="00DD3194" w:rsidRPr="001C03E0">
        <w:rPr>
          <w:lang w:val="en-US"/>
        </w:rPr>
        <w:t>bike</w:t>
      </w:r>
      <w:r w:rsidRPr="001C03E0">
        <w:rPr>
          <w:lang w:val="en-US"/>
        </w:rPr>
        <w:t xml:space="preserve"> operators, which may include age limits. For example, Lime requires riders to be at least 18 years old,</w:t>
      </w:r>
      <w:r w:rsidRPr="001C03E0">
        <w:rPr>
          <w:rStyle w:val="FootnoteReference"/>
          <w:lang w:val="en-US"/>
        </w:rPr>
        <w:footnoteReference w:id="180"/>
      </w:r>
      <w:r w:rsidRPr="001C03E0">
        <w:rPr>
          <w:lang w:val="en-US"/>
        </w:rPr>
        <w:t xml:space="preserve"> while </w:t>
      </w:r>
      <w:proofErr w:type="spellStart"/>
      <w:r w:rsidRPr="001C03E0">
        <w:rPr>
          <w:lang w:val="en-US"/>
        </w:rPr>
        <w:t>HelloRide</w:t>
      </w:r>
      <w:proofErr w:type="spellEnd"/>
      <w:r w:rsidRPr="001C03E0">
        <w:rPr>
          <w:lang w:val="en-US"/>
        </w:rPr>
        <w:t xml:space="preserve"> sets the minimum age at 16 years.</w:t>
      </w:r>
      <w:r w:rsidRPr="001C03E0">
        <w:rPr>
          <w:rStyle w:val="FootnoteReference"/>
          <w:lang w:val="en-US"/>
        </w:rPr>
        <w:footnoteReference w:id="181"/>
      </w:r>
      <w:r>
        <w:rPr>
          <w:lang w:val="en-US"/>
        </w:rPr>
        <w:t xml:space="preserve"> </w:t>
      </w:r>
    </w:p>
    <w:p w14:paraId="5EF01124" w14:textId="77777777" w:rsidR="00304AB3" w:rsidRDefault="00304AB3" w:rsidP="00CD6EC3">
      <w:pPr>
        <w:pStyle w:val="ChapterBody"/>
        <w:numPr>
          <w:ilvl w:val="1"/>
          <w:numId w:val="5"/>
        </w:numPr>
        <w:tabs>
          <w:tab w:val="num" w:pos="1701"/>
        </w:tabs>
        <w:rPr>
          <w:lang w:val="en-US"/>
        </w:rPr>
      </w:pPr>
      <w:r>
        <w:rPr>
          <w:lang w:val="en-US"/>
        </w:rPr>
        <w:t>R</w:t>
      </w:r>
      <w:r w:rsidRPr="003B3B49">
        <w:rPr>
          <w:lang w:val="en-US"/>
        </w:rPr>
        <w:t>iders must be at least 16 years old to use a shared e-scooter.</w:t>
      </w:r>
      <w:r>
        <w:rPr>
          <w:rStyle w:val="FootnoteReference"/>
          <w:lang w:val="en-US"/>
        </w:rPr>
        <w:footnoteReference w:id="182"/>
      </w:r>
    </w:p>
    <w:p w14:paraId="3ACE712A" w14:textId="6555D8E2" w:rsidR="00304AB3" w:rsidRDefault="00304AB3" w:rsidP="000A7016">
      <w:pPr>
        <w:pStyle w:val="ChapterHeadingThree"/>
        <w:tabs>
          <w:tab w:val="left" w:pos="851"/>
          <w:tab w:val="num" w:pos="1701"/>
        </w:tabs>
        <w:ind w:hanging="851"/>
        <w:rPr>
          <w:lang w:val="en-US"/>
        </w:rPr>
      </w:pPr>
      <w:r>
        <w:rPr>
          <w:lang w:val="en-US"/>
        </w:rPr>
        <w:lastRenderedPageBreak/>
        <w:tab/>
      </w:r>
      <w:r w:rsidR="000A7016">
        <w:rPr>
          <w:lang w:val="en-US"/>
        </w:rPr>
        <w:tab/>
      </w:r>
      <w:proofErr w:type="spellStart"/>
      <w:r>
        <w:rPr>
          <w:lang w:val="en-US"/>
        </w:rPr>
        <w:t>Licence</w:t>
      </w:r>
      <w:proofErr w:type="spellEnd"/>
      <w:r>
        <w:rPr>
          <w:lang w:val="en-US"/>
        </w:rPr>
        <w:t xml:space="preserve"> requirements</w:t>
      </w:r>
    </w:p>
    <w:p w14:paraId="1CD81EFE" w14:textId="77777777" w:rsidR="00304AB3" w:rsidRPr="003B3B49" w:rsidRDefault="00304AB3" w:rsidP="00CD6EC3">
      <w:pPr>
        <w:pStyle w:val="ChapterBody"/>
        <w:numPr>
          <w:ilvl w:val="1"/>
          <w:numId w:val="5"/>
        </w:numPr>
        <w:tabs>
          <w:tab w:val="num" w:pos="1701"/>
        </w:tabs>
        <w:rPr>
          <w:lang w:val="en-US"/>
        </w:rPr>
      </w:pPr>
      <w:r>
        <w:rPr>
          <w:lang w:val="en-US"/>
        </w:rPr>
        <w:t xml:space="preserve">A </w:t>
      </w:r>
      <w:r w:rsidRPr="00F23E56">
        <w:t>licence</w:t>
      </w:r>
      <w:r>
        <w:rPr>
          <w:lang w:val="en-US"/>
        </w:rPr>
        <w:t xml:space="preserve"> is not required to ride an e-bike or an e-scooter.</w:t>
      </w:r>
      <w:r>
        <w:rPr>
          <w:rStyle w:val="FootnoteReference"/>
          <w:lang w:val="en-US"/>
        </w:rPr>
        <w:footnoteReference w:id="183"/>
      </w:r>
    </w:p>
    <w:p w14:paraId="2A29BBBC" w14:textId="296E5362" w:rsidR="00304AB3" w:rsidRDefault="00304AB3" w:rsidP="000A7016">
      <w:pPr>
        <w:pStyle w:val="ChapterHeadingThree"/>
        <w:tabs>
          <w:tab w:val="left" w:pos="851"/>
          <w:tab w:val="num" w:pos="1701"/>
        </w:tabs>
        <w:ind w:hanging="851"/>
        <w:rPr>
          <w:lang w:val="en-US"/>
        </w:rPr>
      </w:pPr>
      <w:r>
        <w:rPr>
          <w:lang w:val="en-US"/>
        </w:rPr>
        <w:tab/>
      </w:r>
      <w:r w:rsidR="000A7016">
        <w:rPr>
          <w:lang w:val="en-US"/>
        </w:rPr>
        <w:tab/>
      </w:r>
      <w:r>
        <w:rPr>
          <w:lang w:val="en-US"/>
        </w:rPr>
        <w:t>Permitted paths</w:t>
      </w:r>
    </w:p>
    <w:p w14:paraId="1E13DD63" w14:textId="2DC43BB7" w:rsidR="00304AB3" w:rsidRPr="003E0EFF" w:rsidRDefault="000470D0" w:rsidP="00CD6EC3">
      <w:pPr>
        <w:pStyle w:val="ChapterBody"/>
        <w:numPr>
          <w:ilvl w:val="1"/>
          <w:numId w:val="5"/>
        </w:numPr>
        <w:tabs>
          <w:tab w:val="num" w:pos="1701"/>
        </w:tabs>
        <w:rPr>
          <w:lang w:val="en-US"/>
        </w:rPr>
      </w:pPr>
      <w:r w:rsidRPr="003E0EFF">
        <w:rPr>
          <w:lang w:val="en-US"/>
        </w:rPr>
        <w:t>E-bikes can be ridden anywhere that conventional bi</w:t>
      </w:r>
      <w:r w:rsidR="00D82C08" w:rsidRPr="003E0EFF">
        <w:rPr>
          <w:lang w:val="en-US"/>
        </w:rPr>
        <w:t>kes</w:t>
      </w:r>
      <w:r w:rsidRPr="003E0EFF">
        <w:rPr>
          <w:lang w:val="en-US"/>
        </w:rPr>
        <w:t xml:space="preserve"> are permitted in New South Wales:</w:t>
      </w:r>
    </w:p>
    <w:p w14:paraId="7B20DA61" w14:textId="77777777" w:rsidR="00304AB3" w:rsidRPr="00A004C6" w:rsidRDefault="00304AB3" w:rsidP="00CD6EC3">
      <w:pPr>
        <w:pStyle w:val="ChapterBullet"/>
        <w:numPr>
          <w:ilvl w:val="0"/>
          <w:numId w:val="3"/>
        </w:numPr>
      </w:pPr>
      <w:r w:rsidRPr="00A004C6">
        <w:t>Footpaths: Riders under 16 years old, or those aged 16 or older supervising a child under 16, may ride on footpaths. Riders aged 16 or older who are not supervising a child are prohibited from using footpaths.</w:t>
      </w:r>
    </w:p>
    <w:p w14:paraId="3666BD04" w14:textId="77777777" w:rsidR="00304AB3" w:rsidRPr="00A004C6" w:rsidRDefault="00304AB3" w:rsidP="00CD6EC3">
      <w:pPr>
        <w:pStyle w:val="ChapterBullet"/>
        <w:numPr>
          <w:ilvl w:val="0"/>
          <w:numId w:val="3"/>
        </w:numPr>
      </w:pPr>
      <w:r w:rsidRPr="00A004C6">
        <w:t>Shared paths: Riders are allowed on shared paths, where they must keep to the left and always give way to pedestrians.</w:t>
      </w:r>
    </w:p>
    <w:p w14:paraId="1E6E0D02" w14:textId="55E58FDE" w:rsidR="00304AB3" w:rsidRPr="00A004C6" w:rsidRDefault="00304AB3" w:rsidP="00CD6EC3">
      <w:pPr>
        <w:pStyle w:val="ChapterBullet"/>
        <w:numPr>
          <w:ilvl w:val="0"/>
          <w:numId w:val="3"/>
        </w:numPr>
      </w:pPr>
      <w:r w:rsidRPr="00A004C6">
        <w:t>Bicycle lanes: When a bicycle lane is marked with signage, riders are required to use it unless it is impracticable.</w:t>
      </w:r>
    </w:p>
    <w:p w14:paraId="7EF5D54C" w14:textId="74C393CD" w:rsidR="00304AB3" w:rsidRPr="00A004C6" w:rsidRDefault="00304AB3" w:rsidP="00CD6EC3">
      <w:pPr>
        <w:pStyle w:val="ChapterBullet"/>
        <w:numPr>
          <w:ilvl w:val="0"/>
          <w:numId w:val="3"/>
        </w:numPr>
      </w:pPr>
      <w:r w:rsidRPr="00A004C6">
        <w:t>Transit, truck and bus lanes: Riders may use transit lanes, truck lanes and bus lanes but are prohibited from using tram-only or bus-only lanes.</w:t>
      </w:r>
    </w:p>
    <w:p w14:paraId="3804C111" w14:textId="77777777" w:rsidR="00304AB3" w:rsidRPr="00A004C6" w:rsidRDefault="00304AB3" w:rsidP="00CD6EC3">
      <w:pPr>
        <w:pStyle w:val="ChapterBullet"/>
        <w:numPr>
          <w:ilvl w:val="0"/>
          <w:numId w:val="3"/>
        </w:numPr>
      </w:pPr>
      <w:r w:rsidRPr="00A004C6">
        <w:t>Bus lanes: Riders must exercise caution in bus lanes, particularly near intersections where other vehicles may enter to turn left. They must obey the main traffic signals and cannot proceed on the green "B" bus signal, waiting instead for the standard green traffic light.</w:t>
      </w:r>
    </w:p>
    <w:p w14:paraId="296F77C7" w14:textId="77777777" w:rsidR="00304AB3" w:rsidRPr="00A004C6" w:rsidRDefault="00304AB3" w:rsidP="00CD6EC3">
      <w:pPr>
        <w:pStyle w:val="ChapterBullet"/>
        <w:numPr>
          <w:ilvl w:val="0"/>
          <w:numId w:val="3"/>
        </w:numPr>
      </w:pPr>
      <w:r w:rsidRPr="00A004C6">
        <w:t>Tram-only and bus-only lanes: Riders are strictly prohibited from using tram-only or bus-only lanes, which are clearly marked with signs or lane markings indicating 'Trams Only' or 'Buses Only'.</w:t>
      </w:r>
      <w:r w:rsidRPr="00A004C6">
        <w:rPr>
          <w:rStyle w:val="FootnoteReference"/>
        </w:rPr>
        <w:t xml:space="preserve"> </w:t>
      </w:r>
      <w:r w:rsidRPr="00A004C6">
        <w:rPr>
          <w:rStyle w:val="FootnoteReference"/>
        </w:rPr>
        <w:footnoteReference w:id="184"/>
      </w:r>
    </w:p>
    <w:p w14:paraId="3452D586" w14:textId="351D8537" w:rsidR="00304AB3" w:rsidRDefault="00304AB3" w:rsidP="00CD6EC3">
      <w:pPr>
        <w:pStyle w:val="ChapterBody"/>
        <w:numPr>
          <w:ilvl w:val="1"/>
          <w:numId w:val="5"/>
        </w:numPr>
        <w:tabs>
          <w:tab w:val="num" w:pos="1701"/>
        </w:tabs>
        <w:rPr>
          <w:lang w:val="en-US"/>
        </w:rPr>
      </w:pPr>
      <w:r w:rsidRPr="003B3B49">
        <w:rPr>
          <w:lang w:val="en-US"/>
        </w:rPr>
        <w:t xml:space="preserve">Shared e-scooters hired from approved operators can be ridden on designated shared paths, bike lanes and roads within trial areas. </w:t>
      </w:r>
      <w:r>
        <w:t>However, riding on footpaths is prohibited by law</w:t>
      </w:r>
      <w:r w:rsidRPr="003B3B49">
        <w:rPr>
          <w:lang w:val="en-US"/>
        </w:rPr>
        <w:t>.</w:t>
      </w:r>
      <w:r>
        <w:rPr>
          <w:rStyle w:val="FootnoteReference"/>
          <w:lang w:val="en-US"/>
        </w:rPr>
        <w:footnoteReference w:id="185"/>
      </w:r>
    </w:p>
    <w:p w14:paraId="68D6536A" w14:textId="4774EE4B" w:rsidR="00304AB3" w:rsidRDefault="00304AB3" w:rsidP="00AF7C0E">
      <w:pPr>
        <w:pStyle w:val="ChapterHeadingThree"/>
        <w:tabs>
          <w:tab w:val="left" w:pos="851"/>
          <w:tab w:val="num" w:pos="1701"/>
        </w:tabs>
        <w:ind w:hanging="851"/>
        <w:rPr>
          <w:lang w:val="en-US"/>
        </w:rPr>
      </w:pPr>
      <w:r>
        <w:rPr>
          <w:lang w:val="en-US"/>
        </w:rPr>
        <w:tab/>
      </w:r>
      <w:r w:rsidR="00AF7C0E">
        <w:rPr>
          <w:lang w:val="en-US"/>
        </w:rPr>
        <w:tab/>
      </w:r>
      <w:r>
        <w:rPr>
          <w:lang w:val="en-US"/>
        </w:rPr>
        <w:t>Speed limits</w:t>
      </w:r>
    </w:p>
    <w:p w14:paraId="014AEC44" w14:textId="77777777" w:rsidR="00304AB3" w:rsidRDefault="00304AB3" w:rsidP="00CD6EC3">
      <w:pPr>
        <w:pStyle w:val="ChapterBody"/>
        <w:numPr>
          <w:ilvl w:val="1"/>
          <w:numId w:val="5"/>
        </w:numPr>
        <w:tabs>
          <w:tab w:val="num" w:pos="1701"/>
        </w:tabs>
        <w:rPr>
          <w:lang w:val="en-US"/>
        </w:rPr>
      </w:pPr>
      <w:r w:rsidRPr="00524C46">
        <w:rPr>
          <w:lang w:val="en-US"/>
        </w:rPr>
        <w:t>E-bikes, following the same rules as bicycles, are subject to the same speed limits as other vehicles under th</w:t>
      </w:r>
      <w:r w:rsidRPr="005E5D66">
        <w:rPr>
          <w:lang w:val="en-US"/>
        </w:rPr>
        <w:t xml:space="preserve">e </w:t>
      </w:r>
      <w:r w:rsidRPr="00163556">
        <w:rPr>
          <w:i/>
          <w:iCs/>
          <w:lang w:val="en-US"/>
        </w:rPr>
        <w:t>Road Rules 2014</w:t>
      </w:r>
      <w:r w:rsidRPr="00163556">
        <w:t>.</w:t>
      </w:r>
      <w:r>
        <w:rPr>
          <w:rStyle w:val="FootnoteReference"/>
        </w:rPr>
        <w:footnoteReference w:id="186"/>
      </w:r>
    </w:p>
    <w:p w14:paraId="3256AF9E" w14:textId="535765E3" w:rsidR="00304AB3" w:rsidRPr="001C03E0" w:rsidRDefault="00304AB3" w:rsidP="00CD6EC3">
      <w:pPr>
        <w:pStyle w:val="ChapterBody"/>
        <w:numPr>
          <w:ilvl w:val="1"/>
          <w:numId w:val="5"/>
        </w:numPr>
        <w:tabs>
          <w:tab w:val="num" w:pos="1701"/>
        </w:tabs>
        <w:rPr>
          <w:lang w:val="en-US"/>
        </w:rPr>
      </w:pPr>
      <w:r w:rsidRPr="001C03E0">
        <w:rPr>
          <w:lang w:val="en-US"/>
        </w:rPr>
        <w:t>For e-scooters in New South Wales</w:t>
      </w:r>
      <w:r w:rsidR="009266D4" w:rsidRPr="001C03E0">
        <w:rPr>
          <w:lang w:val="en-US"/>
        </w:rPr>
        <w:t xml:space="preserve">, </w:t>
      </w:r>
      <w:r w:rsidR="00DE52CA" w:rsidRPr="001C03E0">
        <w:rPr>
          <w:lang w:val="en-US"/>
        </w:rPr>
        <w:t>t</w:t>
      </w:r>
      <w:r w:rsidRPr="001C03E0">
        <w:rPr>
          <w:lang w:val="en-US"/>
        </w:rPr>
        <w:t xml:space="preserve">he maximum speed permitted on shared paths is 10 km/h. </w:t>
      </w:r>
      <w:r w:rsidR="00164B48" w:rsidRPr="001C03E0">
        <w:rPr>
          <w:lang w:val="en-US"/>
        </w:rPr>
        <w:t xml:space="preserve">This limit increases to 20 km/h on bicycle paths and lanes under the </w:t>
      </w:r>
      <w:r w:rsidR="004650E5" w:rsidRPr="001C03E0">
        <w:rPr>
          <w:lang w:val="en-US"/>
        </w:rPr>
        <w:t xml:space="preserve">NSW Shared E-scooter Trial Program </w:t>
      </w:r>
      <w:r w:rsidR="00164B48" w:rsidRPr="001C03E0">
        <w:rPr>
          <w:lang w:val="en-US"/>
        </w:rPr>
        <w:t>where the speed limit on roads is 50 km/h or less</w:t>
      </w:r>
      <w:r w:rsidRPr="001C03E0">
        <w:rPr>
          <w:lang w:val="en-US"/>
        </w:rPr>
        <w:t>.</w:t>
      </w:r>
      <w:r w:rsidRPr="001C03E0">
        <w:rPr>
          <w:rStyle w:val="FootnoteReference"/>
          <w:lang w:val="en-US"/>
        </w:rPr>
        <w:footnoteReference w:id="187"/>
      </w:r>
    </w:p>
    <w:p w14:paraId="429BFBBE" w14:textId="77777777" w:rsidR="00304AB3" w:rsidRPr="003B3B49" w:rsidRDefault="00304AB3" w:rsidP="00CD6EC3">
      <w:pPr>
        <w:pStyle w:val="ChapterBody"/>
        <w:numPr>
          <w:ilvl w:val="1"/>
          <w:numId w:val="5"/>
        </w:numPr>
        <w:tabs>
          <w:tab w:val="num" w:pos="1701"/>
        </w:tabs>
        <w:rPr>
          <w:lang w:val="en-US"/>
        </w:rPr>
      </w:pPr>
      <w:r w:rsidRPr="00F03063">
        <w:lastRenderedPageBreak/>
        <w:t>Shared paths in New South Wales are commonly used by both cyclists and pedestrians and often feature advisory speed markings of 10 km/h</w:t>
      </w:r>
      <w:r w:rsidRPr="003B3B49">
        <w:rPr>
          <w:lang w:val="en-US"/>
        </w:rPr>
        <w:t>.</w:t>
      </w:r>
      <w:r>
        <w:rPr>
          <w:lang w:val="en-US"/>
        </w:rPr>
        <w:t xml:space="preserve"> </w:t>
      </w:r>
      <w:r w:rsidRPr="003B3B49">
        <w:rPr>
          <w:lang w:val="en-US"/>
        </w:rPr>
        <w:t>However, the actual speed limit for bike riders is typically aligned with the speed limit of the adjoining road, which may be as high as 50 km/h</w:t>
      </w:r>
      <w:r>
        <w:rPr>
          <w:lang w:val="en-US"/>
        </w:rPr>
        <w:t xml:space="preserve"> – </w:t>
      </w:r>
      <w:r w:rsidRPr="003B3B49">
        <w:rPr>
          <w:lang w:val="en-US"/>
        </w:rPr>
        <w:t>unless a lower speed limit is specifically designated for the shared path.</w:t>
      </w:r>
      <w:r>
        <w:rPr>
          <w:rStyle w:val="FootnoteReference"/>
          <w:lang w:val="en-US"/>
        </w:rPr>
        <w:footnoteReference w:id="188"/>
      </w:r>
    </w:p>
    <w:p w14:paraId="751587F7" w14:textId="0FD649F8" w:rsidR="00304AB3" w:rsidRDefault="00304AB3" w:rsidP="00AF7C0E">
      <w:pPr>
        <w:pStyle w:val="ChapterHeadingThree"/>
        <w:tabs>
          <w:tab w:val="left" w:pos="851"/>
          <w:tab w:val="num" w:pos="1701"/>
        </w:tabs>
        <w:ind w:hanging="851"/>
        <w:rPr>
          <w:lang w:val="en-US"/>
        </w:rPr>
      </w:pPr>
      <w:r>
        <w:rPr>
          <w:lang w:val="en-US"/>
        </w:rPr>
        <w:tab/>
      </w:r>
      <w:r w:rsidR="00AF7C0E">
        <w:rPr>
          <w:lang w:val="en-US"/>
        </w:rPr>
        <w:tab/>
      </w:r>
      <w:r>
        <w:rPr>
          <w:lang w:val="en-US"/>
        </w:rPr>
        <w:t xml:space="preserve">Helmet </w:t>
      </w:r>
      <w:r w:rsidRPr="00F872C1">
        <w:rPr>
          <w:lang w:val="en-US"/>
        </w:rPr>
        <w:t>use</w:t>
      </w:r>
      <w:r w:rsidR="00D82C08" w:rsidRPr="00F872C1">
        <w:rPr>
          <w:lang w:val="en-US"/>
        </w:rPr>
        <w:t xml:space="preserve"> and other safety gear</w:t>
      </w:r>
    </w:p>
    <w:p w14:paraId="560E1274" w14:textId="77777777" w:rsidR="00304AB3" w:rsidRPr="003B3B49" w:rsidRDefault="00304AB3" w:rsidP="00CD6EC3">
      <w:pPr>
        <w:pStyle w:val="ChapterBody"/>
        <w:numPr>
          <w:ilvl w:val="1"/>
          <w:numId w:val="5"/>
        </w:numPr>
        <w:tabs>
          <w:tab w:val="num" w:pos="1701"/>
        </w:tabs>
        <w:rPr>
          <w:lang w:val="en-US"/>
        </w:rPr>
      </w:pPr>
      <w:r w:rsidRPr="003B3B49">
        <w:rPr>
          <w:lang w:val="en-US"/>
        </w:rPr>
        <w:t>In New South Wales,</w:t>
      </w:r>
      <w:r>
        <w:rPr>
          <w:lang w:val="en-US"/>
        </w:rPr>
        <w:t xml:space="preserve"> both</w:t>
      </w:r>
      <w:r w:rsidRPr="003B3B49">
        <w:rPr>
          <w:lang w:val="en-US"/>
        </w:rPr>
        <w:t xml:space="preserve"> </w:t>
      </w:r>
      <w:r>
        <w:rPr>
          <w:lang w:val="en-US"/>
        </w:rPr>
        <w:t>e</w:t>
      </w:r>
      <w:r w:rsidRPr="003B3B49">
        <w:rPr>
          <w:lang w:val="en-US"/>
        </w:rPr>
        <w:t>-bike</w:t>
      </w:r>
      <w:r>
        <w:rPr>
          <w:lang w:val="en-US"/>
        </w:rPr>
        <w:t xml:space="preserve"> and e-scooter</w:t>
      </w:r>
      <w:r w:rsidRPr="003B3B49">
        <w:rPr>
          <w:lang w:val="en-US"/>
        </w:rPr>
        <w:t xml:space="preserve"> riders, including </w:t>
      </w:r>
      <w:r>
        <w:rPr>
          <w:lang w:val="en-US"/>
        </w:rPr>
        <w:t xml:space="preserve">any </w:t>
      </w:r>
      <w:r w:rsidRPr="003B3B49">
        <w:rPr>
          <w:lang w:val="en-US"/>
        </w:rPr>
        <w:t>passengers, must wear an approved helmet that is securely fitted and fastened</w:t>
      </w:r>
      <w:r>
        <w:rPr>
          <w:lang w:val="en-US"/>
        </w:rPr>
        <w:t xml:space="preserve"> at all times</w:t>
      </w:r>
      <w:r w:rsidRPr="003B3B49">
        <w:rPr>
          <w:lang w:val="en-US"/>
        </w:rPr>
        <w:t>.</w:t>
      </w:r>
      <w:r>
        <w:rPr>
          <w:rStyle w:val="FootnoteReference"/>
          <w:lang w:val="en-US"/>
        </w:rPr>
        <w:footnoteReference w:id="189"/>
      </w:r>
    </w:p>
    <w:p w14:paraId="5628EA21" w14:textId="4C410650" w:rsidR="00304AB3" w:rsidRPr="003F50CE" w:rsidRDefault="00304AB3" w:rsidP="00CD6EC3">
      <w:pPr>
        <w:pStyle w:val="ChapterBody"/>
        <w:numPr>
          <w:ilvl w:val="1"/>
          <w:numId w:val="5"/>
        </w:numPr>
        <w:tabs>
          <w:tab w:val="num" w:pos="1701"/>
        </w:tabs>
        <w:rPr>
          <w:lang w:val="en-US"/>
        </w:rPr>
      </w:pPr>
      <w:r w:rsidRPr="003B3B49">
        <w:rPr>
          <w:lang w:val="en-US"/>
        </w:rPr>
        <w:t>Helmets must comply with specific Australian or international safety standards, displaying certification marks as proof of compliance. They must also be in good condition and proper working order.</w:t>
      </w:r>
      <w:r>
        <w:rPr>
          <w:rStyle w:val="FootnoteReference"/>
          <w:lang w:val="en-US"/>
        </w:rPr>
        <w:footnoteReference w:id="190"/>
      </w:r>
    </w:p>
    <w:p w14:paraId="7AAACBBA" w14:textId="7EA11266" w:rsidR="00304AB3" w:rsidRDefault="00304AB3" w:rsidP="00CD6EC3">
      <w:pPr>
        <w:pStyle w:val="ChapterBody"/>
        <w:numPr>
          <w:ilvl w:val="1"/>
          <w:numId w:val="5"/>
        </w:numPr>
        <w:tabs>
          <w:tab w:val="num" w:pos="1701"/>
        </w:tabs>
        <w:rPr>
          <w:lang w:val="en-US"/>
        </w:rPr>
      </w:pPr>
      <w:r w:rsidRPr="003B3B49">
        <w:rPr>
          <w:lang w:val="en-US"/>
        </w:rPr>
        <w:t xml:space="preserve">E-bikes are required by law to have a working horn or bell, at least one operational brake and adequate lighting and reflectors to ensure visibility and safety. This includes a white front light visible from a distance of at least 200 </w:t>
      </w:r>
      <w:proofErr w:type="spellStart"/>
      <w:r w:rsidRPr="003B3B49">
        <w:rPr>
          <w:lang w:val="en-US"/>
        </w:rPr>
        <w:t>met</w:t>
      </w:r>
      <w:r>
        <w:rPr>
          <w:lang w:val="en-US"/>
        </w:rPr>
        <w:t>re</w:t>
      </w:r>
      <w:r w:rsidRPr="003B3B49">
        <w:rPr>
          <w:lang w:val="en-US"/>
        </w:rPr>
        <w:t>s</w:t>
      </w:r>
      <w:proofErr w:type="spellEnd"/>
      <w:r w:rsidRPr="003B3B49">
        <w:rPr>
          <w:lang w:val="en-US"/>
        </w:rPr>
        <w:t xml:space="preserve">, a red rear light visible from at least 200 </w:t>
      </w:r>
      <w:proofErr w:type="spellStart"/>
      <w:r w:rsidRPr="003B3B49">
        <w:rPr>
          <w:lang w:val="en-US"/>
        </w:rPr>
        <w:t>met</w:t>
      </w:r>
      <w:r>
        <w:rPr>
          <w:lang w:val="en-US"/>
        </w:rPr>
        <w:t>re</w:t>
      </w:r>
      <w:r w:rsidRPr="003B3B49">
        <w:rPr>
          <w:lang w:val="en-US"/>
        </w:rPr>
        <w:t>s</w:t>
      </w:r>
      <w:proofErr w:type="spellEnd"/>
      <w:r w:rsidRPr="003B3B49">
        <w:rPr>
          <w:lang w:val="en-US"/>
        </w:rPr>
        <w:t xml:space="preserve"> and a red rear reflector visible from 50 </w:t>
      </w:r>
      <w:proofErr w:type="spellStart"/>
      <w:r w:rsidRPr="003B3B49">
        <w:rPr>
          <w:lang w:val="en-US"/>
        </w:rPr>
        <w:t>met</w:t>
      </w:r>
      <w:r>
        <w:rPr>
          <w:lang w:val="en-US"/>
        </w:rPr>
        <w:t>re</w:t>
      </w:r>
      <w:r w:rsidRPr="003B3B49">
        <w:rPr>
          <w:lang w:val="en-US"/>
        </w:rPr>
        <w:t>s</w:t>
      </w:r>
      <w:proofErr w:type="spellEnd"/>
      <w:r w:rsidRPr="003B3B49">
        <w:rPr>
          <w:lang w:val="en-US"/>
        </w:rPr>
        <w:t xml:space="preserve"> when illuminated by a vehicle’s low-beam headlights. These lights must be used during night</w:t>
      </w:r>
      <w:r w:rsidR="00A307CA">
        <w:rPr>
          <w:lang w:val="en-US"/>
        </w:rPr>
        <w:t>-</w:t>
      </w:r>
      <w:r w:rsidRPr="003B3B49">
        <w:rPr>
          <w:lang w:val="en-US"/>
        </w:rPr>
        <w:t>time, between sunset and sunrise, or in poor weather conditions.</w:t>
      </w:r>
      <w:r>
        <w:rPr>
          <w:rStyle w:val="FootnoteReference"/>
          <w:lang w:val="en-US"/>
        </w:rPr>
        <w:footnoteReference w:id="191"/>
      </w:r>
    </w:p>
    <w:p w14:paraId="05569350" w14:textId="77777777" w:rsidR="00304AB3" w:rsidRDefault="00304AB3" w:rsidP="00CD6EC3">
      <w:pPr>
        <w:pStyle w:val="ChapterBody"/>
        <w:numPr>
          <w:ilvl w:val="1"/>
          <w:numId w:val="5"/>
        </w:numPr>
        <w:tabs>
          <w:tab w:val="num" w:pos="1701"/>
        </w:tabs>
        <w:rPr>
          <w:lang w:val="en-US"/>
        </w:rPr>
      </w:pPr>
      <w:r w:rsidRPr="003B3B49">
        <w:rPr>
          <w:lang w:val="en-US"/>
        </w:rPr>
        <w:t>E-scooters must be equipped with a functional bell, horn, or other warning device. Riders are required to use the e-scooter’s lights when traveling in darkness or under hazardous weather conditions to enhance safety.</w:t>
      </w:r>
      <w:r>
        <w:rPr>
          <w:rStyle w:val="FootnoteReference"/>
          <w:lang w:val="en-US"/>
        </w:rPr>
        <w:footnoteReference w:id="192"/>
      </w:r>
    </w:p>
    <w:p w14:paraId="655E1789" w14:textId="53E048FE" w:rsidR="00304AB3" w:rsidRPr="003B3B49" w:rsidRDefault="00304AB3" w:rsidP="00AF7C0E">
      <w:pPr>
        <w:pStyle w:val="ChapterHeadingThree"/>
        <w:tabs>
          <w:tab w:val="left" w:pos="851"/>
          <w:tab w:val="num" w:pos="1701"/>
        </w:tabs>
        <w:ind w:hanging="851"/>
        <w:rPr>
          <w:lang w:val="en-US"/>
        </w:rPr>
      </w:pPr>
      <w:r>
        <w:rPr>
          <w:lang w:val="en-US"/>
        </w:rPr>
        <w:tab/>
      </w:r>
      <w:r w:rsidR="00AF7C0E">
        <w:rPr>
          <w:lang w:val="en-US"/>
        </w:rPr>
        <w:tab/>
      </w:r>
      <w:r>
        <w:rPr>
          <w:lang w:val="en-US"/>
        </w:rPr>
        <w:t>R</w:t>
      </w:r>
      <w:r w:rsidRPr="003B3B49">
        <w:rPr>
          <w:lang w:val="en-US"/>
        </w:rPr>
        <w:t>iding under the influence of alcohol</w:t>
      </w:r>
    </w:p>
    <w:p w14:paraId="65B9DACD" w14:textId="77777777" w:rsidR="00304AB3" w:rsidRDefault="00304AB3" w:rsidP="00CD6EC3">
      <w:pPr>
        <w:pStyle w:val="ChapterBody"/>
        <w:numPr>
          <w:ilvl w:val="1"/>
          <w:numId w:val="5"/>
        </w:numPr>
        <w:tabs>
          <w:tab w:val="num" w:pos="1701"/>
        </w:tabs>
        <w:rPr>
          <w:lang w:val="en-US"/>
        </w:rPr>
      </w:pPr>
      <w:r w:rsidRPr="003B3B49">
        <w:rPr>
          <w:lang w:val="en-US"/>
        </w:rPr>
        <w:t>Riding a</w:t>
      </w:r>
      <w:r>
        <w:rPr>
          <w:lang w:val="en-US"/>
        </w:rPr>
        <w:t>n</w:t>
      </w:r>
      <w:r w:rsidRPr="003B3B49">
        <w:rPr>
          <w:lang w:val="en-US"/>
        </w:rPr>
        <w:t xml:space="preserve"> </w:t>
      </w:r>
      <w:r>
        <w:rPr>
          <w:lang w:val="en-US"/>
        </w:rPr>
        <w:t>e-bike</w:t>
      </w:r>
      <w:r w:rsidRPr="003B3B49">
        <w:rPr>
          <w:lang w:val="en-US"/>
        </w:rPr>
        <w:t xml:space="preserve"> under </w:t>
      </w:r>
      <w:r>
        <w:rPr>
          <w:lang w:val="en-US"/>
        </w:rPr>
        <w:t>th</w:t>
      </w:r>
      <w:r w:rsidRPr="003B3B49">
        <w:rPr>
          <w:lang w:val="en-US"/>
        </w:rPr>
        <w:t>e influence of drugs or alcohol is illegal</w:t>
      </w:r>
      <w:r>
        <w:rPr>
          <w:lang w:val="en-US"/>
        </w:rPr>
        <w:t>.</w:t>
      </w:r>
      <w:r>
        <w:rPr>
          <w:rStyle w:val="FootnoteReference"/>
          <w:lang w:val="en-US"/>
        </w:rPr>
        <w:footnoteReference w:id="193"/>
      </w:r>
    </w:p>
    <w:p w14:paraId="260BEA3A" w14:textId="6DC9B2EB" w:rsidR="00304AB3" w:rsidRDefault="00304AB3" w:rsidP="00CD6EC3">
      <w:pPr>
        <w:pStyle w:val="ChapterBody"/>
        <w:numPr>
          <w:ilvl w:val="1"/>
          <w:numId w:val="5"/>
        </w:numPr>
        <w:tabs>
          <w:tab w:val="num" w:pos="1701"/>
        </w:tabs>
        <w:rPr>
          <w:lang w:val="en-US"/>
        </w:rPr>
      </w:pPr>
      <w:r w:rsidRPr="003B3B49">
        <w:rPr>
          <w:lang w:val="en-US"/>
        </w:rPr>
        <w:t>A blood alcohol concentration limit of 0.05 applies when riding an e-scooter</w:t>
      </w:r>
      <w:r>
        <w:rPr>
          <w:lang w:val="en-US"/>
        </w:rPr>
        <w:t>.</w:t>
      </w:r>
      <w:r>
        <w:rPr>
          <w:rStyle w:val="FootnoteReference"/>
          <w:lang w:val="en-US"/>
        </w:rPr>
        <w:footnoteReference w:id="194"/>
      </w:r>
    </w:p>
    <w:p w14:paraId="3225814C" w14:textId="77777777" w:rsidR="00304AB3" w:rsidRPr="00CE2B5C" w:rsidRDefault="00304AB3">
      <w:pPr>
        <w:pStyle w:val="ChapterHeadingOne"/>
        <w:tabs>
          <w:tab w:val="num" w:pos="1701"/>
        </w:tabs>
        <w:ind w:left="851" w:hanging="851"/>
      </w:pPr>
      <w:bookmarkStart w:id="322" w:name="_Toc190269837"/>
      <w:r w:rsidRPr="001A0E33">
        <w:rPr>
          <w:lang w:val="en-US"/>
        </w:rPr>
        <w:lastRenderedPageBreak/>
        <w:t>Regulatory gaps and challenges in the e-mobility sector</w:t>
      </w:r>
      <w:bookmarkEnd w:id="322"/>
    </w:p>
    <w:p w14:paraId="568106F0" w14:textId="415D3D2E" w:rsidR="00534DAB" w:rsidRDefault="00304AB3" w:rsidP="00CD6EC3">
      <w:pPr>
        <w:pStyle w:val="ChapterBody"/>
        <w:numPr>
          <w:ilvl w:val="1"/>
          <w:numId w:val="5"/>
        </w:numPr>
        <w:tabs>
          <w:tab w:val="num" w:pos="1701"/>
        </w:tabs>
      </w:pPr>
      <w:r>
        <w:t>This section explores the challenges associated with compliance and enforcement of e-mobility rules in New South Wales. It focuses on the issues raised during the inquiry regarding the practical enforcement of existing rules and regulations, as well as the behaviours contributing to non-compliance. Additionally, it considers recommendations presented to the committee, offering potential strategies to improve regulatory outcomes and enhance the safe use of e-mobility devices.</w:t>
      </w:r>
    </w:p>
    <w:p w14:paraId="0FC93509" w14:textId="2C301FE4" w:rsidR="006752BE" w:rsidRPr="003E0EFF" w:rsidRDefault="001E2D8C" w:rsidP="00CD6EC3">
      <w:pPr>
        <w:pStyle w:val="ChapterBody"/>
        <w:numPr>
          <w:ilvl w:val="1"/>
          <w:numId w:val="5"/>
        </w:numPr>
        <w:tabs>
          <w:tab w:val="num" w:pos="1701"/>
        </w:tabs>
      </w:pPr>
      <w:r w:rsidRPr="003E0EFF">
        <w:t>E</w:t>
      </w:r>
      <w:r w:rsidR="0070282D" w:rsidRPr="003E0EFF">
        <w:t>vidence</w:t>
      </w:r>
      <w:r w:rsidRPr="003E0EFF">
        <w:t xml:space="preserve"> received during the inquiry regarding</w:t>
      </w:r>
      <w:r w:rsidR="0070282D" w:rsidRPr="003E0EFF">
        <w:t xml:space="preserve"> regulatory challenges heavily focused on e-bikes, reflecting their widespread use in New South Wales due to their legal allowance on public roads and </w:t>
      </w:r>
      <w:r w:rsidR="002B31B5" w:rsidRPr="003E0EFF">
        <w:t xml:space="preserve">shared </w:t>
      </w:r>
      <w:r w:rsidR="0070282D" w:rsidRPr="003E0EFF">
        <w:t>paths</w:t>
      </w:r>
      <w:r w:rsidR="002B31B5" w:rsidRPr="003E0EFF">
        <w:t>, as well as the availability of shared schemes</w:t>
      </w:r>
      <w:r w:rsidR="0070282D" w:rsidRPr="003E0EFF">
        <w:t>. In contrast, evidence on e-scooters was limited, as their use remains largely confined to designated trial areas.</w:t>
      </w:r>
      <w:r w:rsidR="00FB1C7E" w:rsidRPr="003E0EFF">
        <w:t xml:space="preserve"> </w:t>
      </w:r>
    </w:p>
    <w:p w14:paraId="588D17C3" w14:textId="0CE3DAB8" w:rsidR="00304AB3" w:rsidRPr="00F872C1" w:rsidRDefault="00304AB3" w:rsidP="00CD6EC3">
      <w:pPr>
        <w:pStyle w:val="ChapterBody"/>
        <w:numPr>
          <w:ilvl w:val="1"/>
          <w:numId w:val="5"/>
        </w:numPr>
        <w:tabs>
          <w:tab w:val="num" w:pos="1701"/>
        </w:tabs>
      </w:pPr>
      <w:r w:rsidRPr="00D07DF7">
        <w:t xml:space="preserve">Inquiry participants raised concerns about regulatory gaps in the e-mobility sector, attributing them to a lack </w:t>
      </w:r>
      <w:r w:rsidRPr="00F872C1">
        <w:t xml:space="preserve">of sufficient understanding of both the technology and its broader impact on the community. </w:t>
      </w:r>
      <w:proofErr w:type="spellStart"/>
      <w:r w:rsidRPr="00F872C1">
        <w:t>BIKEast</w:t>
      </w:r>
      <w:proofErr w:type="spellEnd"/>
      <w:r w:rsidRPr="00F872C1">
        <w:t xml:space="preserve"> </w:t>
      </w:r>
      <w:r w:rsidR="00D82C08" w:rsidRPr="00F872C1">
        <w:t>noted</w:t>
      </w:r>
      <w:r w:rsidR="000C257B" w:rsidRPr="00F872C1">
        <w:t xml:space="preserve"> that </w:t>
      </w:r>
      <w:r w:rsidRPr="00F872C1">
        <w:t>the swift development and adoption of e-mobility devices, like any new technology, brings both benefits and risks.</w:t>
      </w:r>
      <w:r w:rsidRPr="00F872C1">
        <w:rPr>
          <w:rStyle w:val="FootnoteReference"/>
        </w:rPr>
        <w:footnoteReference w:id="195"/>
      </w:r>
      <w:r w:rsidRPr="00F872C1">
        <w:t xml:space="preserve"> They explained that while 'the benefits are quickly recognised … the unintended consequences of rapid development and uptake soon become more apparent'.</w:t>
      </w:r>
      <w:r w:rsidRPr="00F872C1">
        <w:rPr>
          <w:rStyle w:val="FootnoteReference"/>
        </w:rPr>
        <w:footnoteReference w:id="196"/>
      </w:r>
      <w:r w:rsidRPr="00F872C1">
        <w:t xml:space="preserve">  </w:t>
      </w:r>
    </w:p>
    <w:p w14:paraId="37D574B9" w14:textId="716BDFC6" w:rsidR="00304AB3" w:rsidRDefault="00304AB3" w:rsidP="00CD6EC3">
      <w:pPr>
        <w:pStyle w:val="ChapterBody"/>
        <w:numPr>
          <w:ilvl w:val="1"/>
          <w:numId w:val="5"/>
        </w:numPr>
        <w:tabs>
          <w:tab w:val="num" w:pos="1701"/>
        </w:tabs>
      </w:pPr>
      <w:proofErr w:type="spellStart"/>
      <w:r w:rsidRPr="00F872C1">
        <w:t>BIKEast</w:t>
      </w:r>
      <w:proofErr w:type="spellEnd"/>
      <w:r w:rsidRPr="00F872C1">
        <w:t xml:space="preserve"> </w:t>
      </w:r>
      <w:r w:rsidR="00D82C08" w:rsidRPr="00F872C1">
        <w:t>stressed</w:t>
      </w:r>
      <w:r w:rsidRPr="00F872C1">
        <w:t xml:space="preserve"> that 'current concerns surrounding the use of e-bikes and e-scooters stem from regulatory failures, largely due to a lack of detailed understanding of the technology and its broader impact on the community'. This issue, they </w:t>
      </w:r>
      <w:r w:rsidR="00570355" w:rsidRPr="00F872C1">
        <w:t>stated</w:t>
      </w:r>
      <w:r w:rsidRPr="00F872C1">
        <w:t xml:space="preserve"> is,</w:t>
      </w:r>
      <w:r w:rsidRPr="00C961D4">
        <w:t xml:space="preserve"> </w:t>
      </w:r>
      <w:r>
        <w:t>'</w:t>
      </w:r>
      <w:r w:rsidRPr="00C961D4">
        <w:t>exacerbated by the absence of regulatory coordination between Commonwealth and State Governments</w:t>
      </w:r>
      <w:r>
        <w:t>'</w:t>
      </w:r>
      <w:r w:rsidR="00570355">
        <w:t xml:space="preserve"> </w:t>
      </w:r>
      <w:r w:rsidR="00D82C08">
        <w:t>and</w:t>
      </w:r>
      <w:r w:rsidR="00570355">
        <w:t xml:space="preserve"> </w:t>
      </w:r>
      <w:r>
        <w:t>that</w:t>
      </w:r>
      <w:r w:rsidRPr="00C961D4">
        <w:t xml:space="preserve">, </w:t>
      </w:r>
      <w:r>
        <w:t>'</w:t>
      </w:r>
      <w:r w:rsidRPr="00C961D4">
        <w:t>[g]</w:t>
      </w:r>
      <w:proofErr w:type="spellStart"/>
      <w:r w:rsidRPr="00C961D4">
        <w:t>overnments</w:t>
      </w:r>
      <w:proofErr w:type="spellEnd"/>
      <w:r w:rsidRPr="00C961D4">
        <w:t xml:space="preserve"> have not provided adequate regulation or infrastructure to ensure the safe and comfortable use of e-bikes and other healthy, sustainable and efficient transport</w:t>
      </w:r>
      <w:r w:rsidRPr="00FF32BB">
        <w:t xml:space="preserve"> modes</w:t>
      </w:r>
      <w:r>
        <w:t>'</w:t>
      </w:r>
      <w:r w:rsidRPr="00FF32BB">
        <w:t>.</w:t>
      </w:r>
      <w:r w:rsidRPr="00FF32BB">
        <w:rPr>
          <w:rStyle w:val="FootnoteReference"/>
        </w:rPr>
        <w:footnoteReference w:id="197"/>
      </w:r>
      <w:r w:rsidRPr="00FF32BB">
        <w:t xml:space="preserve"> </w:t>
      </w:r>
    </w:p>
    <w:p w14:paraId="12EBB1BB" w14:textId="7146F60C" w:rsidR="00304AB3" w:rsidRDefault="00304AB3" w:rsidP="00CD6EC3">
      <w:pPr>
        <w:pStyle w:val="ChapterBody"/>
        <w:numPr>
          <w:ilvl w:val="1"/>
          <w:numId w:val="5"/>
        </w:numPr>
        <w:tabs>
          <w:tab w:val="num" w:pos="1701"/>
        </w:tabs>
      </w:pPr>
      <w:r>
        <w:t xml:space="preserve">When questioned about the </w:t>
      </w:r>
      <w:r w:rsidRPr="007F712B">
        <w:t>differing e-mobility laws across jurisdictions,</w:t>
      </w:r>
      <w:r>
        <w:t xml:space="preserve"> </w:t>
      </w:r>
      <w:r w:rsidRPr="007F712B">
        <w:t>Dr Richard</w:t>
      </w:r>
      <w:r>
        <w:t xml:space="preserve"> </w:t>
      </w:r>
      <w:proofErr w:type="spellStart"/>
      <w:r w:rsidRPr="007F712B">
        <w:t>Buning</w:t>
      </w:r>
      <w:proofErr w:type="spellEnd"/>
      <w:r w:rsidRPr="007F712B">
        <w:t>,</w:t>
      </w:r>
      <w:r w:rsidRPr="00926314">
        <w:t xml:space="preserve"> Senior Lecturer, UQ Business School, University of Queensland</w:t>
      </w:r>
      <w:r>
        <w:t xml:space="preserve">, </w:t>
      </w:r>
      <w:r w:rsidRPr="007F712B">
        <w:t>noted that these inconsistencies pose significant challenges for locals, as well as interstate and international visitors, hindering seamless mobility and the broader adoption of e-mobility solutions</w:t>
      </w:r>
      <w:r>
        <w:t>:</w:t>
      </w:r>
    </w:p>
    <w:p w14:paraId="770E0236" w14:textId="5EAC5CE9" w:rsidR="00304AB3" w:rsidRDefault="00304AB3">
      <w:pPr>
        <w:pStyle w:val="ChapterQuotation"/>
        <w:tabs>
          <w:tab w:val="num" w:pos="1701"/>
        </w:tabs>
        <w:ind w:left="1440" w:hanging="851"/>
      </w:pPr>
      <w:r>
        <w:tab/>
        <w:t>The speed limits, where you can and can't ride, varies greatly across Australia. I think it's quite a detriment to everyone. I was just at a transport conference last week and one of the speakers got a ticket for riding on the footpath in Victoria, where you can't and then you come up to Queensland where you can, so quite problematic. On another level of that, international tourists visit Australia and the places that they come from could be far more advanced in this space, in adoption of e-scooter use and where you can and can't ride—and having that confusion.</w:t>
      </w:r>
      <w:r>
        <w:rPr>
          <w:rStyle w:val="FootnoteReference"/>
        </w:rPr>
        <w:footnoteReference w:id="198"/>
      </w:r>
    </w:p>
    <w:p w14:paraId="6F77C30E" w14:textId="336EE66D" w:rsidR="00304AB3" w:rsidRPr="00F872C1" w:rsidRDefault="00304AB3" w:rsidP="00CD6EC3">
      <w:pPr>
        <w:pStyle w:val="ChapterBody"/>
        <w:numPr>
          <w:ilvl w:val="1"/>
          <w:numId w:val="5"/>
        </w:numPr>
        <w:tabs>
          <w:tab w:val="num" w:pos="1701"/>
        </w:tabs>
      </w:pPr>
      <w:r w:rsidRPr="00CD18E9">
        <w:t>The City of Sydney reinforced this concern, submitting that regulatory approaches in New South Wales have focus</w:t>
      </w:r>
      <w:r>
        <w:t>ed</w:t>
      </w:r>
      <w:r w:rsidRPr="00CD18E9">
        <w:t xml:space="preserve"> narrowly on issues such as safety concerns and competition for </w:t>
      </w:r>
      <w:r w:rsidRPr="00F872C1">
        <w:t>space</w:t>
      </w:r>
      <w:r w:rsidR="00D82C08" w:rsidRPr="00F872C1">
        <w:t xml:space="preserve">, </w:t>
      </w:r>
      <w:r w:rsidR="00D82C08" w:rsidRPr="00F872C1">
        <w:lastRenderedPageBreak/>
        <w:t>stating that</w:t>
      </w:r>
      <w:r w:rsidRPr="00F872C1">
        <w:t xml:space="preserve"> '[r]</w:t>
      </w:r>
      <w:proofErr w:type="spellStart"/>
      <w:r w:rsidRPr="00F872C1">
        <w:t>ather</w:t>
      </w:r>
      <w:proofErr w:type="spellEnd"/>
      <w:r w:rsidRPr="00F872C1">
        <w:t xml:space="preserve"> than "designing for system success", the NSW Government appears to have been </w:t>
      </w:r>
      <w:r w:rsidR="0031465E">
        <w:t>"</w:t>
      </w:r>
      <w:r w:rsidRPr="00F872C1">
        <w:t>planning for system failure</w:t>
      </w:r>
      <w:r w:rsidR="0031465E">
        <w:t>"</w:t>
      </w:r>
      <w:r w:rsidRPr="00F872C1">
        <w:t>'.</w:t>
      </w:r>
      <w:r w:rsidRPr="00F872C1">
        <w:rPr>
          <w:vertAlign w:val="superscript"/>
        </w:rPr>
        <w:footnoteReference w:id="199"/>
      </w:r>
    </w:p>
    <w:p w14:paraId="6082F096" w14:textId="07EC3EEC" w:rsidR="00304AB3" w:rsidRDefault="00D82C08" w:rsidP="00CD6EC3">
      <w:pPr>
        <w:pStyle w:val="ChapterBody"/>
        <w:numPr>
          <w:ilvl w:val="1"/>
          <w:numId w:val="5"/>
        </w:numPr>
        <w:tabs>
          <w:tab w:val="num" w:pos="1701"/>
        </w:tabs>
      </w:pPr>
      <w:r w:rsidRPr="00F872C1">
        <w:t>Similarly</w:t>
      </w:r>
      <w:r w:rsidR="00304AB3" w:rsidRPr="00F872C1">
        <w:t>, the Northern Beaches Council argued for the need for 'clear unambiguous legislation' to</w:t>
      </w:r>
      <w:r w:rsidR="00304AB3">
        <w:t xml:space="preserve"> support enforcement, pointing out that the current laws are too 'grey' and difficult to enforce effectively.</w:t>
      </w:r>
      <w:r w:rsidR="00304AB3">
        <w:rPr>
          <w:rStyle w:val="FootnoteReference"/>
        </w:rPr>
        <w:footnoteReference w:id="200"/>
      </w:r>
    </w:p>
    <w:p w14:paraId="1A54981D" w14:textId="2A825C8C" w:rsidR="00304AB3" w:rsidRDefault="00304AB3" w:rsidP="00CD6EC3">
      <w:pPr>
        <w:pStyle w:val="ChapterBody"/>
        <w:numPr>
          <w:ilvl w:val="1"/>
          <w:numId w:val="5"/>
        </w:numPr>
        <w:tabs>
          <w:tab w:val="num" w:pos="1701"/>
        </w:tabs>
      </w:pPr>
      <w:r>
        <w:t xml:space="preserve">Mr Sebastian Smyth, </w:t>
      </w:r>
      <w:r w:rsidRPr="00F27DF1">
        <w:t xml:space="preserve">Executive Manager, City Access and Transport, </w:t>
      </w:r>
      <w:r>
        <w:t xml:space="preserve">City of Sydney highlighted that while adequate laws and regulations are in place for e-bikes, a significant gap exists in the management of shared bike systems. He emphasised that establishing a well-regulated shared </w:t>
      </w:r>
      <w:r w:rsidR="00367FC3">
        <w:t>e-</w:t>
      </w:r>
      <w:r>
        <w:t>bike system requires the involvement of the NSW Government to ensure consistency and scalability:</w:t>
      </w:r>
    </w:p>
    <w:p w14:paraId="3A5C6069" w14:textId="4F3E8F46" w:rsidR="00304AB3" w:rsidRPr="00977667" w:rsidRDefault="00304AB3">
      <w:pPr>
        <w:pStyle w:val="ChapterQuotation"/>
        <w:tabs>
          <w:tab w:val="num" w:pos="1701"/>
        </w:tabs>
        <w:ind w:left="1440" w:hanging="851"/>
      </w:pPr>
      <w:r>
        <w:tab/>
      </w:r>
      <w:r w:rsidRPr="0039352B">
        <w:t>We already have laws and regulations in place to cover the power, speed and use of electric bicycles</w:t>
      </w:r>
      <w:r>
        <w:t>…</w:t>
      </w:r>
      <w:r w:rsidRPr="00FC0DC0">
        <w:t xml:space="preserve"> </w:t>
      </w:r>
      <w:r>
        <w:t xml:space="preserve">The focus now should be on the necessary regulatory work around share bike systems. Share bikes are one part of the e-mobility fleet and global experience shows that share bike systems need a proper regulatory framework that allows for growth and private sector involvement and innovation. These regulations must operate </w:t>
      </w:r>
      <w:r w:rsidRPr="004A547E">
        <w:t>over a bigger geography than a single local government area so that the system is easier</w:t>
      </w:r>
      <w:r>
        <w:t xml:space="preserve"> to manage and administer but primarily so that people have access to more places. Only the New South Wales Government can create that framework.</w:t>
      </w:r>
      <w:r>
        <w:rPr>
          <w:rStyle w:val="FootnoteReference"/>
        </w:rPr>
        <w:footnoteReference w:id="201"/>
      </w:r>
    </w:p>
    <w:p w14:paraId="4382868B" w14:textId="711B8D6F" w:rsidR="00304AB3" w:rsidRDefault="00304AB3" w:rsidP="00CD6EC3">
      <w:pPr>
        <w:pStyle w:val="ChapterBody"/>
        <w:numPr>
          <w:ilvl w:val="1"/>
          <w:numId w:val="5"/>
        </w:numPr>
        <w:tabs>
          <w:tab w:val="num" w:pos="1701"/>
        </w:tabs>
      </w:pPr>
      <w:r>
        <w:t>The implications of speed limits for e-mobility devices, a significant concern among inquiry participants, are explored in detail i</w:t>
      </w:r>
      <w:r w:rsidRPr="00DE257E">
        <w:t xml:space="preserve">n </w:t>
      </w:r>
      <w:r w:rsidR="002D22AC" w:rsidRPr="00DE257E">
        <w:t>c</w:t>
      </w:r>
      <w:r w:rsidRPr="00DE257E">
        <w:t xml:space="preserve">hapter </w:t>
      </w:r>
      <w:r w:rsidR="00F872C1" w:rsidRPr="00DE257E">
        <w:t>6</w:t>
      </w:r>
      <w:r w:rsidRPr="00DE257E">
        <w:t>.</w:t>
      </w:r>
      <w:r>
        <w:t xml:space="preserve"> </w:t>
      </w:r>
    </w:p>
    <w:p w14:paraId="55F7EECA" w14:textId="77777777" w:rsidR="00304AB3" w:rsidRDefault="00304AB3">
      <w:pPr>
        <w:pStyle w:val="ChapterHeadingTwo"/>
      </w:pPr>
      <w:bookmarkStart w:id="323" w:name="_Toc190269838"/>
      <w:r>
        <w:t>Helmet use</w:t>
      </w:r>
      <w:bookmarkEnd w:id="323"/>
      <w:r>
        <w:t xml:space="preserve"> </w:t>
      </w:r>
    </w:p>
    <w:p w14:paraId="155512D5" w14:textId="58C3B01A" w:rsidR="00304AB3" w:rsidRDefault="00304AB3" w:rsidP="00CD6EC3">
      <w:pPr>
        <w:pStyle w:val="ChapterBody"/>
        <w:numPr>
          <w:ilvl w:val="1"/>
          <w:numId w:val="5"/>
        </w:numPr>
        <w:tabs>
          <w:tab w:val="num" w:pos="1701"/>
        </w:tabs>
        <w:rPr>
          <w:lang w:val="en-US"/>
        </w:rPr>
      </w:pPr>
      <w:r w:rsidRPr="00F14086">
        <w:rPr>
          <w:lang w:val="en-US"/>
        </w:rPr>
        <w:t>S</w:t>
      </w:r>
      <w:r w:rsidR="00D82C08">
        <w:rPr>
          <w:lang w:val="en-US"/>
        </w:rPr>
        <w:t>ome s</w:t>
      </w:r>
      <w:r w:rsidRPr="00F14086">
        <w:rPr>
          <w:lang w:val="en-US"/>
        </w:rPr>
        <w:t>takeholders</w:t>
      </w:r>
      <w:r>
        <w:rPr>
          <w:lang w:val="en-US"/>
        </w:rPr>
        <w:t xml:space="preserve"> </w:t>
      </w:r>
      <w:r w:rsidRPr="00F14086">
        <w:rPr>
          <w:lang w:val="en-US"/>
        </w:rPr>
        <w:t>highlighted</w:t>
      </w:r>
      <w:r w:rsidR="00D82C08">
        <w:rPr>
          <w:lang w:val="en-US"/>
        </w:rPr>
        <w:t xml:space="preserve"> what they saw as</w:t>
      </w:r>
      <w:r w:rsidRPr="00F14086">
        <w:rPr>
          <w:lang w:val="en-US"/>
        </w:rPr>
        <w:t xml:space="preserve"> widespread non-compliance with helmet regulations among </w:t>
      </w:r>
      <w:r>
        <w:rPr>
          <w:lang w:val="en-US"/>
        </w:rPr>
        <w:t>e-mobility device users</w:t>
      </w:r>
      <w:r w:rsidRPr="00D11F57">
        <w:rPr>
          <w:lang w:val="en-US"/>
        </w:rPr>
        <w:t>.</w:t>
      </w:r>
      <w:r w:rsidRPr="00D11F57">
        <w:rPr>
          <w:rStyle w:val="FootnoteReference"/>
          <w:lang w:val="en-US"/>
        </w:rPr>
        <w:footnoteReference w:id="202"/>
      </w:r>
    </w:p>
    <w:p w14:paraId="0B365A97" w14:textId="63D58E09" w:rsidR="00D82C08" w:rsidRPr="00D82C08" w:rsidRDefault="00D82C08" w:rsidP="00CD6EC3">
      <w:pPr>
        <w:pStyle w:val="ChapterBody"/>
        <w:numPr>
          <w:ilvl w:val="1"/>
          <w:numId w:val="5"/>
        </w:numPr>
        <w:tabs>
          <w:tab w:val="num" w:pos="1701"/>
        </w:tabs>
        <w:rPr>
          <w:lang w:val="en-US"/>
        </w:rPr>
      </w:pPr>
      <w:r>
        <w:t>Riding without a helmet incurs an on-the-spot fine of $344 for all cyclists</w:t>
      </w:r>
      <w:r>
        <w:rPr>
          <w:rStyle w:val="FootnoteReference"/>
          <w:lang w:val="en-US"/>
        </w:rPr>
        <w:footnoteReference w:id="203"/>
      </w:r>
      <w:r>
        <w:t xml:space="preserve"> and $410 for e-scooter riders.</w:t>
      </w:r>
      <w:r>
        <w:rPr>
          <w:rStyle w:val="FootnoteReference"/>
          <w:lang w:val="en-US"/>
        </w:rPr>
        <w:footnoteReference w:id="204"/>
      </w:r>
      <w:r>
        <w:t xml:space="preserve"> However, stakeholders highlighted that these penalties are rarely enforced for users of shared e-bikes</w:t>
      </w:r>
      <w:r>
        <w:rPr>
          <w:rStyle w:val="FootnoteReference"/>
        </w:rPr>
        <w:footnoteReference w:id="205"/>
      </w:r>
      <w:r>
        <w:t xml:space="preserve"> and for e-scooters operating within trial areas.</w:t>
      </w:r>
      <w:r>
        <w:rPr>
          <w:rStyle w:val="FootnoteReference"/>
          <w:lang w:val="en-US"/>
        </w:rPr>
        <w:footnoteReference w:id="206"/>
      </w:r>
      <w:r>
        <w:t xml:space="preserve"> </w:t>
      </w:r>
    </w:p>
    <w:p w14:paraId="7F03E2FE" w14:textId="03779BDF" w:rsidR="00304AB3" w:rsidRPr="004A547E" w:rsidRDefault="00304AB3" w:rsidP="00CD6EC3">
      <w:pPr>
        <w:pStyle w:val="ChapterBody"/>
        <w:numPr>
          <w:ilvl w:val="1"/>
          <w:numId w:val="5"/>
        </w:numPr>
        <w:tabs>
          <w:tab w:val="num" w:pos="1701"/>
        </w:tabs>
      </w:pPr>
      <w:r w:rsidRPr="004A547E">
        <w:t xml:space="preserve">Dr S. V. </w:t>
      </w:r>
      <w:proofErr w:type="spellStart"/>
      <w:r w:rsidRPr="004A547E">
        <w:t>Soundappan</w:t>
      </w:r>
      <w:proofErr w:type="spellEnd"/>
      <w:r w:rsidRPr="004A547E">
        <w:t xml:space="preserve">, Staff Specialist Academic Surgeon and Head of Trauma at the Centre for Trauma Care, Prevention, Education and Research at Westmead Children's Hospital, emphasised that </w:t>
      </w:r>
      <w:r w:rsidRPr="00F872C1">
        <w:t xml:space="preserve">non-compliance with helmet regulations poses a significant safety risk, </w:t>
      </w:r>
      <w:r w:rsidRPr="00F872C1">
        <w:lastRenderedPageBreak/>
        <w:t xml:space="preserve">especially for children. He </w:t>
      </w:r>
      <w:r w:rsidR="00D82C08" w:rsidRPr="00F872C1">
        <w:t xml:space="preserve">stated </w:t>
      </w:r>
      <w:r w:rsidRPr="00F872C1">
        <w:t xml:space="preserve">that this issue has been a major factor in the sharp rise in injuries involving electric mobility vehicles, noting that '[t]wo-thirds of injured children </w:t>
      </w:r>
      <w:r w:rsidR="00D82C08" w:rsidRPr="00F872C1">
        <w:t xml:space="preserve">[were] </w:t>
      </w:r>
      <w:r w:rsidRPr="00F872C1">
        <w:t>not wearing helmets at the time of the incidents'.</w:t>
      </w:r>
      <w:r w:rsidRPr="00F872C1">
        <w:rPr>
          <w:rStyle w:val="FootnoteReference"/>
        </w:rPr>
        <w:footnoteReference w:id="207"/>
      </w:r>
      <w:r w:rsidRPr="00F872C1">
        <w:t xml:space="preserve"> Dr </w:t>
      </w:r>
      <w:proofErr w:type="spellStart"/>
      <w:r w:rsidRPr="00F872C1">
        <w:t>Soundappan</w:t>
      </w:r>
      <w:proofErr w:type="spellEnd"/>
      <w:r w:rsidRPr="00F872C1">
        <w:t xml:space="preserve"> </w:t>
      </w:r>
      <w:r w:rsidR="00D82C08" w:rsidRPr="00F872C1">
        <w:t>told the committee that</w:t>
      </w:r>
      <w:r w:rsidRPr="004A547E">
        <w:t xml:space="preserve"> '[w]</w:t>
      </w:r>
      <w:proofErr w:type="spellStart"/>
      <w:r w:rsidRPr="004A547E">
        <w:t>hile</w:t>
      </w:r>
      <w:proofErr w:type="spellEnd"/>
      <w:r w:rsidRPr="004A547E">
        <w:t xml:space="preserve"> most injuries involve soft tissue damage and fractures, some cases have resulted in severe head injuries, including complex skull fractures, brain bleeds and abdominal trauma requiring intensive care'.</w:t>
      </w:r>
      <w:r w:rsidRPr="004A547E">
        <w:rPr>
          <w:rStyle w:val="FootnoteReference"/>
        </w:rPr>
        <w:footnoteReference w:id="208"/>
      </w:r>
      <w:r w:rsidRPr="004A547E">
        <w:t xml:space="preserve"> </w:t>
      </w:r>
    </w:p>
    <w:p w14:paraId="39369061" w14:textId="4D7BB407" w:rsidR="00304AB3" w:rsidRPr="003E0EFF" w:rsidRDefault="00D82C08" w:rsidP="00CD6EC3">
      <w:pPr>
        <w:pStyle w:val="ChapterBody"/>
        <w:numPr>
          <w:ilvl w:val="1"/>
          <w:numId w:val="5"/>
        </w:numPr>
        <w:tabs>
          <w:tab w:val="num" w:pos="1701"/>
        </w:tabs>
      </w:pPr>
      <w:r w:rsidRPr="003E0EFF">
        <w:t xml:space="preserve">When questioned about varying rates of helmet use across different transport modes, Dr Richard </w:t>
      </w:r>
      <w:proofErr w:type="spellStart"/>
      <w:r w:rsidRPr="003E0EFF">
        <w:t>Buning</w:t>
      </w:r>
      <w:proofErr w:type="spellEnd"/>
      <w:r w:rsidR="0061333B">
        <w:t>, University of Queensland,</w:t>
      </w:r>
      <w:r w:rsidR="0049187F" w:rsidRPr="003E0EFF">
        <w:t xml:space="preserve"> </w:t>
      </w:r>
      <w:r w:rsidRPr="003E0EFF">
        <w:t xml:space="preserve">offered the committee insights into user behaviour </w:t>
      </w:r>
      <w:r w:rsidR="00304AB3" w:rsidRPr="003E0EFF">
        <w:t>between push bike and e-scooter riders</w:t>
      </w:r>
      <w:r w:rsidRPr="003E0EFF">
        <w:t xml:space="preserve">. Dr </w:t>
      </w:r>
      <w:proofErr w:type="spellStart"/>
      <w:r w:rsidRPr="003E0EFF">
        <w:t>Buning</w:t>
      </w:r>
      <w:proofErr w:type="spellEnd"/>
      <w:r w:rsidR="00304AB3" w:rsidRPr="003E0EFF">
        <w:t xml:space="preserve"> </w:t>
      </w:r>
      <w:r w:rsidRPr="003E0EFF">
        <w:t>attributed the difference to factors such as user type and accessibility. He explained that e-scooters are more accessible than bikes, as they require less skill to operate and are easier to store and navigate in urban areas, making them appealing to a wider range of users</w:t>
      </w:r>
      <w:r w:rsidR="00304AB3" w:rsidRPr="003E0EFF">
        <w:t>.</w:t>
      </w:r>
      <w:r w:rsidR="00304AB3" w:rsidRPr="003E0EFF">
        <w:rPr>
          <w:rStyle w:val="FootnoteReference"/>
        </w:rPr>
        <w:footnoteReference w:id="209"/>
      </w:r>
    </w:p>
    <w:p w14:paraId="7D4DB193" w14:textId="77777777" w:rsidR="00304AB3" w:rsidRDefault="00304AB3" w:rsidP="00CD6EC3">
      <w:pPr>
        <w:pStyle w:val="ChapterBody"/>
        <w:numPr>
          <w:ilvl w:val="1"/>
          <w:numId w:val="5"/>
        </w:numPr>
        <w:tabs>
          <w:tab w:val="num" w:pos="1701"/>
        </w:tabs>
      </w:pPr>
      <w:r>
        <w:t xml:space="preserve">Dr </w:t>
      </w:r>
      <w:proofErr w:type="spellStart"/>
      <w:r>
        <w:t>Buning</w:t>
      </w:r>
      <w:proofErr w:type="spellEnd"/>
      <w:r>
        <w:t xml:space="preserve"> also noted that private e-scooter and bike owners usually have their own helmets, leading to high compliance rates of nearly 90 per cent. However, shared e-scooter users often lack access to personal helmets, making compliance a more significant challenge in this group.</w:t>
      </w:r>
      <w:r>
        <w:rPr>
          <w:rStyle w:val="FootnoteReference"/>
        </w:rPr>
        <w:footnoteReference w:id="210"/>
      </w:r>
    </w:p>
    <w:p w14:paraId="28A25A87" w14:textId="78E8BBAA" w:rsidR="00304AB3" w:rsidRPr="00C1390A" w:rsidRDefault="00304AB3" w:rsidP="00CD6EC3">
      <w:pPr>
        <w:pStyle w:val="ChapterBody"/>
        <w:numPr>
          <w:ilvl w:val="1"/>
          <w:numId w:val="5"/>
        </w:numPr>
        <w:tabs>
          <w:tab w:val="num" w:pos="1701"/>
        </w:tabs>
      </w:pPr>
      <w:r>
        <w:t>Other reasons for h</w:t>
      </w:r>
      <w:r w:rsidRPr="00812024">
        <w:t>elmet non-compliance</w:t>
      </w:r>
      <w:r>
        <w:t xml:space="preserve"> by users include</w:t>
      </w:r>
      <w:r w:rsidRPr="00812024">
        <w:t xml:space="preserve"> </w:t>
      </w:r>
      <w:r>
        <w:t>h</w:t>
      </w:r>
      <w:r w:rsidRPr="00812024">
        <w:t>ygiene concerns</w:t>
      </w:r>
      <w:r>
        <w:t xml:space="preserve"> relating to helmets </w:t>
      </w:r>
      <w:r w:rsidRPr="00812024">
        <w:t>provided by shared s</w:t>
      </w:r>
      <w:r w:rsidR="00654CE8">
        <w:t>chemes</w:t>
      </w:r>
      <w:r w:rsidRPr="00812024">
        <w:t>,</w:t>
      </w:r>
      <w:r>
        <w:rPr>
          <w:rStyle w:val="FootnoteReference"/>
        </w:rPr>
        <w:footnoteReference w:id="211"/>
      </w:r>
      <w:r w:rsidRPr="00812024">
        <w:t xml:space="preserve"> </w:t>
      </w:r>
      <w:r>
        <w:t xml:space="preserve">and </w:t>
      </w:r>
      <w:r w:rsidRPr="00812024">
        <w:t>be</w:t>
      </w:r>
      <w:r>
        <w:t>ing</w:t>
      </w:r>
      <w:r w:rsidRPr="00812024">
        <w:t xml:space="preserve"> unaware of the legal requirement.</w:t>
      </w:r>
      <w:r>
        <w:rPr>
          <w:rStyle w:val="FootnoteReference"/>
        </w:rPr>
        <w:footnoteReference w:id="212"/>
      </w:r>
      <w:r w:rsidRPr="00760570">
        <w:t xml:space="preserve"> </w:t>
      </w:r>
      <w:r w:rsidRPr="00812024">
        <w:t>Moreover, issues within shared e-mobility, such as helmets being unavailable, discarded irresponsibly or stolen, further hinder compliance.</w:t>
      </w:r>
      <w:r>
        <w:rPr>
          <w:rStyle w:val="FootnoteReference"/>
        </w:rPr>
        <w:footnoteReference w:id="213"/>
      </w:r>
    </w:p>
    <w:p w14:paraId="2F1BC14D" w14:textId="77777777" w:rsidR="003E1267" w:rsidRPr="003E0EFF" w:rsidRDefault="003E1267" w:rsidP="003E1267">
      <w:pPr>
        <w:pStyle w:val="ChapterBody"/>
        <w:rPr>
          <w:lang w:val="en-US"/>
        </w:rPr>
      </w:pPr>
      <w:r w:rsidRPr="003E0EFF">
        <w:t>A respondent to the online questionnaire added:</w:t>
      </w:r>
    </w:p>
    <w:p w14:paraId="5CBE55DC" w14:textId="5916E609" w:rsidR="003E1267" w:rsidRPr="00C1390A" w:rsidRDefault="003E1267" w:rsidP="001F4BE5">
      <w:pPr>
        <w:pStyle w:val="ChapterQuotation"/>
      </w:pPr>
      <w:r w:rsidRPr="003E0EFF">
        <w:t>Communal helmets if available are not hygienic</w:t>
      </w:r>
      <w:r w:rsidR="00D62FC4" w:rsidRPr="003E0EFF">
        <w:t>…</w:t>
      </w:r>
      <w:r w:rsidRPr="003E0EFF">
        <w:t>No one wants to wear a dirty helmet. No one carries a personal helmet around in case they want to use a bike it is a silly law for publicly shared bike services and should only be mandatory for privately owned bikes/devices.</w:t>
      </w:r>
      <w:r w:rsidRPr="003E0EFF">
        <w:rPr>
          <w:rStyle w:val="FootnoteReference"/>
        </w:rPr>
        <w:footnoteReference w:id="214"/>
      </w:r>
    </w:p>
    <w:p w14:paraId="7777A5E9" w14:textId="532785E8" w:rsidR="00304AB3" w:rsidRPr="00AD787F" w:rsidRDefault="00304AB3" w:rsidP="00CD6EC3">
      <w:pPr>
        <w:pStyle w:val="ChapterBody"/>
        <w:numPr>
          <w:ilvl w:val="1"/>
          <w:numId w:val="5"/>
        </w:numPr>
        <w:tabs>
          <w:tab w:val="num" w:pos="1701"/>
        </w:tabs>
        <w:rPr>
          <w:lang w:val="en-US"/>
        </w:rPr>
      </w:pPr>
      <w:r w:rsidRPr="00AD787F">
        <w:rPr>
          <w:lang w:val="en-US"/>
        </w:rPr>
        <w:t>Shared e-bike operators asserted that their bikes are equipped with helmets to comply with regulations and that helmet use is a condition of service.</w:t>
      </w:r>
      <w:r w:rsidRPr="00AD787F">
        <w:rPr>
          <w:rStyle w:val="FootnoteReference"/>
          <w:lang w:val="en-US"/>
        </w:rPr>
        <w:footnoteReference w:id="215"/>
      </w:r>
      <w:r w:rsidRPr="00AD787F">
        <w:rPr>
          <w:lang w:val="en-US"/>
        </w:rPr>
        <w:t xml:space="preserve"> For instance, Mr Lachlan McLean, Head of Business Development</w:t>
      </w:r>
      <w:r w:rsidR="00AF704C">
        <w:rPr>
          <w:lang w:val="en-US"/>
        </w:rPr>
        <w:t xml:space="preserve">, </w:t>
      </w:r>
      <w:proofErr w:type="spellStart"/>
      <w:r w:rsidRPr="00AD787F">
        <w:rPr>
          <w:lang w:val="en-US"/>
        </w:rPr>
        <w:t>HelloRide</w:t>
      </w:r>
      <w:proofErr w:type="spellEnd"/>
      <w:r w:rsidRPr="00AD787F">
        <w:rPr>
          <w:lang w:val="en-US"/>
        </w:rPr>
        <w:t>, an e-bike operator in the City of Sydney, explained '[a]</w:t>
      </w:r>
      <w:proofErr w:type="spellStart"/>
      <w:r w:rsidRPr="00AD787F">
        <w:t>t</w:t>
      </w:r>
      <w:proofErr w:type="spellEnd"/>
      <w:r w:rsidRPr="00AD787F">
        <w:t xml:space="preserve"> the start of the trip, there will be a helmet. Once they start the trip, they'll be prompted to </w:t>
      </w:r>
      <w:r w:rsidRPr="00AD787F">
        <w:lastRenderedPageBreak/>
        <w:t>accept the helmet; you can't start the trip without it. You put the helmet on and then you return the helmet [on completing the trip]'.</w:t>
      </w:r>
      <w:r w:rsidRPr="00AD787F">
        <w:rPr>
          <w:rStyle w:val="FootnoteReference"/>
        </w:rPr>
        <w:footnoteReference w:id="216"/>
      </w:r>
      <w:r w:rsidRPr="00AD787F">
        <w:rPr>
          <w:lang w:val="en-US"/>
        </w:rPr>
        <w:t xml:space="preserve"> </w:t>
      </w:r>
    </w:p>
    <w:p w14:paraId="4424D6AD" w14:textId="6DD9D00D" w:rsidR="00304AB3" w:rsidRPr="00775BF6" w:rsidRDefault="00304AB3" w:rsidP="00CD6EC3">
      <w:pPr>
        <w:pStyle w:val="ChapterBody"/>
        <w:numPr>
          <w:ilvl w:val="1"/>
          <w:numId w:val="5"/>
        </w:numPr>
        <w:tabs>
          <w:tab w:val="num" w:pos="1701"/>
        </w:tabs>
        <w:rPr>
          <w:lang w:val="en-US"/>
        </w:rPr>
      </w:pPr>
      <w:r w:rsidRPr="007B324D">
        <w:rPr>
          <w:lang w:val="en-US"/>
        </w:rPr>
        <w:t xml:space="preserve">To address helmet non-compliance, </w:t>
      </w:r>
      <w:r>
        <w:rPr>
          <w:lang w:val="en-US"/>
        </w:rPr>
        <w:t xml:space="preserve">Lime advised that they </w:t>
      </w:r>
      <w:r w:rsidRPr="007B324D">
        <w:rPr>
          <w:lang w:val="en-US"/>
        </w:rPr>
        <w:t xml:space="preserve">are actively exploring technologies designed to prevent the use of e-bikes or e-scooters if a helmet is not available or is not being </w:t>
      </w:r>
      <w:r>
        <w:rPr>
          <w:lang w:val="en-US"/>
        </w:rPr>
        <w:t>worn</w:t>
      </w:r>
      <w:r w:rsidRPr="00775BF6">
        <w:rPr>
          <w:lang w:val="en-US"/>
        </w:rPr>
        <w:t>.</w:t>
      </w:r>
      <w:r>
        <w:rPr>
          <w:rStyle w:val="FootnoteReference"/>
          <w:lang w:val="en-US"/>
        </w:rPr>
        <w:footnoteReference w:id="217"/>
      </w:r>
      <w:r w:rsidRPr="00775BF6">
        <w:rPr>
          <w:lang w:val="en-US"/>
        </w:rPr>
        <w:t xml:space="preserve"> </w:t>
      </w:r>
      <w:r>
        <w:rPr>
          <w:lang w:val="en-US"/>
        </w:rPr>
        <w:t>Ario announced that it had introduced technology that detects when a helmet is not being worn and the device will stop, effectivity preventing users from riding the device without a helmet.</w:t>
      </w:r>
      <w:r>
        <w:rPr>
          <w:rStyle w:val="FootnoteReference"/>
          <w:lang w:val="en-US"/>
        </w:rPr>
        <w:footnoteReference w:id="218"/>
      </w:r>
    </w:p>
    <w:p w14:paraId="544C8E94" w14:textId="3D78AB29" w:rsidR="00304AB3" w:rsidRPr="00140A3E" w:rsidRDefault="00304AB3" w:rsidP="00CD6EC3">
      <w:pPr>
        <w:pStyle w:val="ChapterBody"/>
        <w:numPr>
          <w:ilvl w:val="1"/>
          <w:numId w:val="5"/>
        </w:numPr>
        <w:tabs>
          <w:tab w:val="num" w:pos="1701"/>
        </w:tabs>
        <w:rPr>
          <w:lang w:val="en-US"/>
        </w:rPr>
      </w:pPr>
      <w:r w:rsidRPr="00140A3E">
        <w:rPr>
          <w:lang w:val="en-US"/>
        </w:rPr>
        <w:t xml:space="preserve">When asked whether users could bypass user agreements by falsely claiming they are wearing a helmet when none is present, </w:t>
      </w:r>
      <w:proofErr w:type="spellStart"/>
      <w:r w:rsidRPr="00140A3E">
        <w:rPr>
          <w:lang w:val="en-US"/>
        </w:rPr>
        <w:t>HelloRide</w:t>
      </w:r>
      <w:proofErr w:type="spellEnd"/>
      <w:r w:rsidRPr="00140A3E">
        <w:rPr>
          <w:lang w:val="en-US"/>
        </w:rPr>
        <w:t xml:space="preserve"> detailed the start trip logic and helmet compliance features integrated into their EY18 and EY19 e-bikes.</w:t>
      </w:r>
      <w:r w:rsidRPr="00140A3E">
        <w:rPr>
          <w:rStyle w:val="FootnoteReference"/>
          <w:lang w:val="en-US"/>
        </w:rPr>
        <w:footnoteReference w:id="219"/>
      </w:r>
      <w:r w:rsidRPr="00140A3E">
        <w:rPr>
          <w:lang w:val="en-US"/>
        </w:rPr>
        <w:t xml:space="preserve"> These models include a Bluetooth-enabled helmet lock system that works through the </w:t>
      </w:r>
      <w:proofErr w:type="spellStart"/>
      <w:r w:rsidRPr="00140A3E">
        <w:rPr>
          <w:lang w:val="en-US"/>
        </w:rPr>
        <w:t>HelloRide</w:t>
      </w:r>
      <w:proofErr w:type="spellEnd"/>
      <w:r w:rsidRPr="00140A3E">
        <w:rPr>
          <w:lang w:val="en-US"/>
        </w:rPr>
        <w:t xml:space="preserve"> app. Sensors actively monitor whether the helmet is removed or reattached during or after the trip to ensure compliance.</w:t>
      </w:r>
      <w:r w:rsidRPr="00437785">
        <w:rPr>
          <w:rStyle w:val="FootnoteReference"/>
          <w:lang w:val="en-US"/>
        </w:rPr>
        <w:footnoteReference w:id="220"/>
      </w:r>
      <w:r w:rsidRPr="00140A3E">
        <w:rPr>
          <w:lang w:val="en-US"/>
        </w:rPr>
        <w:t xml:space="preserve"> </w:t>
      </w:r>
      <w:proofErr w:type="spellStart"/>
      <w:r w:rsidRPr="00617D1E">
        <w:rPr>
          <w:lang w:val="en-US"/>
        </w:rPr>
        <w:t>HelloRide</w:t>
      </w:r>
      <w:proofErr w:type="spellEnd"/>
      <w:r w:rsidRPr="00617D1E">
        <w:rPr>
          <w:lang w:val="en-US"/>
        </w:rPr>
        <w:t xml:space="preserve"> acknowledged that </w:t>
      </w:r>
      <w:r w:rsidRPr="00140A3E">
        <w:rPr>
          <w:lang w:val="en-US"/>
        </w:rPr>
        <w:t xml:space="preserve">some riders prefer using their own helmets, with the system allowing users to confirm compliance and proceed with the trip while using a personal helmet. </w:t>
      </w:r>
      <w:proofErr w:type="spellStart"/>
      <w:r w:rsidRPr="00140A3E">
        <w:rPr>
          <w:lang w:val="en-US"/>
        </w:rPr>
        <w:t>HelloRide</w:t>
      </w:r>
      <w:proofErr w:type="spellEnd"/>
      <w:r w:rsidRPr="00140A3E">
        <w:rPr>
          <w:lang w:val="en-US"/>
        </w:rPr>
        <w:t xml:space="preserve"> maintained that this approach adequately balances accessibility with safety and regulatory adherence.</w:t>
      </w:r>
      <w:r w:rsidRPr="001F3216">
        <w:rPr>
          <w:rStyle w:val="FootnoteReference"/>
          <w:lang w:val="en-US"/>
        </w:rPr>
        <w:footnoteReference w:id="221"/>
      </w:r>
    </w:p>
    <w:p w14:paraId="1806948B" w14:textId="14BFF5DA" w:rsidR="00304AB3" w:rsidRPr="00F54B28" w:rsidRDefault="00304AB3" w:rsidP="00CD6EC3">
      <w:pPr>
        <w:pStyle w:val="ChapterBody"/>
        <w:numPr>
          <w:ilvl w:val="1"/>
          <w:numId w:val="5"/>
        </w:numPr>
        <w:tabs>
          <w:tab w:val="num" w:pos="1701"/>
        </w:tabs>
        <w:rPr>
          <w:lang w:val="en-US"/>
        </w:rPr>
      </w:pPr>
      <w:r w:rsidRPr="001A7C3D">
        <w:rPr>
          <w:lang w:val="en-US"/>
        </w:rPr>
        <w:t xml:space="preserve">Mr </w:t>
      </w:r>
      <w:r>
        <w:t>Adam Rossetto, Country Manager</w:t>
      </w:r>
      <w:r w:rsidR="00713089">
        <w:rPr>
          <w:lang w:val="en-US"/>
        </w:rPr>
        <w:t xml:space="preserve">, </w:t>
      </w:r>
      <w:r w:rsidRPr="001A7C3D">
        <w:rPr>
          <w:lang w:val="en-US"/>
        </w:rPr>
        <w:t xml:space="preserve">Ario, outlined </w:t>
      </w:r>
      <w:r>
        <w:rPr>
          <w:lang w:val="en-US"/>
        </w:rPr>
        <w:t xml:space="preserve">to the committee </w:t>
      </w:r>
      <w:r w:rsidRPr="001A7C3D">
        <w:rPr>
          <w:lang w:val="en-US"/>
        </w:rPr>
        <w:t>the company’s approach to improving helmet compliance in their Auckland, New Zealand e-scooter operations</w:t>
      </w:r>
      <w:r>
        <w:rPr>
          <w:lang w:val="en-US"/>
        </w:rPr>
        <w:t xml:space="preserve">: </w:t>
      </w:r>
      <w:r w:rsidRPr="00533EDB">
        <w:rPr>
          <w:lang w:val="en-US"/>
        </w:rPr>
        <w:t xml:space="preserve">'We have a RFID </w:t>
      </w:r>
      <w:r w:rsidR="00D23313">
        <w:rPr>
          <w:lang w:val="en-US"/>
        </w:rPr>
        <w:t>[</w:t>
      </w:r>
      <w:r w:rsidRPr="00533EDB">
        <w:rPr>
          <w:lang w:val="en-US"/>
        </w:rPr>
        <w:t>Radio Frequency Identification</w:t>
      </w:r>
      <w:r w:rsidR="00D23313">
        <w:rPr>
          <w:lang w:val="en-US"/>
        </w:rPr>
        <w:t>]</w:t>
      </w:r>
      <w:r w:rsidRPr="00533EDB">
        <w:rPr>
          <w:lang w:val="en-US"/>
        </w:rPr>
        <w:t xml:space="preserve"> tag uniquely paired between the helmet and the vehicle so we know within 99 per cent accuracy – indeed, 100 per ce</w:t>
      </w:r>
      <w:r>
        <w:rPr>
          <w:lang w:val="en-US"/>
        </w:rPr>
        <w:t>n</w:t>
      </w:r>
      <w:r w:rsidRPr="00533EDB">
        <w:rPr>
          <w:lang w:val="en-US"/>
        </w:rPr>
        <w:t>t accuracy</w:t>
      </w:r>
      <w:r>
        <w:rPr>
          <w:lang w:val="en-US"/>
        </w:rPr>
        <w:t xml:space="preserve"> </w:t>
      </w:r>
      <w:r w:rsidRPr="00533EDB">
        <w:rPr>
          <w:lang w:val="en-US"/>
        </w:rPr>
        <w:t>– whether that helmet has been returned to the vehicle</w:t>
      </w:r>
      <w:r>
        <w:rPr>
          <w:lang w:val="en-US"/>
        </w:rPr>
        <w:t>'</w:t>
      </w:r>
      <w:r w:rsidRPr="00533EDB">
        <w:rPr>
          <w:lang w:val="en-US"/>
        </w:rPr>
        <w:t>.</w:t>
      </w:r>
      <w:r>
        <w:rPr>
          <w:rStyle w:val="FootnoteReference"/>
          <w:lang w:val="en-US"/>
        </w:rPr>
        <w:footnoteReference w:id="222"/>
      </w:r>
      <w:r w:rsidRPr="00533EDB">
        <w:rPr>
          <w:lang w:val="en-US"/>
        </w:rPr>
        <w:t xml:space="preserve"> </w:t>
      </w:r>
      <w:r>
        <w:rPr>
          <w:lang w:val="en-US"/>
        </w:rPr>
        <w:t xml:space="preserve">Mr </w:t>
      </w:r>
      <w:proofErr w:type="spellStart"/>
      <w:r>
        <w:rPr>
          <w:lang w:val="en-US"/>
        </w:rPr>
        <w:t>Rossetto</w:t>
      </w:r>
      <w:proofErr w:type="spellEnd"/>
      <w:r>
        <w:rPr>
          <w:lang w:val="en-US"/>
        </w:rPr>
        <w:t xml:space="preserve"> noted that </w:t>
      </w:r>
      <w:r w:rsidRPr="00F54B28">
        <w:rPr>
          <w:lang w:val="en-US"/>
        </w:rPr>
        <w:t>during a three-month trial in Auckland, the technology significantly boosted helmet compliance</w:t>
      </w:r>
      <w:r>
        <w:rPr>
          <w:lang w:val="en-US"/>
        </w:rPr>
        <w:t xml:space="preserve">, adding that </w:t>
      </w:r>
      <w:r w:rsidRPr="00F54B28">
        <w:rPr>
          <w:lang w:val="en-US"/>
        </w:rPr>
        <w:t>'</w:t>
      </w:r>
      <w:r>
        <w:rPr>
          <w:lang w:val="en-US"/>
        </w:rPr>
        <w:t>[</w:t>
      </w:r>
      <w:proofErr w:type="spellStart"/>
      <w:r>
        <w:rPr>
          <w:lang w:val="en-US"/>
        </w:rPr>
        <w:t>i</w:t>
      </w:r>
      <w:proofErr w:type="spellEnd"/>
      <w:r>
        <w:rPr>
          <w:lang w:val="en-US"/>
        </w:rPr>
        <w:t>]</w:t>
      </w:r>
      <w:r w:rsidRPr="00F54B28">
        <w:rPr>
          <w:lang w:val="en-US"/>
        </w:rPr>
        <w:t>f people don't return the helmet</w:t>
      </w:r>
      <w:r w:rsidR="007B0EF2">
        <w:rPr>
          <w:lang w:val="en-US"/>
        </w:rPr>
        <w:t xml:space="preserve"> …</w:t>
      </w:r>
      <w:r w:rsidR="000E19A1">
        <w:rPr>
          <w:lang w:val="en-US"/>
        </w:rPr>
        <w:t xml:space="preserve"> </w:t>
      </w:r>
      <w:r w:rsidRPr="00F54B28">
        <w:rPr>
          <w:lang w:val="en-US"/>
        </w:rPr>
        <w:t>they are charged $50</w:t>
      </w:r>
      <w:r w:rsidRPr="007F2EA1">
        <w:t>'.</w:t>
      </w:r>
      <w:r>
        <w:rPr>
          <w:rStyle w:val="FootnoteReference"/>
          <w:lang w:val="en-US"/>
        </w:rPr>
        <w:footnoteReference w:id="223"/>
      </w:r>
    </w:p>
    <w:p w14:paraId="4F7D44A1" w14:textId="4D289A0F" w:rsidR="00304AB3" w:rsidRDefault="00304AB3" w:rsidP="00CD6EC3">
      <w:pPr>
        <w:pStyle w:val="ChapterBody"/>
        <w:numPr>
          <w:ilvl w:val="1"/>
          <w:numId w:val="5"/>
        </w:numPr>
        <w:tabs>
          <w:tab w:val="num" w:pos="1701"/>
        </w:tabs>
        <w:rPr>
          <w:lang w:val="en-US"/>
        </w:rPr>
      </w:pPr>
      <w:r>
        <w:t xml:space="preserve">Meanwhile, </w:t>
      </w:r>
      <w:r w:rsidRPr="00B77728">
        <w:t>Mr William Peters</w:t>
      </w:r>
      <w:r>
        <w:t xml:space="preserve">, </w:t>
      </w:r>
      <w:r w:rsidRPr="008238CB">
        <w:t>Senior Regional Director, Lime</w:t>
      </w:r>
      <w:r>
        <w:t>,</w:t>
      </w:r>
      <w:r w:rsidRPr="00B77728">
        <w:t xml:space="preserve"> highlighted the complexities involved with requiring technology to secure helmets to their devices, drawing particular attention to the financial burden</w:t>
      </w:r>
      <w:r>
        <w:t>. He noted that Lime has deployed approximately 30,000 helmets in Sydney alone and stated that replacing helmets has been a 'huge cost to the business</w:t>
      </w:r>
      <w:r w:rsidRPr="007F2EA1">
        <w:t>'.</w:t>
      </w:r>
      <w:r>
        <w:t xml:space="preserve"> </w:t>
      </w:r>
      <w:r w:rsidR="00C352F8">
        <w:t>The</w:t>
      </w:r>
      <w:r>
        <w:t xml:space="preserve"> company is </w:t>
      </w:r>
      <w:r w:rsidR="00C352F8">
        <w:t xml:space="preserve">currently </w:t>
      </w:r>
      <w:r>
        <w:t>trialling a locking mechanism on its vehicles in collaboration with the Victorian Government, to ensure the helmets 'actually stay with the vehicles'</w:t>
      </w:r>
      <w:r>
        <w:rPr>
          <w:lang w:val="en-US"/>
        </w:rPr>
        <w:t>.</w:t>
      </w:r>
      <w:r>
        <w:rPr>
          <w:rStyle w:val="FootnoteReference"/>
          <w:lang w:val="en-US"/>
        </w:rPr>
        <w:footnoteReference w:id="224"/>
      </w:r>
      <w:r>
        <w:rPr>
          <w:lang w:val="en-US"/>
        </w:rPr>
        <w:t xml:space="preserve"> </w:t>
      </w:r>
    </w:p>
    <w:p w14:paraId="13BEADCE" w14:textId="371A8F6E" w:rsidR="00304AB3" w:rsidRPr="00FC3F72" w:rsidRDefault="00304AB3" w:rsidP="00CD6EC3">
      <w:pPr>
        <w:pStyle w:val="ChapterBody"/>
        <w:numPr>
          <w:ilvl w:val="1"/>
          <w:numId w:val="5"/>
        </w:numPr>
        <w:tabs>
          <w:tab w:val="num" w:pos="1701"/>
        </w:tabs>
        <w:rPr>
          <w:lang w:val="en-US"/>
        </w:rPr>
      </w:pPr>
      <w:r>
        <w:t>To</w:t>
      </w:r>
      <w:r w:rsidR="00C352F8">
        <w:t xml:space="preserve"> further</w:t>
      </w:r>
      <w:r>
        <w:t xml:space="preserve"> illustrate the scale of th</w:t>
      </w:r>
      <w:r w:rsidR="00C27DAE">
        <w:t>e</w:t>
      </w:r>
      <w:r>
        <w:t xml:space="preserve"> issue, </w:t>
      </w:r>
      <w:proofErr w:type="spellStart"/>
      <w:r>
        <w:t>HelloRide</w:t>
      </w:r>
      <w:proofErr w:type="spellEnd"/>
      <w:r>
        <w:t xml:space="preserve"> has deployed 4,700 helmets across the City of Sydney to date and has confirmed plans to purchase an additional 1,000 helmets</w:t>
      </w:r>
      <w:r w:rsidR="00C27DAE">
        <w:t xml:space="preserve"> with</w:t>
      </w:r>
      <w:r w:rsidR="007B0EF2">
        <w:t xml:space="preserve"> </w:t>
      </w:r>
      <w:r w:rsidR="00C27DAE">
        <w:t>e</w:t>
      </w:r>
      <w:r>
        <w:t>ach helmet, including logistics, cost</w:t>
      </w:r>
      <w:r w:rsidR="002233DE">
        <w:t>ing</w:t>
      </w:r>
      <w:r>
        <w:t xml:space="preserve"> $11.18.</w:t>
      </w:r>
      <w:r>
        <w:rPr>
          <w:rStyle w:val="FootnoteReference"/>
        </w:rPr>
        <w:footnoteReference w:id="225"/>
      </w:r>
    </w:p>
    <w:p w14:paraId="7CFFF784" w14:textId="33B9FB12" w:rsidR="00D82C08" w:rsidRPr="00D11F57" w:rsidRDefault="00304AB3" w:rsidP="00CD6EC3">
      <w:pPr>
        <w:pStyle w:val="ChapterBody"/>
        <w:numPr>
          <w:ilvl w:val="1"/>
          <w:numId w:val="5"/>
        </w:numPr>
        <w:tabs>
          <w:tab w:val="num" w:pos="1701"/>
        </w:tabs>
      </w:pPr>
      <w:r w:rsidRPr="008D0EE5">
        <w:rPr>
          <w:lang w:val="en-US"/>
        </w:rPr>
        <w:lastRenderedPageBreak/>
        <w:t xml:space="preserve">The committee </w:t>
      </w:r>
      <w:r w:rsidR="002233DE">
        <w:rPr>
          <w:lang w:val="en-US"/>
        </w:rPr>
        <w:t>heard evidence</w:t>
      </w:r>
      <w:r w:rsidRPr="008D0EE5">
        <w:rPr>
          <w:lang w:val="en-US"/>
        </w:rPr>
        <w:t xml:space="preserve"> that helmet use has significant implications for insurance claims, as coverage may be denied if a helmet is not worn.</w:t>
      </w:r>
      <w:r>
        <w:rPr>
          <w:rStyle w:val="FootnoteReference"/>
          <w:lang w:val="en-US"/>
        </w:rPr>
        <w:footnoteReference w:id="226"/>
      </w:r>
      <w:r w:rsidRPr="008D0EE5">
        <w:rPr>
          <w:lang w:val="en-US"/>
        </w:rPr>
        <w:t xml:space="preserve"> </w:t>
      </w:r>
      <w:r w:rsidR="00D82C08" w:rsidRPr="00D11F57">
        <w:t xml:space="preserve">The broader implications of non-compliance and its impact on rider safety are explored in greater detail in </w:t>
      </w:r>
      <w:r w:rsidR="00D82C08" w:rsidRPr="00DE257E">
        <w:t xml:space="preserve">chapter </w:t>
      </w:r>
      <w:r w:rsidR="00F872C1" w:rsidRPr="00DE257E">
        <w:t>6</w:t>
      </w:r>
      <w:r w:rsidR="00D82C08" w:rsidRPr="00DE257E">
        <w:t>.</w:t>
      </w:r>
      <w:r w:rsidR="00D82C08" w:rsidRPr="00D11F57">
        <w:t xml:space="preserve"> </w:t>
      </w:r>
    </w:p>
    <w:p w14:paraId="4DFE8B97" w14:textId="6A4F7389" w:rsidR="00304AB3" w:rsidRPr="00235122" w:rsidRDefault="00304AB3" w:rsidP="00CD6EC3">
      <w:pPr>
        <w:pStyle w:val="ChapterBody"/>
        <w:numPr>
          <w:ilvl w:val="1"/>
          <w:numId w:val="5"/>
        </w:numPr>
        <w:tabs>
          <w:tab w:val="num" w:pos="1701"/>
        </w:tabs>
        <w:rPr>
          <w:lang w:val="en-US"/>
        </w:rPr>
      </w:pPr>
      <w:r>
        <w:t xml:space="preserve">Dr </w:t>
      </w:r>
      <w:r w:rsidR="00890CE9">
        <w:t xml:space="preserve">Richard </w:t>
      </w:r>
      <w:proofErr w:type="spellStart"/>
      <w:r w:rsidR="00890CE9">
        <w:t>B</w:t>
      </w:r>
      <w:r>
        <w:t>uning</w:t>
      </w:r>
      <w:proofErr w:type="spellEnd"/>
      <w:r w:rsidR="00890CE9">
        <w:t>, University of Queensland,</w:t>
      </w:r>
      <w:r>
        <w:t xml:space="preserve"> </w:t>
      </w:r>
      <w:r w:rsidR="002233DE">
        <w:t>informed the committee</w:t>
      </w:r>
      <w:r>
        <w:t xml:space="preserve"> that in Brisbane, Queensland, </w:t>
      </w:r>
      <w:r w:rsidRPr="004F0DC3">
        <w:t>while helmet use is mandatory, improvements in compliance were achieved gradually over time, largely due to advancements in technology</w:t>
      </w:r>
      <w:r>
        <w:t>:</w:t>
      </w:r>
    </w:p>
    <w:p w14:paraId="393E11D2" w14:textId="4E307146" w:rsidR="00304AB3" w:rsidRDefault="00304AB3">
      <w:pPr>
        <w:pStyle w:val="ChapterQuotation"/>
        <w:tabs>
          <w:tab w:val="num" w:pos="1701"/>
        </w:tabs>
        <w:ind w:left="1440" w:hanging="851"/>
        <w:rPr>
          <w:lang w:val="en-US"/>
        </w:rPr>
      </w:pPr>
      <w:r>
        <w:rPr>
          <w:lang w:val="en-US"/>
        </w:rPr>
        <w:tab/>
      </w:r>
      <w:r w:rsidRPr="00456B13">
        <w:rPr>
          <w:lang w:val="en-US"/>
        </w:rPr>
        <w:t>Originally, when the public devices were unleashed in 2018, helmets were just hanging on the handlebars and they ended up everywhere. They were floating down the river; they were everywhere. In early 2020 they introduced a Bluetooth helmet lock, so now the helmets can lock to the devices. Those locks have even gotten better over the years. Now, the apps prompt users to use them. I believe that prompt could be pushed a little bit further and harder on users and also reminding people that, if they aren't wearing a helmet, they're breaking the law and are subject to a $250 fine if they get caught not wearing one</w:t>
      </w:r>
      <w:r>
        <w:rPr>
          <w:lang w:val="en-US"/>
        </w:rPr>
        <w:t>.</w:t>
      </w:r>
      <w:r>
        <w:rPr>
          <w:rStyle w:val="FootnoteReference"/>
          <w:lang w:val="en-US"/>
        </w:rPr>
        <w:footnoteReference w:id="227"/>
      </w:r>
    </w:p>
    <w:p w14:paraId="0335346E" w14:textId="7959F11B" w:rsidR="00304AB3" w:rsidRDefault="00304AB3" w:rsidP="00CD6EC3">
      <w:pPr>
        <w:pStyle w:val="ChapterBody"/>
        <w:numPr>
          <w:ilvl w:val="1"/>
          <w:numId w:val="5"/>
        </w:numPr>
        <w:tabs>
          <w:tab w:val="num" w:pos="1701"/>
        </w:tabs>
        <w:rPr>
          <w:lang w:val="en-US"/>
        </w:rPr>
      </w:pPr>
      <w:r>
        <w:t>While helmet use is mandatory for e-bike and e-scooter riders across all states and territories in Australia, t</w:t>
      </w:r>
      <w:r w:rsidRPr="00D01483">
        <w:t>he committee heard that other countries and regions have adopted varied approaches</w:t>
      </w:r>
      <w:r>
        <w:t>. The Centre for Accident Research and Road Safety – Queensland cited evidence that helmet regulations in the United States differ by jurisdiction. Some areas mandate helmets for all ages, others for specific age groups (typically under 14), while some make helmet use optional</w:t>
      </w:r>
      <w:r>
        <w:rPr>
          <w:lang w:val="en-US"/>
        </w:rPr>
        <w:t>.</w:t>
      </w:r>
      <w:r>
        <w:rPr>
          <w:rStyle w:val="FootnoteReference"/>
          <w:lang w:val="en-US"/>
        </w:rPr>
        <w:footnoteReference w:id="228"/>
      </w:r>
      <w:r>
        <w:rPr>
          <w:lang w:val="en-US"/>
        </w:rPr>
        <w:t xml:space="preserve"> </w:t>
      </w:r>
      <w:r w:rsidRPr="008D0F34">
        <w:t>In cities such as Paris</w:t>
      </w:r>
      <w:r w:rsidR="00814309">
        <w:t xml:space="preserve"> [France]</w:t>
      </w:r>
      <w:r w:rsidRPr="008D0F34">
        <w:t>, Madrid</w:t>
      </w:r>
      <w:r w:rsidR="00814309">
        <w:t xml:space="preserve"> [Spain]</w:t>
      </w:r>
      <w:r w:rsidRPr="008D0F34">
        <w:t xml:space="preserve"> </w:t>
      </w:r>
      <w:r>
        <w:t xml:space="preserve">and </w:t>
      </w:r>
      <w:r w:rsidRPr="008D0F34">
        <w:t>Auckland</w:t>
      </w:r>
      <w:r w:rsidR="00814309">
        <w:t xml:space="preserve"> [New Zealand]</w:t>
      </w:r>
      <w:r w:rsidR="004060CD">
        <w:t xml:space="preserve">, </w:t>
      </w:r>
      <w:r w:rsidRPr="008D0F34">
        <w:t>helmets are not required when riding an e-scooter.</w:t>
      </w:r>
      <w:r>
        <w:rPr>
          <w:rStyle w:val="FootnoteReference"/>
          <w:lang w:val="en-US"/>
        </w:rPr>
        <w:footnoteReference w:id="229"/>
      </w:r>
      <w:r w:rsidRPr="00CF3E1C">
        <w:rPr>
          <w:lang w:val="en-US"/>
        </w:rPr>
        <w:t xml:space="preserve"> </w:t>
      </w:r>
    </w:p>
    <w:p w14:paraId="0260E829" w14:textId="77777777" w:rsidR="00DF5330" w:rsidRPr="003E0EFF" w:rsidRDefault="00CD5725" w:rsidP="00556C64">
      <w:pPr>
        <w:pStyle w:val="ChapterBody"/>
        <w:rPr>
          <w:lang w:val="en-US"/>
        </w:rPr>
      </w:pPr>
      <w:r w:rsidRPr="003E0EFF">
        <w:rPr>
          <w:lang w:val="en-US"/>
        </w:rPr>
        <w:t>However, a</w:t>
      </w:r>
      <w:r w:rsidR="007B24B9" w:rsidRPr="003E0EFF">
        <w:rPr>
          <w:lang w:val="en-US"/>
        </w:rPr>
        <w:t xml:space="preserve">ccording to one stakeholder, mandatory helmet laws led to the downfall of Melbourne Bike Share, a government-owned e-bike service that launched in 2010. Despite having 51 stations and 600 e-bikes operated by RACV throughout Melbourne's </w:t>
      </w:r>
      <w:r w:rsidR="00431116" w:rsidRPr="003E0EFF">
        <w:rPr>
          <w:lang w:val="en-US"/>
        </w:rPr>
        <w:t>central business district</w:t>
      </w:r>
      <w:r w:rsidR="007B24B9" w:rsidRPr="003E0EFF">
        <w:rPr>
          <w:lang w:val="en-US"/>
        </w:rPr>
        <w:t>, the service failed to reach its target of 25,000 monthly trips and ultimately closed in November 2019.</w:t>
      </w:r>
      <w:r w:rsidR="00431116" w:rsidRPr="003E0EFF">
        <w:rPr>
          <w:rStyle w:val="FootnoteReference"/>
          <w:lang w:val="en-US"/>
        </w:rPr>
        <w:footnoteReference w:id="230"/>
      </w:r>
      <w:r w:rsidR="001D3A79" w:rsidRPr="003E0EFF">
        <w:rPr>
          <w:lang w:val="en-US"/>
        </w:rPr>
        <w:t xml:space="preserve"> </w:t>
      </w:r>
    </w:p>
    <w:p w14:paraId="2B290D5E" w14:textId="77777777" w:rsidR="00304AB3" w:rsidRDefault="00304AB3">
      <w:pPr>
        <w:pStyle w:val="ChapterHeadingTwo"/>
        <w:rPr>
          <w:lang w:val="en-US"/>
        </w:rPr>
      </w:pPr>
      <w:bookmarkStart w:id="324" w:name="_Toc190269839"/>
      <w:r>
        <w:rPr>
          <w:lang w:val="en-US"/>
        </w:rPr>
        <w:t>Rider age</w:t>
      </w:r>
      <w:bookmarkEnd w:id="324"/>
    </w:p>
    <w:p w14:paraId="60F2ABD6" w14:textId="27CFE10C" w:rsidR="00304AB3" w:rsidRDefault="00304AB3" w:rsidP="00CD6EC3">
      <w:pPr>
        <w:pStyle w:val="ChapterBody"/>
        <w:numPr>
          <w:ilvl w:val="1"/>
          <w:numId w:val="5"/>
        </w:numPr>
        <w:tabs>
          <w:tab w:val="num" w:pos="1701"/>
        </w:tabs>
        <w:rPr>
          <w:lang w:val="en-US"/>
        </w:rPr>
      </w:pPr>
      <w:r w:rsidRPr="00DE257E">
        <w:rPr>
          <w:lang w:val="en-US"/>
        </w:rPr>
        <w:t xml:space="preserve">As noted in </w:t>
      </w:r>
      <w:r w:rsidR="002D22AC" w:rsidRPr="00DE257E">
        <w:rPr>
          <w:lang w:val="en-US"/>
        </w:rPr>
        <w:t>c</w:t>
      </w:r>
      <w:r w:rsidRPr="00DE257E">
        <w:rPr>
          <w:lang w:val="en-US"/>
        </w:rPr>
        <w:t>hapter 1</w:t>
      </w:r>
      <w:r>
        <w:rPr>
          <w:lang w:val="en-US"/>
        </w:rPr>
        <w:t>, a</w:t>
      </w:r>
      <w:r w:rsidRPr="00FC79C1">
        <w:rPr>
          <w:lang w:val="en-US"/>
        </w:rPr>
        <w:t>n inter</w:t>
      </w:r>
      <w:r>
        <w:rPr>
          <w:lang w:val="en-US"/>
        </w:rPr>
        <w:t>-</w:t>
      </w:r>
      <w:r w:rsidRPr="00FC79C1">
        <w:rPr>
          <w:lang w:val="en-US"/>
        </w:rPr>
        <w:t xml:space="preserve">jurisdictional review of policy settings for privately-owned e-scooters conducted by the </w:t>
      </w:r>
      <w:r>
        <w:rPr>
          <w:lang w:val="en-US"/>
        </w:rPr>
        <w:t>NSW Government</w:t>
      </w:r>
      <w:r w:rsidRPr="00FC79C1">
        <w:rPr>
          <w:lang w:val="en-US"/>
        </w:rPr>
        <w:t xml:space="preserve"> revealed significant variation in minimum age requirements. In Australian states and territories where private e-scooter use is legal, age restrictions range from 12 to 16 years.</w:t>
      </w:r>
      <w:r>
        <w:rPr>
          <w:rStyle w:val="FootnoteReference"/>
          <w:lang w:val="en-US"/>
        </w:rPr>
        <w:footnoteReference w:id="231"/>
      </w:r>
      <w:r w:rsidRPr="00FC79C1">
        <w:rPr>
          <w:lang w:val="en-US"/>
        </w:rPr>
        <w:t xml:space="preserve"> Internationally, some jurisdictions impose no minimum </w:t>
      </w:r>
      <w:r w:rsidRPr="00FC79C1">
        <w:rPr>
          <w:lang w:val="en-US"/>
        </w:rPr>
        <w:lastRenderedPageBreak/>
        <w:t>age, while others set limits between 9 and 16 years.</w:t>
      </w:r>
      <w:r>
        <w:rPr>
          <w:rStyle w:val="FootnoteReference"/>
          <w:lang w:val="en-US"/>
        </w:rPr>
        <w:footnoteReference w:id="232"/>
      </w:r>
      <w:r w:rsidRPr="00FC79C1">
        <w:rPr>
          <w:lang w:val="en-US"/>
        </w:rPr>
        <w:t xml:space="preserve"> For e-bikes, certain international jurisdictions, such as British Columbia, Canada, enforce minimum age restrictions. However, in New South Wales and other Australian states and territories, there are no minimum age requirements for e-bike riders, provided the e-bike complies with local regulations.</w:t>
      </w:r>
      <w:r>
        <w:rPr>
          <w:rStyle w:val="FootnoteReference"/>
          <w:lang w:val="en-US"/>
        </w:rPr>
        <w:footnoteReference w:id="233"/>
      </w:r>
      <w:r w:rsidRPr="00FC79C1">
        <w:rPr>
          <w:lang w:val="en-US"/>
        </w:rPr>
        <w:t xml:space="preserve"> </w:t>
      </w:r>
    </w:p>
    <w:p w14:paraId="58B715AB" w14:textId="0BCC6BAC" w:rsidR="00304AB3" w:rsidRPr="00621F15" w:rsidRDefault="00304AB3" w:rsidP="00CD6EC3">
      <w:pPr>
        <w:pStyle w:val="ChapterBody"/>
        <w:numPr>
          <w:ilvl w:val="1"/>
          <w:numId w:val="5"/>
        </w:numPr>
        <w:tabs>
          <w:tab w:val="num" w:pos="1701"/>
        </w:tabs>
        <w:rPr>
          <w:lang w:val="en-US"/>
        </w:rPr>
      </w:pPr>
      <w:r w:rsidRPr="00DE257E">
        <w:t xml:space="preserve">As noted </w:t>
      </w:r>
      <w:r w:rsidRPr="001B6D03">
        <w:t>at 3.1</w:t>
      </w:r>
      <w:r w:rsidR="00621F15" w:rsidRPr="001B6D03">
        <w:t>5</w:t>
      </w:r>
      <w:r w:rsidRPr="001B6D03">
        <w:t>,</w:t>
      </w:r>
      <w:r>
        <w:t xml:space="preserve"> some shared </w:t>
      </w:r>
      <w:r w:rsidR="00F63E0B">
        <w:t>e-</w:t>
      </w:r>
      <w:r>
        <w:t>bike operators in New South Wales have voluntarily imposed a minimum age of 16 for users of their services</w:t>
      </w:r>
      <w:r w:rsidRPr="00FC79C1">
        <w:rPr>
          <w:lang w:val="en-US"/>
        </w:rPr>
        <w:t>.</w:t>
      </w:r>
      <w:r w:rsidDel="00217B72">
        <w:rPr>
          <w:rStyle w:val="FootnoteReference"/>
          <w:lang w:val="en-US"/>
        </w:rPr>
        <w:t xml:space="preserve"> </w:t>
      </w:r>
      <w:r w:rsidRPr="00323ED1">
        <w:rPr>
          <w:lang w:val="en-US"/>
        </w:rPr>
        <w:t xml:space="preserve">The </w:t>
      </w:r>
      <w:r w:rsidR="005D747C">
        <w:rPr>
          <w:lang w:val="en-US"/>
        </w:rPr>
        <w:t>Pedestrian Council of Australia Ltd</w:t>
      </w:r>
      <w:r w:rsidRPr="00323ED1">
        <w:rPr>
          <w:lang w:val="en-US"/>
        </w:rPr>
        <w:t xml:space="preserve"> further </w:t>
      </w:r>
      <w:proofErr w:type="spellStart"/>
      <w:r w:rsidRPr="00323ED1">
        <w:rPr>
          <w:lang w:val="en-US"/>
        </w:rPr>
        <w:t>emphasi</w:t>
      </w:r>
      <w:r>
        <w:rPr>
          <w:lang w:val="en-US"/>
        </w:rPr>
        <w:t>s</w:t>
      </w:r>
      <w:r w:rsidRPr="00323ED1">
        <w:rPr>
          <w:lang w:val="en-US"/>
        </w:rPr>
        <w:t>ed</w:t>
      </w:r>
      <w:proofErr w:type="spellEnd"/>
      <w:r w:rsidRPr="00323ED1">
        <w:rPr>
          <w:lang w:val="en-US"/>
        </w:rPr>
        <w:t xml:space="preserve"> the enforcement challenges posed by the lack of age restrictions, noting that NSW Police cannot issue penalties or warnings to children under 16 years of age who violate e-bike and e-scooter safety </w:t>
      </w:r>
      <w:r w:rsidRPr="00621F15">
        <w:rPr>
          <w:lang w:val="en-US"/>
        </w:rPr>
        <w:t>rules.</w:t>
      </w:r>
      <w:r w:rsidRPr="00621F15">
        <w:rPr>
          <w:rStyle w:val="FootnoteReference"/>
          <w:lang w:val="en-US"/>
        </w:rPr>
        <w:footnoteReference w:id="234"/>
      </w:r>
      <w:r w:rsidRPr="00621F15">
        <w:rPr>
          <w:lang w:val="en-US"/>
        </w:rPr>
        <w:t xml:space="preserve"> Compounding these challenges, </w:t>
      </w:r>
      <w:r w:rsidR="00D57493" w:rsidRPr="00621F15">
        <w:rPr>
          <w:lang w:val="en-US"/>
        </w:rPr>
        <w:t xml:space="preserve">other </w:t>
      </w:r>
      <w:r w:rsidRPr="00621F15">
        <w:rPr>
          <w:lang w:val="en-US"/>
        </w:rPr>
        <w:t xml:space="preserve">submissions </w:t>
      </w:r>
      <w:r w:rsidR="00D57493" w:rsidRPr="00621F15">
        <w:rPr>
          <w:lang w:val="en-US"/>
        </w:rPr>
        <w:t>contested that some riders</w:t>
      </w:r>
      <w:r w:rsidRPr="00621F15">
        <w:rPr>
          <w:lang w:val="en-US"/>
        </w:rPr>
        <w:t xml:space="preserve"> frequently flout regulations. Risky behaviors such as carrying pillion passengers</w:t>
      </w:r>
      <w:r w:rsidR="00D57493" w:rsidRPr="00621F15">
        <w:rPr>
          <w:lang w:val="en-US"/>
        </w:rPr>
        <w:t xml:space="preserve"> and</w:t>
      </w:r>
      <w:r w:rsidRPr="00621F15">
        <w:rPr>
          <w:lang w:val="en-US"/>
        </w:rPr>
        <w:t xml:space="preserve"> speeding through outdoor mall areas were highlighted as significant safety concerns, particularly for pedestrians.</w:t>
      </w:r>
      <w:r w:rsidRPr="00621F15">
        <w:rPr>
          <w:rStyle w:val="FootnoteReference"/>
          <w:lang w:val="en-US"/>
        </w:rPr>
        <w:footnoteReference w:id="235"/>
      </w:r>
    </w:p>
    <w:p w14:paraId="02C734AA" w14:textId="487019C7" w:rsidR="00304AB3" w:rsidRPr="00B96B5A" w:rsidRDefault="005F53D2" w:rsidP="00CD6EC3">
      <w:pPr>
        <w:pStyle w:val="ChapterBody"/>
        <w:numPr>
          <w:ilvl w:val="1"/>
          <w:numId w:val="5"/>
        </w:numPr>
        <w:tabs>
          <w:tab w:val="num" w:pos="1701"/>
        </w:tabs>
        <w:rPr>
          <w:lang w:val="en-US"/>
        </w:rPr>
      </w:pPr>
      <w:r w:rsidRPr="00621F15">
        <w:rPr>
          <w:lang w:val="en-US"/>
        </w:rPr>
        <w:t>In response to the concerns raised by their constituents,</w:t>
      </w:r>
      <w:r w:rsidR="0034603E" w:rsidRPr="00621F15">
        <w:rPr>
          <w:lang w:val="en-US"/>
        </w:rPr>
        <w:t xml:space="preserve"> </w:t>
      </w:r>
      <w:r w:rsidR="00304AB3" w:rsidRPr="00621F15">
        <w:rPr>
          <w:lang w:val="en-US"/>
        </w:rPr>
        <w:t>several</w:t>
      </w:r>
      <w:r w:rsidR="00304AB3" w:rsidRPr="00B96B5A">
        <w:rPr>
          <w:lang w:val="en-US"/>
        </w:rPr>
        <w:t xml:space="preserve"> councils and </w:t>
      </w:r>
      <w:proofErr w:type="spellStart"/>
      <w:r w:rsidR="00304AB3" w:rsidRPr="00B96B5A">
        <w:rPr>
          <w:lang w:val="en-US"/>
        </w:rPr>
        <w:t>organisations</w:t>
      </w:r>
      <w:proofErr w:type="spellEnd"/>
      <w:r w:rsidR="00304AB3" w:rsidRPr="00B96B5A">
        <w:rPr>
          <w:lang w:val="en-US"/>
        </w:rPr>
        <w:t xml:space="preserve"> called for minimum age requirements for e-mobility devices. The Northern Beaches Council recommended introducing minimum age limits based on factors such as cognitive ability, risk assessment skills and empathy to ensure riders take responsibility for the safety of others.</w:t>
      </w:r>
      <w:r w:rsidR="00304AB3" w:rsidRPr="00B96B5A">
        <w:rPr>
          <w:rStyle w:val="FootnoteReference"/>
          <w:lang w:val="en-US"/>
        </w:rPr>
        <w:footnoteReference w:id="236"/>
      </w:r>
      <w:r w:rsidR="00304AB3" w:rsidRPr="00B96B5A">
        <w:rPr>
          <w:lang w:val="en-US"/>
        </w:rPr>
        <w:t xml:space="preserve"> Similarly, the Glebe Society advocated for consistent minimum age requirements across e-bikes and e-scooters.</w:t>
      </w:r>
      <w:r w:rsidR="00304AB3" w:rsidRPr="00B96B5A">
        <w:rPr>
          <w:rStyle w:val="FootnoteReference"/>
          <w:lang w:val="en-US"/>
        </w:rPr>
        <w:footnoteReference w:id="237"/>
      </w:r>
    </w:p>
    <w:p w14:paraId="2F3C14AE" w14:textId="77777777" w:rsidR="00304AB3" w:rsidRPr="00B96B5A" w:rsidRDefault="00304AB3" w:rsidP="00CD6EC3">
      <w:pPr>
        <w:pStyle w:val="ChapterBody"/>
        <w:numPr>
          <w:ilvl w:val="1"/>
          <w:numId w:val="5"/>
        </w:numPr>
        <w:tabs>
          <w:tab w:val="num" w:pos="1701"/>
        </w:tabs>
        <w:rPr>
          <w:lang w:val="en-US"/>
        </w:rPr>
      </w:pPr>
      <w:r w:rsidRPr="00B96B5A">
        <w:rPr>
          <w:lang w:val="en-US"/>
        </w:rPr>
        <w:t>The Sutherland Shire Council echoed these concerns, suggesting a minimum age for carrying passengers on e-mobility devices and limiting the number of passengers to one. It highlighted complaints about young riders exceeding their capability by carrying multiple passengers and noted that similar restrictions already exist for motorbikes and personal watercraft.</w:t>
      </w:r>
      <w:r w:rsidRPr="00B96B5A">
        <w:rPr>
          <w:rStyle w:val="FootnoteReference"/>
        </w:rPr>
        <w:footnoteReference w:id="238"/>
      </w:r>
    </w:p>
    <w:p w14:paraId="2EF23686" w14:textId="1B858D7A" w:rsidR="00304AB3" w:rsidRPr="00B96B5A" w:rsidRDefault="00304AB3" w:rsidP="00CD6EC3">
      <w:pPr>
        <w:pStyle w:val="ChapterBody"/>
        <w:numPr>
          <w:ilvl w:val="1"/>
          <w:numId w:val="5"/>
        </w:numPr>
        <w:tabs>
          <w:tab w:val="num" w:pos="1701"/>
        </w:tabs>
        <w:rPr>
          <w:lang w:val="en-US"/>
        </w:rPr>
      </w:pPr>
      <w:r w:rsidRPr="00B96B5A">
        <w:rPr>
          <w:lang w:val="en-US"/>
        </w:rPr>
        <w:t xml:space="preserve">While some participants </w:t>
      </w:r>
      <w:proofErr w:type="spellStart"/>
      <w:r w:rsidRPr="00B96B5A">
        <w:rPr>
          <w:lang w:val="en-US"/>
        </w:rPr>
        <w:t>favoured</w:t>
      </w:r>
      <w:proofErr w:type="spellEnd"/>
      <w:r w:rsidRPr="00B96B5A">
        <w:rPr>
          <w:lang w:val="en-US"/>
        </w:rPr>
        <w:t xml:space="preserve"> age restrictions, Bicycle NSW proposed education campaigns targeting teenagers as a more effective approach to promoting safe e-bike use. These campaigns aim to equip young riders with the knowledge and skills needed to operate e-mobility devices responsibly.</w:t>
      </w:r>
      <w:r w:rsidRPr="00B96B5A">
        <w:rPr>
          <w:rStyle w:val="FootnoteReference"/>
          <w:rFonts w:eastAsia="CIDFont+F1" w:cs="CIDFont+F1"/>
          <w:sz w:val="21"/>
          <w:szCs w:val="21"/>
          <w:lang w:eastAsia="en-AU"/>
        </w:rPr>
        <w:t xml:space="preserve"> </w:t>
      </w:r>
      <w:r w:rsidRPr="00B96B5A">
        <w:rPr>
          <w:rStyle w:val="FootnoteReference"/>
          <w:rFonts w:eastAsia="CIDFont+F1" w:cs="CIDFont+F1"/>
          <w:sz w:val="21"/>
          <w:szCs w:val="21"/>
          <w:lang w:eastAsia="en-AU"/>
        </w:rPr>
        <w:footnoteReference w:id="239"/>
      </w:r>
      <w:r w:rsidRPr="00B96B5A">
        <w:rPr>
          <w:rFonts w:eastAsia="CIDFont+F1"/>
          <w:lang w:eastAsia="en-AU"/>
        </w:rPr>
        <w:t xml:space="preserve"> </w:t>
      </w:r>
      <w:r w:rsidRPr="00B96B5A">
        <w:rPr>
          <w:lang w:val="en-US"/>
        </w:rPr>
        <w:t xml:space="preserve"> The role of education in improving safety is explored further in </w:t>
      </w:r>
      <w:r w:rsidR="002D22AC" w:rsidRPr="00DE257E">
        <w:rPr>
          <w:lang w:val="en-US"/>
        </w:rPr>
        <w:t>c</w:t>
      </w:r>
      <w:r w:rsidRPr="00DE257E">
        <w:rPr>
          <w:lang w:val="en-US"/>
        </w:rPr>
        <w:t xml:space="preserve">hapter </w:t>
      </w:r>
      <w:r w:rsidR="00621F15" w:rsidRPr="00DE257E">
        <w:rPr>
          <w:lang w:val="en-US"/>
        </w:rPr>
        <w:t>6</w:t>
      </w:r>
      <w:r w:rsidRPr="00DE257E">
        <w:rPr>
          <w:lang w:val="en-US"/>
        </w:rPr>
        <w:t>.</w:t>
      </w:r>
    </w:p>
    <w:p w14:paraId="1D227EF6" w14:textId="77777777" w:rsidR="00304AB3" w:rsidRDefault="00304AB3">
      <w:pPr>
        <w:pStyle w:val="ChapterHeadingTwo"/>
        <w:rPr>
          <w:rFonts w:eastAsia="CIDFont+F1"/>
          <w:lang w:eastAsia="en-AU"/>
        </w:rPr>
      </w:pPr>
      <w:bookmarkStart w:id="325" w:name="_Toc190269840"/>
      <w:r>
        <w:rPr>
          <w:rFonts w:eastAsia="CIDFont+F1"/>
          <w:lang w:eastAsia="en-AU"/>
        </w:rPr>
        <w:t>Rider licensing</w:t>
      </w:r>
      <w:bookmarkEnd w:id="325"/>
    </w:p>
    <w:p w14:paraId="4F6D5365" w14:textId="04F2FD55" w:rsidR="00304AB3" w:rsidRPr="00186EB8" w:rsidRDefault="00304AB3" w:rsidP="00CD6EC3">
      <w:pPr>
        <w:pStyle w:val="ChapterBody"/>
        <w:numPr>
          <w:ilvl w:val="1"/>
          <w:numId w:val="5"/>
        </w:numPr>
        <w:tabs>
          <w:tab w:val="num" w:pos="1701"/>
        </w:tabs>
        <w:rPr>
          <w:rFonts w:eastAsia="CIDFont+F1"/>
          <w:lang w:eastAsia="en-AU"/>
        </w:rPr>
      </w:pPr>
      <w:r w:rsidRPr="00D31F0C">
        <w:rPr>
          <w:rFonts w:eastAsia="CIDFont+F1"/>
          <w:lang w:eastAsia="en-AU"/>
        </w:rPr>
        <w:t>In New South Wales, as in other Australian jurisdictions, a licen</w:t>
      </w:r>
      <w:r>
        <w:rPr>
          <w:rFonts w:eastAsia="CIDFont+F1"/>
          <w:lang w:eastAsia="en-AU"/>
        </w:rPr>
        <w:t>c</w:t>
      </w:r>
      <w:r w:rsidRPr="00D31F0C">
        <w:rPr>
          <w:rFonts w:eastAsia="CIDFont+F1"/>
          <w:lang w:eastAsia="en-AU"/>
        </w:rPr>
        <w:t xml:space="preserve">e is not required to </w:t>
      </w:r>
      <w:r w:rsidR="00421AF8">
        <w:rPr>
          <w:rFonts w:eastAsia="CIDFont+F1"/>
          <w:lang w:eastAsia="en-AU"/>
        </w:rPr>
        <w:t>ride</w:t>
      </w:r>
      <w:r w:rsidRPr="00D31F0C">
        <w:rPr>
          <w:rFonts w:eastAsia="CIDFont+F1"/>
          <w:lang w:eastAsia="en-AU"/>
        </w:rPr>
        <w:t xml:space="preserve"> an e-scooter or an e-bike.</w:t>
      </w:r>
      <w:r>
        <w:rPr>
          <w:rFonts w:eastAsia="CIDFont+F1"/>
          <w:lang w:eastAsia="en-AU"/>
        </w:rPr>
        <w:t xml:space="preserve"> </w:t>
      </w:r>
    </w:p>
    <w:p w14:paraId="30253417" w14:textId="18A7261F" w:rsidR="00304AB3" w:rsidRPr="00B21745" w:rsidRDefault="00B0232B" w:rsidP="21294893">
      <w:pPr>
        <w:pStyle w:val="ChapterBody"/>
        <w:tabs>
          <w:tab w:val="num" w:pos="1701"/>
        </w:tabs>
        <w:rPr>
          <w:rFonts w:eastAsia="CIDFont+F1"/>
        </w:rPr>
      </w:pPr>
      <w:r>
        <w:rPr>
          <w:rFonts w:eastAsia="CIDFont+F1"/>
          <w:lang w:eastAsia="en-AU"/>
        </w:rPr>
        <w:t>O</w:t>
      </w:r>
      <w:r w:rsidR="00304AB3">
        <w:rPr>
          <w:rFonts w:eastAsia="CIDFont+F1"/>
          <w:lang w:eastAsia="en-AU"/>
        </w:rPr>
        <w:t>ne submission author</w:t>
      </w:r>
      <w:r w:rsidR="00304AB3" w:rsidRPr="00D31F0C">
        <w:rPr>
          <w:rFonts w:eastAsia="CIDFont+F1"/>
          <w:lang w:eastAsia="en-AU"/>
        </w:rPr>
        <w:t xml:space="preserve"> suggested that introducing a licensing system could </w:t>
      </w:r>
      <w:r w:rsidR="00304AB3" w:rsidRPr="00395CEF">
        <w:rPr>
          <w:rFonts w:eastAsia="CIDFont+F1"/>
          <w:lang w:eastAsia="en-AU"/>
        </w:rPr>
        <w:t xml:space="preserve">address multiple concerns, including ensuring compliance with minimum age requirements, improving road </w:t>
      </w:r>
      <w:r w:rsidR="00304AB3" w:rsidRPr="00395CEF">
        <w:rPr>
          <w:rFonts w:eastAsia="CIDFont+F1"/>
          <w:lang w:eastAsia="en-AU"/>
        </w:rPr>
        <w:lastRenderedPageBreak/>
        <w:t>safety by certifying riders’ basic knowledge of road rules and verifying both the user’s and the device’s roadworthiness</w:t>
      </w:r>
      <w:r w:rsidR="00304AB3">
        <w:rPr>
          <w:rFonts w:eastAsia="CIDFont+F1"/>
          <w:lang w:eastAsia="en-AU"/>
        </w:rPr>
        <w:t>.</w:t>
      </w:r>
      <w:r w:rsidR="00304AB3">
        <w:rPr>
          <w:rStyle w:val="FootnoteReference"/>
          <w:rFonts w:eastAsia="CIDFont+F1"/>
          <w:lang w:eastAsia="en-AU"/>
        </w:rPr>
        <w:footnoteReference w:id="240"/>
      </w:r>
    </w:p>
    <w:p w14:paraId="1E4C2D80" w14:textId="212CC2B0" w:rsidR="00304AB3" w:rsidRPr="00697C7C" w:rsidRDefault="00304AB3" w:rsidP="00CD6EC3">
      <w:pPr>
        <w:pStyle w:val="ChapterBody"/>
        <w:numPr>
          <w:ilvl w:val="1"/>
          <w:numId w:val="5"/>
        </w:numPr>
        <w:tabs>
          <w:tab w:val="num" w:pos="1701"/>
        </w:tabs>
        <w:rPr>
          <w:rFonts w:eastAsia="CIDFont+F1"/>
          <w:lang w:eastAsia="en-AU"/>
        </w:rPr>
      </w:pPr>
      <w:r w:rsidRPr="003079BF">
        <w:t xml:space="preserve">The Sutherland Shire Council echoed this sentiment, arguing that a licensing system could enhance enforcement and help address challenges in issuing fines to minors. The council highlighted examples of junior personal watercraft </w:t>
      </w:r>
      <w:r w:rsidR="004D2C16">
        <w:t>licence</w:t>
      </w:r>
      <w:r w:rsidRPr="003079BF">
        <w:t xml:space="preserve">s, obtainable at 12 years of age with restrictions for users under 16 and recreational fishing </w:t>
      </w:r>
      <w:r w:rsidR="004D2C16">
        <w:t>licence</w:t>
      </w:r>
      <w:r w:rsidRPr="003079BF">
        <w:t>s, which aid enforcement</w:t>
      </w:r>
      <w:r w:rsidR="00D62246">
        <w:t>,</w:t>
      </w:r>
      <w:r w:rsidRPr="003079BF">
        <w:t xml:space="preserve"> but</w:t>
      </w:r>
      <w:r w:rsidR="00D62246">
        <w:t>, they argued,</w:t>
      </w:r>
      <w:r w:rsidRPr="003079BF">
        <w:t xml:space="preserve"> do not assess competency</w:t>
      </w:r>
      <w:r>
        <w:t>.</w:t>
      </w:r>
      <w:r>
        <w:rPr>
          <w:rStyle w:val="FootnoteReference"/>
        </w:rPr>
        <w:footnoteReference w:id="241"/>
      </w:r>
    </w:p>
    <w:p w14:paraId="6B7A447D" w14:textId="7DA1E547" w:rsidR="00304AB3" w:rsidRDefault="00304AB3" w:rsidP="00CD6EC3">
      <w:pPr>
        <w:pStyle w:val="ChapterBody"/>
        <w:numPr>
          <w:ilvl w:val="1"/>
          <w:numId w:val="5"/>
        </w:numPr>
        <w:tabs>
          <w:tab w:val="num" w:pos="1701"/>
        </w:tabs>
      </w:pPr>
      <w:r>
        <w:t>Despite these proposals, several respondents to the inquiry's questionnaire opposed the idea of mandatory licensing for e-scooter and e-bike riders</w:t>
      </w:r>
      <w:r w:rsidRPr="009C27C7">
        <w:t>.</w:t>
      </w:r>
      <w:r w:rsidRPr="00437785">
        <w:rPr>
          <w:rStyle w:val="FootnoteReference"/>
        </w:rPr>
        <w:footnoteReference w:id="242"/>
      </w:r>
      <w:r>
        <w:t xml:space="preserve"> The Insurance Council of Australia cited feedback from the consultation process for the South Australian Statutes Amendment (Personal Mobility Devices) Bill 2024, which seeks to legalise private e-scooters on public roads and footpaths. During this process, a significant majority (76 per cent) of respondents supported the continued exempt</w:t>
      </w:r>
      <w:r w:rsidRPr="00621F15">
        <w:t xml:space="preserve">ion of </w:t>
      </w:r>
      <w:r w:rsidR="00D0746D" w:rsidRPr="00621F15">
        <w:t xml:space="preserve">e-scooter </w:t>
      </w:r>
      <w:r w:rsidRPr="00621F15">
        <w:t>riders</w:t>
      </w:r>
      <w:r>
        <w:t xml:space="preserve"> from licensing requirements.</w:t>
      </w:r>
      <w:r>
        <w:rPr>
          <w:rStyle w:val="FootnoteReference"/>
        </w:rPr>
        <w:footnoteReference w:id="243"/>
      </w:r>
    </w:p>
    <w:p w14:paraId="4CA26A11" w14:textId="5AE7530C" w:rsidR="00304AB3" w:rsidRDefault="00304AB3" w:rsidP="00CD6EC3">
      <w:pPr>
        <w:pStyle w:val="ChapterBody"/>
        <w:numPr>
          <w:ilvl w:val="1"/>
          <w:numId w:val="5"/>
        </w:numPr>
        <w:tabs>
          <w:tab w:val="num" w:pos="1701"/>
        </w:tabs>
      </w:pPr>
      <w:r>
        <w:t xml:space="preserve">The North Cronulla Precinct Committee, however, pointed to Switzerland’s regulatory framework as a potential model. In Switzerland, licensing requirements for e-bikes are tied to age and device speed. Riders aged 14 and 15 must obtain a category M </w:t>
      </w:r>
      <w:r w:rsidR="004D2C16">
        <w:t>licence</w:t>
      </w:r>
      <w:r>
        <w:t xml:space="preserve"> (for motorcycles) to operate e-bikes, while riders aged 16 and older do not need a </w:t>
      </w:r>
      <w:r w:rsidR="004D2C16">
        <w:t>licence</w:t>
      </w:r>
      <w:r>
        <w:t xml:space="preserve"> for slow e-bikes (pedal assistance up to 25 km/h). Fast e-bikes, with pedal assistance up to 45 km/h, require a </w:t>
      </w:r>
      <w:r w:rsidR="004D2C16">
        <w:t>licence</w:t>
      </w:r>
      <w:r>
        <w:t xml:space="preserve"> for all riders, regardless of age.</w:t>
      </w:r>
      <w:r>
        <w:rPr>
          <w:rStyle w:val="FootnoteReference"/>
        </w:rPr>
        <w:footnoteReference w:id="244"/>
      </w:r>
    </w:p>
    <w:p w14:paraId="0DCBF55B" w14:textId="647D0157" w:rsidR="00304AB3" w:rsidRPr="00626CDB" w:rsidRDefault="00304AB3" w:rsidP="00CD6EC3">
      <w:pPr>
        <w:pStyle w:val="ChapterBody"/>
        <w:numPr>
          <w:ilvl w:val="1"/>
          <w:numId w:val="5"/>
        </w:numPr>
        <w:tabs>
          <w:tab w:val="num" w:pos="1701"/>
        </w:tabs>
      </w:pPr>
      <w:r w:rsidRPr="00626CDB">
        <w:t xml:space="preserve">The committee questioned whether the absence of a licensing system for e-mobility devices contributes to recidivism, such as individuals riding while intoxicated, injuring themselves and continuing to ride without the consequences associated with losing a car </w:t>
      </w:r>
      <w:r w:rsidR="004D2C16">
        <w:t>licence</w:t>
      </w:r>
      <w:r w:rsidRPr="00626CDB">
        <w:t xml:space="preserve">. In response, </w:t>
      </w:r>
      <w:r>
        <w:t>Professor</w:t>
      </w:r>
      <w:r w:rsidRPr="00626CDB">
        <w:t xml:space="preserve"> Narelle Haworth AM, Research Professor, Centre for Accident Research and Road Safety</w:t>
      </w:r>
      <w:r w:rsidR="00D66F5F">
        <w:t xml:space="preserve"> - </w:t>
      </w:r>
      <w:r w:rsidRPr="00626CDB">
        <w:t xml:space="preserve">Queensland, stated that while she was not aware of specific research addressing this directly, studies have explored alcohol use among e-scooter riders, including cases involving individuals who had already lost their car </w:t>
      </w:r>
      <w:r w:rsidR="004D2C16">
        <w:t>licence</w:t>
      </w:r>
      <w:r w:rsidRPr="00626CDB">
        <w:t xml:space="preserve">s and transitioned to e-scooters. She also noted that some jurisdictions are considering whether offenses committed on e-scooters should be linked to car </w:t>
      </w:r>
      <w:r w:rsidR="004D2C16">
        <w:t>licence</w:t>
      </w:r>
      <w:r w:rsidRPr="00626CDB">
        <w:t>s.</w:t>
      </w:r>
      <w:r w:rsidRPr="00F34282">
        <w:rPr>
          <w:rStyle w:val="FootnoteReference"/>
        </w:rPr>
        <w:footnoteReference w:id="245"/>
      </w:r>
      <w:r>
        <w:t xml:space="preserve"> Professor</w:t>
      </w:r>
      <w:r w:rsidRPr="00626CDB">
        <w:t xml:space="preserve"> Haworth highlighted the United Kingdom as an example where car </w:t>
      </w:r>
      <w:r w:rsidR="004D2C16">
        <w:t>licence</w:t>
      </w:r>
      <w:r w:rsidRPr="00626CDB">
        <w:t xml:space="preserve">s are used to address the absence of a specific licensing framework for e-mobility devices, such as e-scooters. Under this system, individuals who have lost their car </w:t>
      </w:r>
      <w:r w:rsidR="004D2C16">
        <w:t>licence</w:t>
      </w:r>
      <w:r w:rsidRPr="00626CDB">
        <w:t xml:space="preserve"> would also be prohibited from using an e-scooter. However, she noted that the effectiveness of this approach is not yet clear.</w:t>
      </w:r>
      <w:r w:rsidRPr="00F34282">
        <w:rPr>
          <w:rStyle w:val="FootnoteReference"/>
        </w:rPr>
        <w:footnoteReference w:id="246"/>
      </w:r>
      <w:r w:rsidRPr="003F335F">
        <w:rPr>
          <w:vertAlign w:val="superscript"/>
        </w:rPr>
        <w:t xml:space="preserve"> </w:t>
      </w:r>
    </w:p>
    <w:p w14:paraId="64905C1A" w14:textId="77777777" w:rsidR="00304AB3" w:rsidRDefault="00304AB3">
      <w:pPr>
        <w:pStyle w:val="ChapterHeadingTwo"/>
      </w:pPr>
      <w:bookmarkStart w:id="326" w:name="_Toc190269841"/>
      <w:r>
        <w:lastRenderedPageBreak/>
        <w:t>Registration or licensing of devices</w:t>
      </w:r>
      <w:bookmarkEnd w:id="326"/>
    </w:p>
    <w:p w14:paraId="112A4C8E" w14:textId="77777777" w:rsidR="00304AB3" w:rsidRDefault="00304AB3" w:rsidP="00CD6EC3">
      <w:pPr>
        <w:pStyle w:val="ChapterBody"/>
        <w:numPr>
          <w:ilvl w:val="1"/>
          <w:numId w:val="5"/>
        </w:numPr>
        <w:tabs>
          <w:tab w:val="num" w:pos="1701"/>
        </w:tabs>
      </w:pPr>
      <w:r>
        <w:t xml:space="preserve">The committee sought stakeholder views on whether a registration or licensing system for e-bikes and e-scooters, similar to other vehicles, could help enforce regulatory requirements. </w:t>
      </w:r>
    </w:p>
    <w:p w14:paraId="1EC7A7C6" w14:textId="24943DA9" w:rsidR="00304AB3" w:rsidRDefault="00304AB3" w:rsidP="00CD6EC3">
      <w:pPr>
        <w:pStyle w:val="ChapterBody"/>
        <w:numPr>
          <w:ilvl w:val="1"/>
          <w:numId w:val="5"/>
        </w:numPr>
        <w:tabs>
          <w:tab w:val="num" w:pos="1701"/>
        </w:tabs>
      </w:pPr>
      <w:r>
        <w:t>Several stakeholders expressed concerns about the safety and accountability of e-mobility devices, particularly given the increasing prevalence of larger and more powerful models. Proposals put to the committee to address these issues included introducing licensing or registration systems, implementing vehicle identification measures and tailoring regulations to specific device types.</w:t>
      </w:r>
      <w:r w:rsidDel="00263FF3">
        <w:t xml:space="preserve"> </w:t>
      </w:r>
    </w:p>
    <w:p w14:paraId="6C7C15A4" w14:textId="42D73D93" w:rsidR="00304AB3" w:rsidRDefault="00304AB3" w:rsidP="00CD6EC3">
      <w:pPr>
        <w:pStyle w:val="ChapterBody"/>
        <w:numPr>
          <w:ilvl w:val="1"/>
          <w:numId w:val="5"/>
        </w:numPr>
        <w:tabs>
          <w:tab w:val="num" w:pos="1701"/>
        </w:tabs>
      </w:pPr>
      <w:r w:rsidRPr="00340858">
        <w:t>Dr Judy Hyde, Highgate Advocacy Representative</w:t>
      </w:r>
      <w:r w:rsidR="00E05265">
        <w:t xml:space="preserve">, </w:t>
      </w:r>
      <w:r w:rsidRPr="00340858">
        <w:t>Highgate Owners Corporation Strata Plan 49822, told the committee that registration with visible identification, such as a number plate, could facilitate enforcement by enabling photos to be used for fines and accountability. She also emphasi</w:t>
      </w:r>
      <w:r>
        <w:t>s</w:t>
      </w:r>
      <w:r w:rsidRPr="00340858">
        <w:t>ed that registration could ensure regular safety checks, similar to cars, to verify battery integrity and prevent the use of substandard replacements. Dr Hyde highlighted that while chargers often pose greater risks than batteries, a registration process could address both issues.</w:t>
      </w:r>
      <w:r>
        <w:rPr>
          <w:rStyle w:val="FootnoteReference"/>
        </w:rPr>
        <w:footnoteReference w:id="247"/>
      </w:r>
    </w:p>
    <w:p w14:paraId="6F57360D" w14:textId="49D9497A" w:rsidR="00304AB3" w:rsidRDefault="00304AB3" w:rsidP="00CD6EC3">
      <w:pPr>
        <w:pStyle w:val="ChapterBody"/>
        <w:numPr>
          <w:ilvl w:val="1"/>
          <w:numId w:val="5"/>
        </w:numPr>
        <w:tabs>
          <w:tab w:val="num" w:pos="1701"/>
        </w:tabs>
      </w:pPr>
      <w:r w:rsidRPr="003E7449">
        <w:t>Similarly, Ms Janet Oakley</w:t>
      </w:r>
      <w:r>
        <w:t>, Transport and Traffic Convenor, The Glebe Society,</w:t>
      </w:r>
      <w:r w:rsidRPr="003E7449">
        <w:t xml:space="preserve"> suggested that e-bikes be regulated like motorbikes, requiring registration, visible identification and a licen</w:t>
      </w:r>
      <w:r>
        <w:t>c</w:t>
      </w:r>
      <w:r w:rsidRPr="003E7449">
        <w:t>e to operate them.</w:t>
      </w:r>
      <w:r>
        <w:rPr>
          <w:rStyle w:val="FootnoteReference"/>
        </w:rPr>
        <w:footnoteReference w:id="248"/>
      </w:r>
    </w:p>
    <w:p w14:paraId="7FC18C20" w14:textId="77777777" w:rsidR="00304AB3" w:rsidRDefault="00304AB3" w:rsidP="00CD6EC3">
      <w:pPr>
        <w:pStyle w:val="ChapterBody"/>
        <w:numPr>
          <w:ilvl w:val="1"/>
          <w:numId w:val="5"/>
        </w:numPr>
        <w:tabs>
          <w:tab w:val="num" w:pos="1701"/>
        </w:tabs>
      </w:pPr>
      <w:r>
        <w:t xml:space="preserve">Whereas Ms Marilyn Elaine </w:t>
      </w:r>
      <w:proofErr w:type="spellStart"/>
      <w:r>
        <w:t>Urch</w:t>
      </w:r>
      <w:proofErr w:type="spellEnd"/>
      <w:r>
        <w:t xml:space="preserve">, </w:t>
      </w:r>
      <w:r w:rsidRPr="00320F5B">
        <w:t>President, North Cronulla Precinct Committee</w:t>
      </w:r>
      <w:r>
        <w:t>, argued that any registration or licensing efforts should focus on throttle-powered bikes rather than pedal-assisted e-bikes.</w:t>
      </w:r>
      <w:r>
        <w:rPr>
          <w:rStyle w:val="FootnoteReference"/>
        </w:rPr>
        <w:footnoteReference w:id="249"/>
      </w:r>
      <w:r>
        <w:t xml:space="preserve"> </w:t>
      </w:r>
    </w:p>
    <w:p w14:paraId="3F29AE1F" w14:textId="2A1934E8" w:rsidR="00304AB3" w:rsidRDefault="003E4D9B" w:rsidP="00CD6EC3">
      <w:pPr>
        <w:pStyle w:val="ChapterBody"/>
        <w:numPr>
          <w:ilvl w:val="1"/>
          <w:numId w:val="5"/>
        </w:numPr>
        <w:tabs>
          <w:tab w:val="num" w:pos="1701"/>
        </w:tabs>
      </w:pPr>
      <w:r>
        <w:t>The Law</w:t>
      </w:r>
      <w:r w:rsidR="00304AB3">
        <w:t xml:space="preserve"> Society of Australia expressed concerns about the potential impact of licensing and registration requirements on demographics that heavily rely on e-scooters and e-bikes for mobility, including individuals from low socio-economic backgrounds and people with disability. They suggested that if licensing and registration were introduced, these requirements </w:t>
      </w:r>
      <w:r w:rsidR="00CC3386">
        <w:t>could just</w:t>
      </w:r>
      <w:r w:rsidR="00304AB3">
        <w:t xml:space="preserve"> </w:t>
      </w:r>
      <w:r w:rsidR="00F944BB">
        <w:t xml:space="preserve">be </w:t>
      </w:r>
      <w:r w:rsidR="00304AB3">
        <w:t xml:space="preserve">applied to commercial operators. </w:t>
      </w:r>
      <w:r w:rsidR="00CC685F">
        <w:t>They argued that t</w:t>
      </w:r>
      <w:r w:rsidR="00304AB3">
        <w:t>his approach would help preserve the health and mobility benefits associated with personal and recreational cycling.</w:t>
      </w:r>
      <w:r w:rsidR="00304AB3">
        <w:rPr>
          <w:rStyle w:val="FootnoteReference"/>
        </w:rPr>
        <w:footnoteReference w:id="250"/>
      </w:r>
    </w:p>
    <w:p w14:paraId="54E99860" w14:textId="693D0822" w:rsidR="00071712" w:rsidRPr="008D59F2" w:rsidRDefault="000F7F1B" w:rsidP="00CD6EC3">
      <w:pPr>
        <w:pStyle w:val="ChapterBody"/>
        <w:numPr>
          <w:ilvl w:val="1"/>
          <w:numId w:val="5"/>
        </w:numPr>
        <w:tabs>
          <w:tab w:val="num" w:pos="1701"/>
        </w:tabs>
      </w:pPr>
      <w:r w:rsidRPr="008D59F2">
        <w:t>One</w:t>
      </w:r>
      <w:r w:rsidR="00B35141" w:rsidRPr="008D59F2">
        <w:t xml:space="preserve"> submission</w:t>
      </w:r>
      <w:r w:rsidRPr="008D59F2">
        <w:t xml:space="preserve"> author</w:t>
      </w:r>
      <w:r w:rsidR="00B35141" w:rsidRPr="008D59F2">
        <w:t xml:space="preserve"> supported share-bike operator registration, noting that most operators already use unique codes on their bicycles, likely for operational reasons. This practice could significantly aid law enforcement by linking a specific bike to an offense, similar to how rental car companies redirect fines to renters. Share-bike companies could easily identify the rider responsible for offenses, such as riding on a prohibited footpath.</w:t>
      </w:r>
      <w:r w:rsidR="008F7AE8" w:rsidRPr="008D59F2">
        <w:rPr>
          <w:rStyle w:val="FootnoteReference"/>
        </w:rPr>
        <w:footnoteReference w:id="251"/>
      </w:r>
    </w:p>
    <w:p w14:paraId="3D09B6E6" w14:textId="70F66CB0" w:rsidR="00304AB3" w:rsidRDefault="00304AB3" w:rsidP="00CD6EC3">
      <w:pPr>
        <w:pStyle w:val="ChapterBody"/>
        <w:numPr>
          <w:ilvl w:val="1"/>
          <w:numId w:val="5"/>
        </w:numPr>
        <w:tabs>
          <w:tab w:val="num" w:pos="1701"/>
        </w:tabs>
      </w:pPr>
      <w:r>
        <w:lastRenderedPageBreak/>
        <w:t xml:space="preserve">Similarly, </w:t>
      </w:r>
      <w:proofErr w:type="spellStart"/>
      <w:r>
        <w:t>DoorDash</w:t>
      </w:r>
      <w:proofErr w:type="spellEnd"/>
      <w:r>
        <w:t xml:space="preserve">, a food delivery platform, </w:t>
      </w:r>
      <w:r w:rsidR="00CC685F">
        <w:t xml:space="preserve">argued for an </w:t>
      </w:r>
      <w:r w:rsidR="00C72972">
        <w:t>exemption</w:t>
      </w:r>
      <w:r w:rsidR="00CC685F">
        <w:t xml:space="preserve"> for</w:t>
      </w:r>
      <w:r>
        <w:t xml:space="preserve"> e-bikes with appropriate speed and power limitations from registration, licensing and insurance requirements. They argued that such exemptions are essential for supporting businesses that rely on e-bikes, such as delivery services.</w:t>
      </w:r>
      <w:r>
        <w:rPr>
          <w:rStyle w:val="FootnoteReference"/>
        </w:rPr>
        <w:footnoteReference w:id="252"/>
      </w:r>
    </w:p>
    <w:p w14:paraId="38BA7504" w14:textId="07B07711" w:rsidR="00304AB3" w:rsidRDefault="00D053E2" w:rsidP="00CD6EC3">
      <w:pPr>
        <w:pStyle w:val="ChapterBody"/>
        <w:numPr>
          <w:ilvl w:val="1"/>
          <w:numId w:val="5"/>
        </w:numPr>
        <w:tabs>
          <w:tab w:val="num" w:pos="1701"/>
        </w:tabs>
      </w:pPr>
      <w:r>
        <w:t>However, offering an alternative view</w:t>
      </w:r>
      <w:r w:rsidR="00304AB3">
        <w:t>, the Sutherland Shire Council proposed a low-cost registration system for e-bikes, coupled with an annual roadworthiness test. This test would assess critical safety aspects such as brakes and power output, helping to ensure that e-bikes meet minimum safety standards while maintaining affordability for users.</w:t>
      </w:r>
      <w:r w:rsidR="00304AB3" w:rsidRPr="0088684F" w:rsidDel="00D07F0C">
        <w:t xml:space="preserve"> </w:t>
      </w:r>
      <w:r w:rsidR="00304AB3" w:rsidRPr="0088684F">
        <w:t xml:space="preserve">The council also suggested leveraging the </w:t>
      </w:r>
      <w:r w:rsidR="00304AB3">
        <w:t>'</w:t>
      </w:r>
      <w:r w:rsidR="00304AB3" w:rsidRPr="0088684F">
        <w:t>existing bicycle serial number as a unique identifier for registration</w:t>
      </w:r>
      <w:r w:rsidR="00304AB3">
        <w:t>'</w:t>
      </w:r>
      <w:r w:rsidR="00304AB3" w:rsidRPr="0088684F">
        <w:t>.</w:t>
      </w:r>
      <w:r w:rsidR="00304AB3">
        <w:rPr>
          <w:rStyle w:val="FootnoteReference"/>
        </w:rPr>
        <w:footnoteReference w:id="253"/>
      </w:r>
    </w:p>
    <w:p w14:paraId="6427DDA9" w14:textId="34C47EB2" w:rsidR="00304AB3" w:rsidRDefault="0024227D" w:rsidP="00CD6EC3">
      <w:pPr>
        <w:pStyle w:val="ChapterBody"/>
        <w:numPr>
          <w:ilvl w:val="1"/>
          <w:numId w:val="5"/>
        </w:numPr>
        <w:tabs>
          <w:tab w:val="num" w:pos="1701"/>
        </w:tabs>
      </w:pPr>
      <w:r w:rsidRPr="00B74CB2">
        <w:t>Likewise</w:t>
      </w:r>
      <w:r w:rsidR="00304AB3" w:rsidRPr="00B74CB2">
        <w:t xml:space="preserve">, Local Government NSW </w:t>
      </w:r>
      <w:r w:rsidR="00D053E2" w:rsidRPr="00B74CB2">
        <w:t>and Bicycle NSW</w:t>
      </w:r>
      <w:r w:rsidR="00304AB3" w:rsidRPr="00B74CB2">
        <w:t xml:space="preserve"> submitted to the committee that </w:t>
      </w:r>
      <w:r w:rsidR="009B6765" w:rsidRPr="00B74CB2">
        <w:t>non-compliant</w:t>
      </w:r>
      <w:r w:rsidR="00304AB3" w:rsidRPr="00B74CB2">
        <w:t xml:space="preserve"> e</w:t>
      </w:r>
      <w:r w:rsidR="00304AB3" w:rsidRPr="00ED5160">
        <w:t xml:space="preserve">-bikes should be </w:t>
      </w:r>
      <w:r w:rsidR="009B6765">
        <w:t>classed as motorbikes, requiring registration</w:t>
      </w:r>
      <w:r w:rsidR="00304AB3" w:rsidRPr="00ED5160">
        <w:t>.</w:t>
      </w:r>
      <w:r w:rsidR="00304AB3">
        <w:rPr>
          <w:rStyle w:val="FootnoteReference"/>
        </w:rPr>
        <w:footnoteReference w:id="254"/>
      </w:r>
    </w:p>
    <w:p w14:paraId="686F99F9" w14:textId="12DD4059" w:rsidR="00304AB3" w:rsidRDefault="00304AB3" w:rsidP="00CD6EC3">
      <w:pPr>
        <w:pStyle w:val="ChapterBody"/>
        <w:numPr>
          <w:ilvl w:val="1"/>
          <w:numId w:val="5"/>
        </w:numPr>
        <w:tabs>
          <w:tab w:val="num" w:pos="1701"/>
        </w:tabs>
      </w:pPr>
      <w:r>
        <w:t xml:space="preserve">The committee also received evidence suggesting that a conventional registration system may not be the most effective approach to ensuring the safety and well-being of both users and the public. </w:t>
      </w:r>
      <w:r w:rsidRPr="00FA30BD">
        <w:t>Mr Peter Bourke, General Manager</w:t>
      </w:r>
      <w:r w:rsidR="00735865">
        <w:t xml:space="preserve">, </w:t>
      </w:r>
      <w:r w:rsidRPr="00FA30BD">
        <w:t xml:space="preserve">Bicycle Industries Australia, highlighted that prior to 2021, </w:t>
      </w:r>
      <w:r>
        <w:t xml:space="preserve">all </w:t>
      </w:r>
      <w:r w:rsidRPr="00FA30BD">
        <w:t xml:space="preserve">e-bikes imported into Australia required an import permit and proof of compliance with standards, creating a clear paper trail. </w:t>
      </w:r>
      <w:r>
        <w:t>He explained that t</w:t>
      </w:r>
      <w:r w:rsidRPr="00FA30BD">
        <w:t xml:space="preserve">his system was removed following updates to the </w:t>
      </w:r>
      <w:r w:rsidRPr="005B1B9B">
        <w:rPr>
          <w:i/>
        </w:rPr>
        <w:t>Road Vehicle Standards Act</w:t>
      </w:r>
      <w:r w:rsidRPr="00FA30BD">
        <w:t xml:space="preserve">, which eliminated specific vehicle categories. </w:t>
      </w:r>
      <w:r>
        <w:t>Mr Bourke added that</w:t>
      </w:r>
      <w:r w:rsidRPr="00FA30BD">
        <w:t xml:space="preserve"> </w:t>
      </w:r>
      <w:r>
        <w:t>c</w:t>
      </w:r>
      <w:r w:rsidRPr="00FA30BD">
        <w:t xml:space="preserve">urrently, importers can pay $49 for an advisory notice stating the device is </w:t>
      </w:r>
      <w:r>
        <w:t>'</w:t>
      </w:r>
      <w:r w:rsidRPr="00FA30BD">
        <w:t>not a motor vehicle</w:t>
      </w:r>
      <w:r>
        <w:t>'</w:t>
      </w:r>
      <w:r w:rsidRPr="00FA30BD">
        <w:t>, with no evidence of compliance required. Mr Bourke suggested that reinstating the previous system, rather than introducing registration, could enhance oversight</w:t>
      </w:r>
      <w:r>
        <w:t>.</w:t>
      </w:r>
      <w:r>
        <w:rPr>
          <w:rStyle w:val="FootnoteReference"/>
        </w:rPr>
        <w:footnoteReference w:id="255"/>
      </w:r>
    </w:p>
    <w:p w14:paraId="1C72CFC8" w14:textId="3A9BCA4F" w:rsidR="00304AB3" w:rsidRDefault="00304AB3" w:rsidP="00CD6EC3">
      <w:pPr>
        <w:pStyle w:val="ChapterBody"/>
        <w:numPr>
          <w:ilvl w:val="1"/>
          <w:numId w:val="5"/>
        </w:numPr>
        <w:tabs>
          <w:tab w:val="num" w:pos="1701"/>
        </w:tabs>
      </w:pPr>
      <w:r w:rsidRPr="00727B19">
        <w:t xml:space="preserve">Mr Bourke </w:t>
      </w:r>
      <w:r w:rsidR="00F156CD">
        <w:t xml:space="preserve">stressed to the committee </w:t>
      </w:r>
      <w:r w:rsidRPr="00727B19">
        <w:t>that registration systems for e-bikes have not been implemented anywhere globally, as they create barriers to mobility. He</w:t>
      </w:r>
      <w:r w:rsidR="001B6D03">
        <w:t xml:space="preserve"> </w:t>
      </w:r>
      <w:r w:rsidRPr="00727B19">
        <w:t>emphasi</w:t>
      </w:r>
      <w:r>
        <w:t>s</w:t>
      </w:r>
      <w:r w:rsidRPr="00727B19">
        <w:t xml:space="preserve">ed the importance of encouraging greater access to mobility devices without additional costs, such as registration fees. He also highlighted that the </w:t>
      </w:r>
      <w:r w:rsidR="00017879">
        <w:t>f</w:t>
      </w:r>
      <w:r w:rsidRPr="00727B19">
        <w:t xml:space="preserve">ederal </w:t>
      </w:r>
      <w:r w:rsidR="00017879">
        <w:t>g</w:t>
      </w:r>
      <w:r w:rsidRPr="00727B19">
        <w:t>overnment already imposed a 5</w:t>
      </w:r>
      <w:r>
        <w:t xml:space="preserve"> per cent</w:t>
      </w:r>
      <w:r w:rsidRPr="00727B19">
        <w:t xml:space="preserve"> import tariff on e-bikes in 2018, increasing their cost. He argued that adding further barriers contradicts efforts to promote active mobility, reduce environmental impacts and improve public health. </w:t>
      </w:r>
      <w:r>
        <w:t>Mr Bourke noted that g</w:t>
      </w:r>
      <w:r w:rsidRPr="00727B19">
        <w:t>lobally, registration systems have been consistently rejected for these reasons.</w:t>
      </w:r>
      <w:r>
        <w:rPr>
          <w:rStyle w:val="FootnoteReference"/>
        </w:rPr>
        <w:footnoteReference w:id="256"/>
      </w:r>
    </w:p>
    <w:p w14:paraId="7B99FBD4" w14:textId="108D59B8" w:rsidR="00304AB3" w:rsidRDefault="00304AB3" w:rsidP="00CD6EC3">
      <w:pPr>
        <w:pStyle w:val="ChapterBody"/>
        <w:numPr>
          <w:ilvl w:val="1"/>
          <w:numId w:val="5"/>
        </w:numPr>
        <w:tabs>
          <w:tab w:val="num" w:pos="1701"/>
        </w:tabs>
      </w:pPr>
      <w:r w:rsidRPr="003941C4">
        <w:t xml:space="preserve">Illawarra Ramblers Inc argued that low power </w:t>
      </w:r>
      <w:r w:rsidR="00352011" w:rsidRPr="00352011">
        <w:t>power-assisted pedal cycles</w:t>
      </w:r>
      <w:r w:rsidRPr="003941C4">
        <w:t xml:space="preserve">, which are currently legal, should not be subject to licensing and </w:t>
      </w:r>
      <w:r>
        <w:t>'</w:t>
      </w:r>
      <w:r w:rsidRPr="003941C4">
        <w:t>should continue to be treated as pedal cycles under N</w:t>
      </w:r>
      <w:r>
        <w:t>ew South Wales</w:t>
      </w:r>
      <w:r w:rsidRPr="003941C4">
        <w:t xml:space="preserve"> and Australian traffic laws</w:t>
      </w:r>
      <w:r>
        <w:t>'</w:t>
      </w:r>
      <w:r w:rsidRPr="003941C4">
        <w:t>. They contended that introducing a licensing requirement for low-power pedal-assisted e-bikes would set a precedent, implying that all bicycles would also require a licen</w:t>
      </w:r>
      <w:r>
        <w:t>c</w:t>
      </w:r>
      <w:r w:rsidRPr="003941C4">
        <w:t>e.</w:t>
      </w:r>
      <w:r>
        <w:rPr>
          <w:rStyle w:val="FootnoteReference"/>
        </w:rPr>
        <w:footnoteReference w:id="257"/>
      </w:r>
    </w:p>
    <w:p w14:paraId="5D5EDB7D" w14:textId="776A696E" w:rsidR="00304AB3" w:rsidRDefault="00304AB3" w:rsidP="00CD6EC3">
      <w:pPr>
        <w:pStyle w:val="ChapterBody"/>
        <w:numPr>
          <w:ilvl w:val="1"/>
          <w:numId w:val="5"/>
        </w:numPr>
        <w:tabs>
          <w:tab w:val="num" w:pos="1701"/>
        </w:tabs>
      </w:pPr>
      <w:r>
        <w:t>When asked by the committee as to why registration on bicycles would not work, Dr Tom Watson,</w:t>
      </w:r>
      <w:r w:rsidR="002A236B">
        <w:t xml:space="preserve"> </w:t>
      </w:r>
      <w:r w:rsidR="000E5CF5">
        <w:t xml:space="preserve">Group Member, </w:t>
      </w:r>
      <w:r w:rsidRPr="000C64E3">
        <w:t>Inner West Council Bicycle Working Group</w:t>
      </w:r>
      <w:r>
        <w:t xml:space="preserve"> contended that:</w:t>
      </w:r>
    </w:p>
    <w:p w14:paraId="1B1744C5" w14:textId="77777777" w:rsidR="00304AB3" w:rsidRDefault="00304AB3">
      <w:pPr>
        <w:pStyle w:val="ChapterQuotation"/>
        <w:tabs>
          <w:tab w:val="num" w:pos="1701"/>
        </w:tabs>
        <w:ind w:left="1701" w:hanging="851"/>
      </w:pPr>
      <w:r>
        <w:lastRenderedPageBreak/>
        <w:tab/>
        <w:t>… any barriers that we put in place to prevent people from cycling or detract from cycling take-up will have worse safety outcomes, as that impresses car dependency even further. Cars are already registered and licensed and still kill 300 people a year, so anything that stops us from getting out of our cars will have a worse safety outcome.</w:t>
      </w:r>
      <w:r>
        <w:rPr>
          <w:rStyle w:val="FootnoteReference"/>
        </w:rPr>
        <w:footnoteReference w:id="258"/>
      </w:r>
      <w:r>
        <w:t xml:space="preserve"> </w:t>
      </w:r>
    </w:p>
    <w:p w14:paraId="66B604CB" w14:textId="77777777" w:rsidR="00304AB3" w:rsidRDefault="00304AB3" w:rsidP="00CD6EC3">
      <w:pPr>
        <w:pStyle w:val="ChapterBody"/>
        <w:numPr>
          <w:ilvl w:val="1"/>
          <w:numId w:val="5"/>
        </w:numPr>
        <w:tabs>
          <w:tab w:val="num" w:pos="1701"/>
        </w:tabs>
      </w:pPr>
      <w:r w:rsidRPr="00D568F5">
        <w:t>Supporting this perspective, Mr Sam Garrett-Jones</w:t>
      </w:r>
      <w:r>
        <w:t xml:space="preserve">, Member, </w:t>
      </w:r>
      <w:r w:rsidRPr="00D568F5">
        <w:t>Illawarra Ramblers Inc questioned the practicality of registering e-bikes, noting that such a proposal would logically lead to calls for registering regular pushbikes as well. He pointed out that the large number of bicycles already in use would create significant administrative challenges, making such a system difficult to implement effectively.</w:t>
      </w:r>
      <w:r>
        <w:rPr>
          <w:rStyle w:val="FootnoteReference"/>
        </w:rPr>
        <w:footnoteReference w:id="259"/>
      </w:r>
    </w:p>
    <w:p w14:paraId="6FE2C7AB" w14:textId="2B56E9EA" w:rsidR="00304AB3" w:rsidRDefault="00304AB3" w:rsidP="00CD6EC3">
      <w:pPr>
        <w:pStyle w:val="ChapterBody"/>
        <w:numPr>
          <w:ilvl w:val="1"/>
          <w:numId w:val="5"/>
        </w:numPr>
        <w:tabs>
          <w:tab w:val="num" w:pos="1701"/>
        </w:tabs>
      </w:pPr>
      <w:r>
        <w:t>Similarly, in his evidence to the committee, Mr Peter McLean, Chief Executive Officer</w:t>
      </w:r>
      <w:r w:rsidR="00017879">
        <w:t xml:space="preserve">, </w:t>
      </w:r>
      <w:r>
        <w:t>Bicycle NSW, noted that the NSW Government has examined the idea of registration schemes on multiple occasions. He referred to a government analysis report that concluded such schemes create significant barriers such as high administrative and operational costs, enforcement challenges and the financial burden on individuals amid rising cost-of-living pressures. He further stated that global evidence consistently shows behaviour change and education programs deliver far better outcomes than registration schemes.</w:t>
      </w:r>
      <w:r>
        <w:rPr>
          <w:rStyle w:val="FootnoteReference"/>
        </w:rPr>
        <w:footnoteReference w:id="260"/>
      </w:r>
    </w:p>
    <w:p w14:paraId="6A12E8D9" w14:textId="61D2243F" w:rsidR="00304AB3" w:rsidRDefault="00304AB3" w:rsidP="00CD6EC3">
      <w:pPr>
        <w:pStyle w:val="ChapterBody"/>
        <w:numPr>
          <w:ilvl w:val="1"/>
          <w:numId w:val="5"/>
        </w:numPr>
        <w:tabs>
          <w:tab w:val="num" w:pos="1701"/>
        </w:tabs>
      </w:pPr>
      <w:r>
        <w:t>When asked about the NSW Government's stance on registration or licensing for bicycles, Ms Sally Webb, Deputy Secretary</w:t>
      </w:r>
      <w:r w:rsidR="00A70F69">
        <w:t>,</w:t>
      </w:r>
      <w:r>
        <w:t xml:space="preserve"> Safety, Policy, Environment and Regulation</w:t>
      </w:r>
      <w:r w:rsidR="00A70F69">
        <w:t>,</w:t>
      </w:r>
      <w:r>
        <w:t xml:space="preserve"> Transport for NSW, explained to the committee that the proposal had been reviewed during a 2015 cycling safety roundtable, which included broad sector representation. She advised that 'following a review of the evidence – the cost, the complexities – it was considered that registration outweighed any potential safety benefits.</w:t>
      </w:r>
      <w:r>
        <w:rPr>
          <w:rStyle w:val="FootnoteReference"/>
        </w:rPr>
        <w:footnoteReference w:id="261"/>
      </w:r>
    </w:p>
    <w:p w14:paraId="727BC53D" w14:textId="77777777" w:rsidR="00304AB3" w:rsidRDefault="00304AB3" w:rsidP="00CD6EC3">
      <w:pPr>
        <w:pStyle w:val="ChapterBody"/>
        <w:numPr>
          <w:ilvl w:val="1"/>
          <w:numId w:val="5"/>
        </w:numPr>
        <w:tabs>
          <w:tab w:val="num" w:pos="1701"/>
        </w:tabs>
      </w:pPr>
      <w:r>
        <w:t>Given this, Ms Webb went on to explain that licensing or registration is not currently under consideration by the government:</w:t>
      </w:r>
    </w:p>
    <w:p w14:paraId="114AB165" w14:textId="77777777" w:rsidR="00304AB3" w:rsidRDefault="00304AB3">
      <w:pPr>
        <w:pStyle w:val="ChapterQuotation"/>
      </w:pPr>
      <w:r>
        <w:tab/>
        <w:t>As part of the work that we've done, we've been trying to explore how we can best enable and promote e-micromobility. We're very keen not to introduce red tape unless it's going to contribute to safety. There are no comparable jurisdictions across the world that require e-micromobility riders to hold a driver's licence and there are no jurisdictions in Australia that require that registration and licensing. We note that to do so would increase the administrative burden and costs for both riders and for government. That's why it's not proposed to introduce registration and licensing.</w:t>
      </w:r>
      <w:r>
        <w:rPr>
          <w:rStyle w:val="FootnoteReference"/>
        </w:rPr>
        <w:footnoteReference w:id="262"/>
      </w:r>
    </w:p>
    <w:p w14:paraId="79842975" w14:textId="73B3F057" w:rsidR="00304AB3" w:rsidRPr="00525B33" w:rsidRDefault="00304AB3" w:rsidP="00CD6EC3">
      <w:pPr>
        <w:pStyle w:val="ChapterBody"/>
        <w:numPr>
          <w:ilvl w:val="1"/>
          <w:numId w:val="5"/>
        </w:numPr>
        <w:tabs>
          <w:tab w:val="num" w:pos="1701"/>
        </w:tabs>
        <w:rPr>
          <w:b/>
        </w:rPr>
      </w:pPr>
      <w:r w:rsidRPr="00A6523E">
        <w:t>The potential need for registration as a prerequisite for insuring e-mobility devices</w:t>
      </w:r>
      <w:r>
        <w:t xml:space="preserve">, with particular regard </w:t>
      </w:r>
      <w:r w:rsidRPr="00B74CB2">
        <w:t xml:space="preserve">to </w:t>
      </w:r>
      <w:r w:rsidR="00A70F69" w:rsidRPr="00B74CB2">
        <w:t>private</w:t>
      </w:r>
      <w:r w:rsidRPr="00B74CB2">
        <w:t xml:space="preserve"> e-mobility, is</w:t>
      </w:r>
      <w:r>
        <w:t xml:space="preserve"> </w:t>
      </w:r>
      <w:r w:rsidRPr="00DE257E">
        <w:t xml:space="preserve">discussed in </w:t>
      </w:r>
      <w:r w:rsidR="002D22AC" w:rsidRPr="00DE257E">
        <w:t>c</w:t>
      </w:r>
      <w:r w:rsidRPr="00DE257E">
        <w:t xml:space="preserve">hapter </w:t>
      </w:r>
      <w:r w:rsidR="00621F15" w:rsidRPr="00DE257E">
        <w:t>6</w:t>
      </w:r>
      <w:r w:rsidRPr="00DE257E">
        <w:t>.</w:t>
      </w:r>
    </w:p>
    <w:p w14:paraId="5E376F6E" w14:textId="77777777" w:rsidR="00304AB3" w:rsidRDefault="00304AB3">
      <w:pPr>
        <w:pStyle w:val="ChapterHeadingTwo"/>
      </w:pPr>
      <w:bookmarkStart w:id="327" w:name="_Toc190269842"/>
      <w:r>
        <w:lastRenderedPageBreak/>
        <w:t>Power settings</w:t>
      </w:r>
      <w:bookmarkEnd w:id="327"/>
    </w:p>
    <w:p w14:paraId="2F8289CB" w14:textId="6D4359F0" w:rsidR="00F83C51" w:rsidRPr="008D59F2" w:rsidRDefault="00F83C51" w:rsidP="00CD6EC3">
      <w:pPr>
        <w:pStyle w:val="ChapterBody"/>
        <w:numPr>
          <w:ilvl w:val="1"/>
          <w:numId w:val="5"/>
        </w:numPr>
        <w:tabs>
          <w:tab w:val="num" w:pos="1701"/>
        </w:tabs>
        <w:rPr>
          <w:rFonts w:ascii="Times New Roman" w:hAnsi="Times New Roman"/>
          <w:lang w:eastAsia="en-AU"/>
        </w:rPr>
      </w:pPr>
      <w:r w:rsidRPr="008D59F2">
        <w:t xml:space="preserve">Bicycle Industries Australia explained to the committee that </w:t>
      </w:r>
      <w:r w:rsidR="000A6711" w:rsidRPr="008D59F2">
        <w:t xml:space="preserve">Australian regulations for </w:t>
      </w:r>
      <w:r w:rsidRPr="008D59F2">
        <w:t xml:space="preserve">e-bikes </w:t>
      </w:r>
      <w:r w:rsidR="000A6711" w:rsidRPr="008D59F2">
        <w:t>have evolved from loosely defined rules to a unified national framework, but recent changes have created significant inconsistencies between federal and state regulations.</w:t>
      </w:r>
    </w:p>
    <w:p w14:paraId="2FAA88B8" w14:textId="057D93D4" w:rsidR="00E02FA1" w:rsidRPr="008D59F2" w:rsidRDefault="00E02FA1" w:rsidP="004323B5">
      <w:pPr>
        <w:pStyle w:val="ChapterBullet"/>
      </w:pPr>
      <w:r w:rsidRPr="008D59F2">
        <w:t xml:space="preserve">Before 2012, Australian regulations for power-assisted cycles were loosely defined, with the key restriction in road legislation limiting motor power output to a maximum of 200 watts. During this time, throttle-only e-bikes were allowed throughout Australia. In May 2012, the </w:t>
      </w:r>
      <w:r w:rsidR="00C07F15">
        <w:t>f</w:t>
      </w:r>
      <w:r w:rsidRPr="008D59F2">
        <w:t>ederal Parliamentary Secretary for Transport introduced the Vehicle Standard (Australian Design Rule - Definitions and Vehicle Categories) 2005 Amendment 6. The regulation specified key requirements, including a maximum assisted speed of 25 km/h and a maximum continuous rated power of 250 watts (with a significant distinction between maximum and continuous power). Throttle-only power-assisted cycles with up to 200 watts of power remained permitted.</w:t>
      </w:r>
    </w:p>
    <w:p w14:paraId="09B97AD9" w14:textId="7F0709B3" w:rsidR="004323B5" w:rsidRPr="008D59F2" w:rsidRDefault="00E02FA1" w:rsidP="00E02FA1">
      <w:pPr>
        <w:pStyle w:val="ChapterBullet"/>
      </w:pPr>
      <w:r w:rsidRPr="008D59F2">
        <w:t xml:space="preserve">To import an e-bike, Australian Border Force required confirmation from the Department of Infrastructure, Transport, Regional Development and Communications that the bike was classified as not being a road motor vehicle under the </w:t>
      </w:r>
      <w:r w:rsidRPr="008D59F2">
        <w:rPr>
          <w:i/>
          <w:iCs/>
        </w:rPr>
        <w:t>Motor Vehicle Standards Act 1989.</w:t>
      </w:r>
      <w:r w:rsidRPr="008D59F2">
        <w:t xml:space="preserve"> </w:t>
      </w:r>
    </w:p>
    <w:p w14:paraId="43143BCA" w14:textId="35220EFE" w:rsidR="00E02FA1" w:rsidRPr="008D59F2" w:rsidRDefault="00E02FA1" w:rsidP="00CF5192">
      <w:pPr>
        <w:pStyle w:val="ChapterBullet"/>
      </w:pPr>
      <w:r w:rsidRPr="008D59F2">
        <w:t>Victoria became the first state to adopt the European standard EN15194 into road regulations in September 2012. Over the next five years, all states and territories adopted the modified Australian Design Rules (EN15194</w:t>
      </w:r>
      <w:r w:rsidR="00CF5192" w:rsidRPr="008D59F2">
        <w:t>)</w:t>
      </w:r>
      <w:r w:rsidRPr="008D59F2">
        <w:t>.</w:t>
      </w:r>
    </w:p>
    <w:p w14:paraId="7A7069EB" w14:textId="7E7288B6" w:rsidR="005F0F54" w:rsidRPr="008D59F2" w:rsidRDefault="009B364C" w:rsidP="009B364C">
      <w:pPr>
        <w:pStyle w:val="ChapterBullet"/>
      </w:pPr>
      <w:r w:rsidRPr="008D59F2">
        <w:t>In 2016, Standards Australia released AS 15194:2016, a modified adoption of the European standard EN15194:2009, which remains in use despite being 15 years ol</w:t>
      </w:r>
      <w:r w:rsidR="00C41A1C" w:rsidRPr="008D59F2">
        <w:t>d.</w:t>
      </w:r>
    </w:p>
    <w:p w14:paraId="33245C81" w14:textId="7F50F740" w:rsidR="00CF5192" w:rsidRPr="008D59F2" w:rsidRDefault="00E02FA1" w:rsidP="00E02FA1">
      <w:pPr>
        <w:pStyle w:val="ChapterBullet"/>
      </w:pPr>
      <w:r w:rsidRPr="008D59F2">
        <w:t xml:space="preserve">By 2017, Australia imported around 9,000 </w:t>
      </w:r>
      <w:r w:rsidR="00A45C18" w:rsidRPr="008D59F2">
        <w:t xml:space="preserve">power-assisted pedal cycles </w:t>
      </w:r>
      <w:r w:rsidRPr="008D59F2">
        <w:t xml:space="preserve">and power-assisted cycles, as there were negligible numbers of road-legal e-bikes manufactured domestically. By 2022, this figure had grown to nearly 200,000 units. </w:t>
      </w:r>
    </w:p>
    <w:p w14:paraId="420A7A9D" w14:textId="06160C40" w:rsidR="00E71AB5" w:rsidRPr="008D59F2" w:rsidRDefault="00E02FA1" w:rsidP="00E71AB5">
      <w:pPr>
        <w:pStyle w:val="ChapterBullet"/>
      </w:pPr>
      <w:r w:rsidRPr="008D59F2">
        <w:t>The adoption of the national standard and the harmoni</w:t>
      </w:r>
      <w:r w:rsidR="00CF5192" w:rsidRPr="008D59F2">
        <w:t>s</w:t>
      </w:r>
      <w:r w:rsidRPr="008D59F2">
        <w:t xml:space="preserve">ation of EN15194 across all states and territories provided a unified definition of </w:t>
      </w:r>
      <w:r w:rsidR="00A45C18" w:rsidRPr="008D59F2">
        <w:t>power-assisted pedal cycles</w:t>
      </w:r>
      <w:r w:rsidRPr="008D59F2">
        <w:t>, streamlining the import, sale and use of e-bikes across Australia.</w:t>
      </w:r>
    </w:p>
    <w:p w14:paraId="6F45055A" w14:textId="4A6E28CE" w:rsidR="00883709" w:rsidRPr="008D59F2" w:rsidRDefault="003E0F90" w:rsidP="00E71AB5">
      <w:pPr>
        <w:pStyle w:val="ChapterBullet"/>
      </w:pPr>
      <w:r w:rsidRPr="008D59F2">
        <w:t xml:space="preserve">However, recent developments have created inconsistencies. </w:t>
      </w:r>
      <w:r w:rsidR="00A36BAC" w:rsidRPr="008D59F2">
        <w:t>A 2021 update to the Motor Vehicle Standards (Road Vehicles) Amendment Determination (No. 1) 2021</w:t>
      </w:r>
      <w:r w:rsidR="00276E69" w:rsidRPr="008D59F2">
        <w:t>, without industry or state consultation, recognised two types of e-bikes perm</w:t>
      </w:r>
      <w:r w:rsidR="007D7F0A" w:rsidRPr="008D59F2">
        <w:t xml:space="preserve">itted on road and road-related areas: </w:t>
      </w:r>
      <w:r w:rsidR="00170ADB" w:rsidRPr="008D59F2">
        <w:t xml:space="preserve">power-assisted pedal cycles and </w:t>
      </w:r>
      <w:r w:rsidR="00137E3B" w:rsidRPr="008D59F2">
        <w:t>electrically power-assisted cycles.</w:t>
      </w:r>
    </w:p>
    <w:p w14:paraId="7CED9A6B" w14:textId="110FB04B" w:rsidR="003B2D9D" w:rsidRPr="008D59F2" w:rsidRDefault="0073425A" w:rsidP="003B2D9D">
      <w:pPr>
        <w:pStyle w:val="ChapterBullet"/>
        <w:rPr>
          <w:rFonts w:ascii="Times New Roman" w:hAnsi="Times New Roman"/>
          <w:lang w:eastAsia="en-AU"/>
        </w:rPr>
      </w:pPr>
      <w:r w:rsidRPr="008D59F2">
        <w:t>Coinciding with these changes, i</w:t>
      </w:r>
      <w:r w:rsidR="003B2D9D" w:rsidRPr="008D59F2">
        <w:t>n July</w:t>
      </w:r>
      <w:r w:rsidRPr="008D59F2">
        <w:t xml:space="preserve"> </w:t>
      </w:r>
      <w:r w:rsidR="003B2D9D" w:rsidRPr="008D59F2">
        <w:t xml:space="preserve">2021, the </w:t>
      </w:r>
      <w:r w:rsidR="00AE32AB">
        <w:t>f</w:t>
      </w:r>
      <w:r w:rsidR="003B2D9D" w:rsidRPr="008D59F2">
        <w:t>ederal Department of Transport launched the ROVER online portal to manage vehicle imports under the Road Vehicle Standards legislation.</w:t>
      </w:r>
      <w:r w:rsidR="00F9694C" w:rsidRPr="008D59F2">
        <w:rPr>
          <w:rStyle w:val="FootnoteReference"/>
        </w:rPr>
        <w:footnoteReference w:id="263"/>
      </w:r>
      <w:r w:rsidR="003B2D9D" w:rsidRPr="008D59F2">
        <w:t xml:space="preserve"> This system brought significant changes to e-bike import procedures.</w:t>
      </w:r>
    </w:p>
    <w:p w14:paraId="4249F634" w14:textId="564F1D66" w:rsidR="003B2D9D" w:rsidRPr="008D59F2" w:rsidRDefault="003B2D9D" w:rsidP="003B2D9D">
      <w:pPr>
        <w:pStyle w:val="ChapterBullet"/>
      </w:pPr>
      <w:r w:rsidRPr="008D59F2">
        <w:t xml:space="preserve">Previously, importing any </w:t>
      </w:r>
      <w:r w:rsidR="00137E3B" w:rsidRPr="008D59F2">
        <w:t>electrically power-assisted cycle</w:t>
      </w:r>
      <w:r w:rsidRPr="008D59F2">
        <w:t xml:space="preserve"> </w:t>
      </w:r>
      <w:r w:rsidR="00FB1FF1" w:rsidRPr="008D59F2">
        <w:t>or power-assisted pedal cycles</w:t>
      </w:r>
      <w:r w:rsidRPr="008D59F2">
        <w:t xml:space="preserve"> required a mandatory permit. Under ROVER, this requirement was replaced with an optional 'Advisory Notice' system. </w:t>
      </w:r>
      <w:r w:rsidR="00D13A77" w:rsidRPr="008D59F2">
        <w:t>T</w:t>
      </w:r>
      <w:r w:rsidRPr="008D59F2">
        <w:t>hese notices were categori</w:t>
      </w:r>
      <w:r w:rsidR="00AB4A80" w:rsidRPr="008D59F2">
        <w:t>s</w:t>
      </w:r>
      <w:r w:rsidRPr="008D59F2">
        <w:t xml:space="preserve">ed under </w:t>
      </w:r>
      <w:r w:rsidR="00AB4A80" w:rsidRPr="008D59F2">
        <w:t>'</w:t>
      </w:r>
      <w:r w:rsidRPr="008D59F2">
        <w:t xml:space="preserve">that </w:t>
      </w:r>
      <w:r w:rsidR="00B87F7F" w:rsidRPr="008D59F2">
        <w:t xml:space="preserve">a </w:t>
      </w:r>
      <w:r w:rsidRPr="008D59F2">
        <w:t>thing is not a road vehicle</w:t>
      </w:r>
      <w:r w:rsidR="00AB4A80" w:rsidRPr="008D59F2">
        <w:t>'</w:t>
      </w:r>
      <w:r w:rsidRPr="008D59F2">
        <w:t>, despite e-bikes being classified as road vehicles under the Act.</w:t>
      </w:r>
    </w:p>
    <w:p w14:paraId="2A770222" w14:textId="2061D3A3" w:rsidR="003B2D9D" w:rsidRPr="008D59F2" w:rsidRDefault="003B2D9D" w:rsidP="003B2D9D">
      <w:pPr>
        <w:pStyle w:val="ChapterBullet"/>
      </w:pPr>
      <w:r w:rsidRPr="008D59F2">
        <w:lastRenderedPageBreak/>
        <w:t>The new system's guidance stated that while importers do</w:t>
      </w:r>
      <w:r w:rsidR="00D93570" w:rsidRPr="008D59F2">
        <w:t xml:space="preserve"> not</w:t>
      </w:r>
      <w:r w:rsidRPr="008D59F2">
        <w:t xml:space="preserve"> need permission for non-road vehicles, they can obtain an advisory notice through ROVER</w:t>
      </w:r>
      <w:r w:rsidR="00F9694C" w:rsidRPr="008D59F2">
        <w:t xml:space="preserve"> </w:t>
      </w:r>
      <w:r w:rsidRPr="008D59F2">
        <w:t>for $55. To get this notice, importers must provide manufacturer specifications and answer questions about their e-bikes.</w:t>
      </w:r>
    </w:p>
    <w:p w14:paraId="5FB52328" w14:textId="462EFF4C" w:rsidR="00304AB3" w:rsidRPr="008D59F2" w:rsidRDefault="00304AB3" w:rsidP="00CD6EC3">
      <w:pPr>
        <w:pStyle w:val="ChapterBullet"/>
        <w:numPr>
          <w:ilvl w:val="0"/>
          <w:numId w:val="3"/>
        </w:numPr>
        <w:rPr>
          <w:rStyle w:val="Strong"/>
          <w:b w:val="0"/>
          <w:bCs w:val="0"/>
        </w:rPr>
      </w:pPr>
      <w:r w:rsidRPr="008D59F2">
        <w:t xml:space="preserve">In </w:t>
      </w:r>
      <w:r w:rsidR="00934DDD" w:rsidRPr="008D59F2">
        <w:t xml:space="preserve">March </w:t>
      </w:r>
      <w:r w:rsidRPr="008D59F2">
        <w:t xml:space="preserve">2023, </w:t>
      </w:r>
      <w:r w:rsidR="00182B66" w:rsidRPr="008D59F2">
        <w:t xml:space="preserve">the NSW Minister for Metropolitan Roads </w:t>
      </w:r>
      <w:r w:rsidRPr="008D59F2">
        <w:t xml:space="preserve">introduced </w:t>
      </w:r>
      <w:r w:rsidR="00B14221" w:rsidRPr="008D59F2">
        <w:t>the Road Transport Legislation Amendment (electric skateboards and Bicycles) Regulation</w:t>
      </w:r>
      <w:r w:rsidRPr="008D59F2">
        <w:t xml:space="preserve">, allowing a continuous </w:t>
      </w:r>
      <w:r w:rsidR="003C0D00" w:rsidRPr="008D59F2">
        <w:t xml:space="preserve">rated </w:t>
      </w:r>
      <w:r w:rsidRPr="008D59F2">
        <w:t>power limit of 500</w:t>
      </w:r>
      <w:r w:rsidR="005F44F3" w:rsidRPr="008D59F2">
        <w:t xml:space="preserve"> watts</w:t>
      </w:r>
      <w:r w:rsidR="003301AC" w:rsidRPr="008D59F2">
        <w:t xml:space="preserve"> for</w:t>
      </w:r>
      <w:r w:rsidR="000461A9" w:rsidRPr="008D59F2">
        <w:t xml:space="preserve"> electrically power-assisted cycles</w:t>
      </w:r>
      <w:r w:rsidR="00904D35" w:rsidRPr="008D59F2">
        <w:t xml:space="preserve">. </w:t>
      </w:r>
      <w:r w:rsidR="00946FAB" w:rsidRPr="008D59F2">
        <w:t>This created regulatory inconsistencies between N</w:t>
      </w:r>
      <w:r w:rsidR="001D2427" w:rsidRPr="008D59F2">
        <w:t>ew South Wales</w:t>
      </w:r>
      <w:r w:rsidR="00946FAB" w:rsidRPr="008D59F2">
        <w:t xml:space="preserve"> and the rest of Australia across multiple levels: import laws, sales regulations and road use rules</w:t>
      </w:r>
      <w:r w:rsidRPr="008D59F2">
        <w:t>.</w:t>
      </w:r>
      <w:r w:rsidRPr="008D59F2">
        <w:rPr>
          <w:rStyle w:val="FootnoteReference"/>
        </w:rPr>
        <w:footnoteReference w:id="264"/>
      </w:r>
      <w:r w:rsidRPr="008D59F2">
        <w:rPr>
          <w:rStyle w:val="Strong"/>
        </w:rPr>
        <w:t xml:space="preserve"> </w:t>
      </w:r>
    </w:p>
    <w:p w14:paraId="196C2486" w14:textId="1C13F6F3" w:rsidR="00BE5A9F" w:rsidRDefault="00BE5A9F" w:rsidP="00BE5A9F">
      <w:pPr>
        <w:pStyle w:val="ChapterBody"/>
      </w:pPr>
      <w:r>
        <w:t>A recommendation was made by Mr Peter Bourke, General Manager</w:t>
      </w:r>
      <w:r w:rsidR="00017879">
        <w:t>,</w:t>
      </w:r>
      <w:r>
        <w:t xml:space="preserve"> Bicycle Industries Australia to remove the 'power-assisted pedal cycle' category from New South Wales regulations, which defines e-bikes with a 200-watt maximum power limit requiring pedal assistance and no throttle. It was noted that the 200-watt rating refers to peak power, not continuous output, meaning such e-bikes typically operate at around 100 watts continuously. However, it was pointed out that very few, if any, road-legal bikes currently meet this definition, rendering the category effectively obsolete.</w:t>
      </w:r>
      <w:r w:rsidR="00A22B77">
        <w:rPr>
          <w:rStyle w:val="FootnoteReference"/>
        </w:rPr>
        <w:footnoteReference w:id="265"/>
      </w:r>
      <w:r>
        <w:t xml:space="preserve"> </w:t>
      </w:r>
    </w:p>
    <w:p w14:paraId="64C1FAF3" w14:textId="77777777" w:rsidR="00BE5A9F" w:rsidRDefault="00BE5A9F" w:rsidP="00BE5A9F">
      <w:pPr>
        <w:pStyle w:val="ChapterBody"/>
      </w:pPr>
      <w:r>
        <w:t>Regarding the introduction of the Road Transport Legislation Amendment (electric skateboards and Bicycles) Regulation in 2023, which permitted the 500-watt continuous rated power limit, Mr Bourke, noted that the wattage increase was contrary to industry advice and has positioned New South Wales differently from other Australian jurisdictions regarding permitted road-legal e-bikes:</w:t>
      </w:r>
    </w:p>
    <w:p w14:paraId="7C667BB2" w14:textId="503B496F" w:rsidR="00BE5A9F" w:rsidRDefault="00BE5A9F" w:rsidP="0088009E">
      <w:pPr>
        <w:pStyle w:val="ChapterQuotation"/>
      </w:pPr>
      <w:r>
        <w:tab/>
        <w:t>We were consulted as an industry in January 2021. We strongly advised against the transition because it created a grey area and it created a unique situation or a unique legislation in Australia. ….  Obviously we've had that changed and no other State has followed.</w:t>
      </w:r>
      <w:r w:rsidR="0088009E">
        <w:rPr>
          <w:rStyle w:val="FootnoteReference"/>
        </w:rPr>
        <w:footnoteReference w:id="266"/>
      </w:r>
    </w:p>
    <w:p w14:paraId="3567D1DB" w14:textId="44DA0E61" w:rsidR="00304AB3" w:rsidRPr="002A3C70" w:rsidRDefault="008747E2" w:rsidP="00CD6EC3">
      <w:pPr>
        <w:pStyle w:val="ChapterBody"/>
        <w:numPr>
          <w:ilvl w:val="1"/>
          <w:numId w:val="5"/>
        </w:numPr>
        <w:tabs>
          <w:tab w:val="num" w:pos="1701"/>
        </w:tabs>
        <w:rPr>
          <w:rStyle w:val="Strong"/>
          <w:b w:val="0"/>
          <w:bCs w:val="0"/>
        </w:rPr>
      </w:pPr>
      <w:r>
        <w:t>Bicycle Industries Australia</w:t>
      </w:r>
      <w:r w:rsidR="00304AB3" w:rsidRPr="002A3C70">
        <w:t xml:space="preserve"> also outlined the challenges caused by this inconsistency. Importers cannot legally declare 500</w:t>
      </w:r>
      <w:r w:rsidR="00E56E55">
        <w:t>-</w:t>
      </w:r>
      <w:r w:rsidR="005F44F3">
        <w:t>watt</w:t>
      </w:r>
      <w:r w:rsidR="00304AB3" w:rsidRPr="002A3C70">
        <w:t xml:space="preserve"> e-bikes as road-legal under federal rules, even though they are permitted for use in New South Wales. As a result, mainstream suppliers are discouraged from catering to New South Wales’s unique requirements. This gap in supply has led to an influx of poor-quality, unsafe products into the market</w:t>
      </w:r>
      <w:r w:rsidR="00304AB3" w:rsidRPr="00917E4F">
        <w:t>.</w:t>
      </w:r>
      <w:r w:rsidR="00304AB3" w:rsidRPr="00BE0BFB">
        <w:rPr>
          <w:rStyle w:val="FootnoteReference"/>
        </w:rPr>
        <w:footnoteReference w:id="267"/>
      </w:r>
    </w:p>
    <w:p w14:paraId="6AEAA030" w14:textId="7830AE95" w:rsidR="00304AB3" w:rsidRPr="00DE2139" w:rsidRDefault="00304AB3" w:rsidP="00CD6EC3">
      <w:pPr>
        <w:pStyle w:val="ChapterBody"/>
        <w:numPr>
          <w:ilvl w:val="1"/>
          <w:numId w:val="5"/>
        </w:numPr>
        <w:tabs>
          <w:tab w:val="num" w:pos="1701"/>
        </w:tabs>
      </w:pPr>
      <w:r>
        <w:t>Additionally, the confusion extends to interstate sales, as a 500</w:t>
      </w:r>
      <w:r w:rsidR="0090220C">
        <w:t>-</w:t>
      </w:r>
      <w:r w:rsidR="00067336">
        <w:t>watt</w:t>
      </w:r>
      <w:r>
        <w:t xml:space="preserve"> </w:t>
      </w:r>
      <w:r w:rsidR="00F3589D">
        <w:t xml:space="preserve">legal </w:t>
      </w:r>
      <w:r>
        <w:t>e-bike in New South Wales cannot be downgraded to 250</w:t>
      </w:r>
      <w:r w:rsidR="00067336">
        <w:t xml:space="preserve"> watt</w:t>
      </w:r>
      <w:r w:rsidR="00641F67">
        <w:t>s</w:t>
      </w:r>
      <w:r>
        <w:t xml:space="preserve"> to meet road-use standards in other states, such as Victoria and Queensland. </w:t>
      </w:r>
      <w:r w:rsidR="00AC1E37">
        <w:t xml:space="preserve">This </w:t>
      </w:r>
      <w:r w:rsidR="00AC1E37" w:rsidRPr="00446655">
        <w:t>further fragment</w:t>
      </w:r>
      <w:r w:rsidR="00F3589D">
        <w:t>s</w:t>
      </w:r>
      <w:r w:rsidRPr="00446655">
        <w:t xml:space="preserve"> the market and complicates compliance. The situation is compounded by tariff exemptions favouring cheaper imports, which have weakened oversight and regulatory clarity. </w:t>
      </w:r>
      <w:r w:rsidR="0051090E">
        <w:t>The committee heard that e</w:t>
      </w:r>
      <w:r w:rsidRPr="00446655">
        <w:t>nforcement agencies are also struggling to police conflicting regulations.</w:t>
      </w:r>
      <w:r w:rsidRPr="00BE0BFB">
        <w:rPr>
          <w:rStyle w:val="FootnoteReference"/>
        </w:rPr>
        <w:t xml:space="preserve"> </w:t>
      </w:r>
      <w:r w:rsidRPr="00BE0BFB">
        <w:rPr>
          <w:rStyle w:val="FootnoteReference"/>
        </w:rPr>
        <w:footnoteReference w:id="268"/>
      </w:r>
    </w:p>
    <w:p w14:paraId="793E87BC" w14:textId="34470885" w:rsidR="00304AB3" w:rsidRDefault="00304AB3" w:rsidP="00CD6EC3">
      <w:pPr>
        <w:pStyle w:val="ChapterBody"/>
        <w:numPr>
          <w:ilvl w:val="1"/>
          <w:numId w:val="5"/>
        </w:numPr>
        <w:tabs>
          <w:tab w:val="num" w:pos="1701"/>
        </w:tabs>
      </w:pPr>
      <w:r>
        <w:lastRenderedPageBreak/>
        <w:t xml:space="preserve">During evidence, Mr Harold </w:t>
      </w:r>
      <w:proofErr w:type="spellStart"/>
      <w:r>
        <w:t>Scruby</w:t>
      </w:r>
      <w:proofErr w:type="spellEnd"/>
      <w:r>
        <w:t>, Chief Executive Officer</w:t>
      </w:r>
      <w:r w:rsidR="00557A01">
        <w:t xml:space="preserve">, </w:t>
      </w:r>
      <w:r w:rsidR="005D747C">
        <w:t>Pedestrian Council of Australia Ltd</w:t>
      </w:r>
      <w:r w:rsidR="004E5BC2">
        <w:t>,</w:t>
      </w:r>
      <w:r>
        <w:t xml:space="preserve"> highlighted </w:t>
      </w:r>
      <w:r w:rsidR="004E5BC2">
        <w:t>a</w:t>
      </w:r>
      <w:r>
        <w:t xml:space="preserve"> disconnect in the regulatory framework by referencing the sale of an electric scooter by an Australian e-bike business. The scooter, priced at $5,350, boasted specifications including a top speed of 120 km/h, a range of 240 kilometres and a peak motor output of 5,000 watts.</w:t>
      </w:r>
      <w:r>
        <w:rPr>
          <w:rStyle w:val="FootnoteReference"/>
        </w:rPr>
        <w:footnoteReference w:id="269"/>
      </w:r>
      <w:r>
        <w:t xml:space="preserve"> </w:t>
      </w:r>
    </w:p>
    <w:p w14:paraId="6303CCBC" w14:textId="58F28830" w:rsidR="001D00C8" w:rsidRDefault="001D00C8" w:rsidP="00CD6EC3">
      <w:pPr>
        <w:pStyle w:val="ChapterBody"/>
        <w:numPr>
          <w:ilvl w:val="1"/>
          <w:numId w:val="5"/>
        </w:numPr>
        <w:tabs>
          <w:tab w:val="num" w:pos="1701"/>
        </w:tabs>
      </w:pPr>
      <w:r>
        <w:t>In response to a question from the committee, Transport for NSW confirmed that in November 2022, 'it provided advice to the then Minister for Active Transport regarding the potential to increase the maximum wattage of e-bikes in NSW from 250W to 500W'. The advice detailed the federal definition of electrically power-assisted cycles and recommended that the Minister request a review by the Australian Government. The Minister approved this request and further requested the change be implemented in New South Wales by early 2023.</w:t>
      </w:r>
      <w:r>
        <w:rPr>
          <w:rStyle w:val="FootnoteReference"/>
        </w:rPr>
        <w:footnoteReference w:id="270"/>
      </w:r>
    </w:p>
    <w:p w14:paraId="23D22E20" w14:textId="6CDD7517" w:rsidR="001D00C8" w:rsidRDefault="001D00C8" w:rsidP="00CD6EC3">
      <w:pPr>
        <w:pStyle w:val="ChapterBody"/>
        <w:numPr>
          <w:ilvl w:val="1"/>
          <w:numId w:val="5"/>
        </w:numPr>
        <w:tabs>
          <w:tab w:val="num" w:pos="1701"/>
        </w:tabs>
      </w:pPr>
      <w:r>
        <w:t xml:space="preserve">Transport for NSW also outlined that in December 2022 and January 2023, 'relevant Ministers approved regulatory changes to increase the maximum permissible continuous rated output' for </w:t>
      </w:r>
      <w:r w:rsidR="00E14681">
        <w:t>electrically power-assisted cycles</w:t>
      </w:r>
      <w:r>
        <w:t xml:space="preserve"> to 500</w:t>
      </w:r>
      <w:r w:rsidR="00E14681">
        <w:t xml:space="preserve"> watts</w:t>
      </w:r>
      <w:r>
        <w:t>, while retaining other requirements such as the motor’s progressive reduction and cut-off speed at 25 km/h. This increase was intended to enhance the utility of e-bikes for parents carrying children, riders with heavier loads and those navigating steep inclines or hilly areas.</w:t>
      </w:r>
      <w:r>
        <w:rPr>
          <w:rStyle w:val="FootnoteReference"/>
        </w:rPr>
        <w:footnoteReference w:id="271"/>
      </w:r>
    </w:p>
    <w:p w14:paraId="514055B2" w14:textId="20F118AC" w:rsidR="001D00C8" w:rsidRDefault="001D00C8" w:rsidP="00CD6EC3">
      <w:pPr>
        <w:pStyle w:val="ChapterBody"/>
        <w:numPr>
          <w:ilvl w:val="1"/>
          <w:numId w:val="5"/>
        </w:numPr>
        <w:tabs>
          <w:tab w:val="num" w:pos="1701"/>
        </w:tabs>
      </w:pPr>
      <w:r>
        <w:t xml:space="preserve">Furthermore, Transport for NSW noted that this adjustment could present challenges related to importation, enforcement and safety, as it diverged from the federal definition of </w:t>
      </w:r>
      <w:r w:rsidR="00330422">
        <w:t>electrically power-assisted cycles</w:t>
      </w:r>
      <w:r>
        <w:t>. To address these considerations, the agency conducted targeted consultations with key stakeholders, including relevant agencies and e-bike providers, in January 2023 while finalising the regulatory changes, which came into effect in February 2023.</w:t>
      </w:r>
      <w:r>
        <w:rPr>
          <w:rStyle w:val="FootnoteReference"/>
        </w:rPr>
        <w:footnoteReference w:id="272"/>
      </w:r>
    </w:p>
    <w:p w14:paraId="17CC3CAA" w14:textId="77777777" w:rsidR="00304AB3" w:rsidRDefault="00304AB3">
      <w:pPr>
        <w:pStyle w:val="ChapterHeadingTwo"/>
      </w:pPr>
      <w:bookmarkStart w:id="328" w:name="_Toc190269843"/>
      <w:r>
        <w:t>Fat bikes</w:t>
      </w:r>
      <w:bookmarkEnd w:id="328"/>
    </w:p>
    <w:p w14:paraId="113FF7E3" w14:textId="755E76EB" w:rsidR="00304AB3" w:rsidRDefault="00304AB3" w:rsidP="00CD6EC3">
      <w:pPr>
        <w:pStyle w:val="ChapterBody"/>
        <w:numPr>
          <w:ilvl w:val="1"/>
          <w:numId w:val="5"/>
        </w:numPr>
        <w:tabs>
          <w:tab w:val="num" w:pos="1701"/>
        </w:tabs>
      </w:pPr>
      <w:r>
        <w:t>Designed with oversized tyres for off-road use, particularly on soft terrain like sand,</w:t>
      </w:r>
      <w:r>
        <w:rPr>
          <w:rStyle w:val="FootnoteReference"/>
        </w:rPr>
        <w:footnoteReference w:id="273"/>
      </w:r>
      <w:r>
        <w:t xml:space="preserve"> fat bikes are defined by their bulky frames and higher wattage capacity. As noted by submission authors, these bikes commonly feature powerful 1,500-watt (2 horsepower) motors, operate exclusively via throttle without requiring pedalling and lack speed restrictions, allowing them to reach speeds of 50 km/h or more.</w:t>
      </w:r>
      <w:r>
        <w:rPr>
          <w:rStyle w:val="FootnoteReference"/>
        </w:rPr>
        <w:footnoteReference w:id="274"/>
      </w:r>
      <w:r>
        <w:t xml:space="preserve"> Weighing approximately 50 kg – far heavier than a standard bike (12 kg) or a compliant e-bike (25 kg) – these bikes are visibly non-compliant as their throttles remain unrestricted.</w:t>
      </w:r>
      <w:r w:rsidRPr="00081436">
        <w:rPr>
          <w:rStyle w:val="FootnoteReference"/>
        </w:rPr>
        <w:t xml:space="preserve"> </w:t>
      </w:r>
      <w:r>
        <w:rPr>
          <w:rStyle w:val="FootnoteReference"/>
        </w:rPr>
        <w:footnoteReference w:id="275"/>
      </w:r>
    </w:p>
    <w:p w14:paraId="5E1586CC" w14:textId="5ECFB49F" w:rsidR="00304AB3" w:rsidRDefault="00304AB3" w:rsidP="00CD6EC3">
      <w:pPr>
        <w:pStyle w:val="ChapterBody"/>
        <w:numPr>
          <w:ilvl w:val="1"/>
          <w:numId w:val="5"/>
        </w:numPr>
        <w:tabs>
          <w:tab w:val="num" w:pos="1701"/>
        </w:tabs>
      </w:pPr>
      <w:r>
        <w:t>Several stakeholders expressed concern about the rapid proliferation of these overpowered e-bikes. According to one submission, t</w:t>
      </w:r>
      <w:r w:rsidRPr="00337F91">
        <w:t xml:space="preserve">he Australian Department of Infrastructure, Transport, Regional Development, Communications and the Arts has stated that it </w:t>
      </w:r>
      <w:r>
        <w:t>'</w:t>
      </w:r>
      <w:r w:rsidRPr="00337F91">
        <w:t xml:space="preserve">only has the power to </w:t>
      </w:r>
      <w:r w:rsidRPr="00337F91">
        <w:lastRenderedPageBreak/>
        <w:t>regulate road vehicles</w:t>
      </w:r>
      <w:r>
        <w:t>'</w:t>
      </w:r>
      <w:r w:rsidRPr="00337F91">
        <w:t xml:space="preserve"> </w:t>
      </w:r>
      <w:r>
        <w:t>and does not classify overpowered e-bikes as road vehicles.</w:t>
      </w:r>
      <w:r w:rsidRPr="00337F91">
        <w:t xml:space="preserve"> </w:t>
      </w:r>
      <w:r>
        <w:t>As a result, the department claims it has no authority to oversee the importation of these e-bikes</w:t>
      </w:r>
      <w:r w:rsidRPr="00337F91">
        <w:t xml:space="preserve">. </w:t>
      </w:r>
      <w:r>
        <w:t xml:space="preserve">This regulatory gap, according to the submission, has created </w:t>
      </w:r>
      <w:r w:rsidRPr="00337F91">
        <w:t>an 'open slather' situation, enabling the import of any e-bike regardless of safety or compliance standards. In New South Wales, 'overpowered' refers to exceeding the legal 500-watt limit.</w:t>
      </w:r>
      <w:r>
        <w:rPr>
          <w:rStyle w:val="FootnoteReference"/>
        </w:rPr>
        <w:footnoteReference w:id="276"/>
      </w:r>
      <w:r>
        <w:t xml:space="preserve"> </w:t>
      </w:r>
    </w:p>
    <w:p w14:paraId="7AE116F3" w14:textId="13024F9A" w:rsidR="00304AB3" w:rsidRDefault="00304AB3" w:rsidP="00CD6EC3">
      <w:pPr>
        <w:pStyle w:val="ChapterBody"/>
        <w:numPr>
          <w:ilvl w:val="1"/>
          <w:numId w:val="5"/>
        </w:numPr>
        <w:tabs>
          <w:tab w:val="num" w:pos="1701"/>
        </w:tabs>
      </w:pPr>
      <w:r>
        <w:t>Another inquiry participant referred to these bikes as 'unregistered motorcycles' or 'mopeds'. Citing advice from Transport for NSW, they explained that the continuous rated power refers specifically to the motor's technical specifications. If a motor's built-in capacity exceeds the 500-watt legal limit, the e-bike is illegal on New South Wales roads, footpaths and shared cycle paths – even if software, switches, or other mechanisms are used to restrict the power output. The submission author also revealed a concerning practice where some distributors market these e-bikes as legal when sold with restricted motors, but then provide buyers with unlock codes to access the motor's full power.</w:t>
      </w:r>
      <w:r>
        <w:rPr>
          <w:rStyle w:val="FootnoteReference"/>
        </w:rPr>
        <w:footnoteReference w:id="277"/>
      </w:r>
    </w:p>
    <w:p w14:paraId="283A5620" w14:textId="772E0D83" w:rsidR="00304AB3" w:rsidRDefault="00304AB3" w:rsidP="00CD6EC3">
      <w:pPr>
        <w:pStyle w:val="ChapterBody"/>
        <w:numPr>
          <w:ilvl w:val="1"/>
          <w:numId w:val="5"/>
        </w:numPr>
        <w:tabs>
          <w:tab w:val="num" w:pos="1701"/>
        </w:tabs>
      </w:pPr>
      <w:r>
        <w:t>Building on these concerns, Transport for NSW advised that it provides clear definitions for mopeds on its e-bikes webpage, distinguishing them from e-bikes. A moped is defined as a small motorcycle powered by either an internal combustion engine with a capacity not exceeding 50 ml or an electric motor. Mopeds can have two or three wheels, may be pedal-assisted and have a maximum speed of 50 km/h. To be legally used on New South Wales roads, mopeds must meet strict requirements, including registration on the Register of Approved Vehicles or an identification plate for older models, compliance with applicable vehicle standards and operation by a licensed rider.</w:t>
      </w:r>
      <w:r>
        <w:rPr>
          <w:rStyle w:val="FootnoteReference"/>
        </w:rPr>
        <w:footnoteReference w:id="278"/>
      </w:r>
      <w:r w:rsidDel="005D123A">
        <w:t xml:space="preserve"> </w:t>
      </w:r>
    </w:p>
    <w:p w14:paraId="70016AA5" w14:textId="2F1DE326" w:rsidR="00304AB3" w:rsidRDefault="00304AB3" w:rsidP="00CD6EC3">
      <w:pPr>
        <w:pStyle w:val="ChapterBody"/>
        <w:numPr>
          <w:ilvl w:val="1"/>
          <w:numId w:val="5"/>
        </w:numPr>
        <w:tabs>
          <w:tab w:val="num" w:pos="1701"/>
        </w:tabs>
      </w:pPr>
      <w:r>
        <w:t xml:space="preserve">The distinction between e-mobility devices and motorcycles is critical, as highlighted by the Motorcycle Council of New South Wales. The Council expressed concern that powerful e-bikes and seated e-scooters are sometimes mistakenly classified as motorcycles by parts of the community. The </w:t>
      </w:r>
      <w:r w:rsidR="00166A77">
        <w:t>c</w:t>
      </w:r>
      <w:r>
        <w:t>ouncil emphasised that for a vehicle to be legally considered a motorcycle, it must comply with the Australian Design Rules.</w:t>
      </w:r>
      <w:r>
        <w:rPr>
          <w:rStyle w:val="FootnoteReference"/>
        </w:rPr>
        <w:footnoteReference w:id="279"/>
      </w:r>
    </w:p>
    <w:p w14:paraId="7C1658C9" w14:textId="773984F1" w:rsidR="00830390" w:rsidRPr="00620E65" w:rsidRDefault="00830390" w:rsidP="00830390">
      <w:pPr>
        <w:pStyle w:val="ChapterHeadingOne"/>
      </w:pPr>
      <w:bookmarkStart w:id="329" w:name="_Toc190269844"/>
      <w:r w:rsidRPr="00620E65">
        <w:t xml:space="preserve">Update to </w:t>
      </w:r>
      <w:r w:rsidRPr="00B23865">
        <w:rPr>
          <w:i/>
          <w:iCs/>
        </w:rPr>
        <w:t>Road Rules</w:t>
      </w:r>
      <w:r w:rsidR="00AC710D" w:rsidRPr="00B23865">
        <w:rPr>
          <w:i/>
          <w:iCs/>
        </w:rPr>
        <w:t xml:space="preserve"> 2014</w:t>
      </w:r>
      <w:bookmarkEnd w:id="329"/>
    </w:p>
    <w:p w14:paraId="212357F4" w14:textId="77777777" w:rsidR="00E220BB" w:rsidRDefault="0071737B" w:rsidP="00E220BB">
      <w:pPr>
        <w:pStyle w:val="ChapterBody"/>
      </w:pPr>
      <w:r w:rsidRPr="00620E65">
        <w:t>The Committee for Sydney noted that Queensland recently updated its Road Rules to introduce stronger safety measures for cyclists and e-mobility device users. Similarly, the Australian Road Rules 14th Amendment Package recommended changes to improve protection for these road users. However, New South Wales has not yet adopted these recommendations. Consequently, the Committee</w:t>
      </w:r>
      <w:r w:rsidR="0084298C" w:rsidRPr="00620E65">
        <w:t xml:space="preserve"> for Sydney</w:t>
      </w:r>
      <w:r w:rsidRPr="00620E65">
        <w:t xml:space="preserve"> has called for significant amendments to various sections of the NSW Road Rules to enhance safety and better integrate e-mobility devices into the evolving transport system. These proposals are highlighted in Table 4.</w:t>
      </w:r>
      <w:r w:rsidR="00401288" w:rsidRPr="00620E65">
        <w:rPr>
          <w:rStyle w:val="FootnoteReference"/>
        </w:rPr>
        <w:footnoteReference w:id="280"/>
      </w:r>
    </w:p>
    <w:p w14:paraId="1F4D26AB" w14:textId="77777777" w:rsidR="00CD03AD" w:rsidRPr="00620E65" w:rsidRDefault="00CD03AD" w:rsidP="00CD03AD">
      <w:pPr>
        <w:pStyle w:val="ChapterBody"/>
        <w:numPr>
          <w:ilvl w:val="0"/>
          <w:numId w:val="0"/>
        </w:numPr>
        <w:ind w:left="851"/>
      </w:pPr>
    </w:p>
    <w:p w14:paraId="4743F759" w14:textId="78E916F9" w:rsidR="0056658B" w:rsidRPr="00620E65" w:rsidRDefault="000E3AF7" w:rsidP="00054932">
      <w:pPr>
        <w:pStyle w:val="ChapterTableHeading"/>
      </w:pPr>
      <w:r w:rsidRPr="00620E65">
        <w:lastRenderedPageBreak/>
        <w:t>Road rules to change</w:t>
      </w:r>
    </w:p>
    <w:tbl>
      <w:tblPr>
        <w:tblStyle w:val="TableGrid"/>
        <w:tblW w:w="8895" w:type="dxa"/>
        <w:tblInd w:w="850" w:type="dxa"/>
        <w:tblLook w:val="04A0" w:firstRow="1" w:lastRow="0" w:firstColumn="1" w:lastColumn="0" w:noHBand="0" w:noVBand="1"/>
      </w:tblPr>
      <w:tblGrid>
        <w:gridCol w:w="2965"/>
        <w:gridCol w:w="2965"/>
        <w:gridCol w:w="2965"/>
      </w:tblGrid>
      <w:tr w:rsidR="000E3AF7" w:rsidRPr="00620E65" w14:paraId="28042845" w14:textId="77777777" w:rsidTr="21294893">
        <w:trPr>
          <w:tblHeader/>
        </w:trPr>
        <w:tc>
          <w:tcPr>
            <w:tcW w:w="2965" w:type="dxa"/>
          </w:tcPr>
          <w:p w14:paraId="2A00ED66" w14:textId="4FB9A63C" w:rsidR="000E3AF7" w:rsidRPr="00620E65" w:rsidRDefault="000440DE" w:rsidP="00054932">
            <w:pPr>
              <w:rPr>
                <w:b/>
                <w:bCs/>
                <w:szCs w:val="24"/>
              </w:rPr>
            </w:pPr>
            <w:r w:rsidRPr="00620E65">
              <w:rPr>
                <w:b/>
                <w:bCs/>
                <w:sz w:val="24"/>
                <w:szCs w:val="24"/>
              </w:rPr>
              <w:t>Roa</w:t>
            </w:r>
            <w:r w:rsidR="00E01992" w:rsidRPr="00620E65">
              <w:rPr>
                <w:b/>
                <w:bCs/>
                <w:sz w:val="24"/>
                <w:szCs w:val="24"/>
              </w:rPr>
              <w:t>d rule number</w:t>
            </w:r>
            <w:r w:rsidR="009234DB" w:rsidRPr="00620E65">
              <w:rPr>
                <w:b/>
                <w:bCs/>
                <w:sz w:val="24"/>
                <w:szCs w:val="24"/>
              </w:rPr>
              <w:t xml:space="preserve"> and </w:t>
            </w:r>
            <w:r w:rsidR="008225C0" w:rsidRPr="00620E65">
              <w:rPr>
                <w:b/>
                <w:bCs/>
                <w:sz w:val="24"/>
                <w:szCs w:val="24"/>
              </w:rPr>
              <w:t>description</w:t>
            </w:r>
          </w:p>
        </w:tc>
        <w:tc>
          <w:tcPr>
            <w:tcW w:w="2965" w:type="dxa"/>
          </w:tcPr>
          <w:p w14:paraId="00A01CA7" w14:textId="384295AD" w:rsidR="000E3AF7" w:rsidRPr="00620E65" w:rsidRDefault="00E01992" w:rsidP="00054932">
            <w:pPr>
              <w:rPr>
                <w:b/>
                <w:bCs/>
                <w:szCs w:val="24"/>
              </w:rPr>
            </w:pPr>
            <w:r w:rsidRPr="00620E65">
              <w:rPr>
                <w:b/>
                <w:bCs/>
                <w:sz w:val="24"/>
                <w:szCs w:val="24"/>
              </w:rPr>
              <w:t>What to append or remove</w:t>
            </w:r>
          </w:p>
        </w:tc>
        <w:tc>
          <w:tcPr>
            <w:tcW w:w="2965" w:type="dxa"/>
          </w:tcPr>
          <w:p w14:paraId="1977E7CB" w14:textId="3C9BE9F0" w:rsidR="000E3AF7" w:rsidRPr="00620E65" w:rsidRDefault="00E01992" w:rsidP="00054932">
            <w:pPr>
              <w:rPr>
                <w:b/>
                <w:bCs/>
                <w:szCs w:val="24"/>
              </w:rPr>
            </w:pPr>
            <w:r w:rsidRPr="00620E65">
              <w:rPr>
                <w:b/>
                <w:bCs/>
                <w:sz w:val="24"/>
                <w:szCs w:val="24"/>
              </w:rPr>
              <w:t>Why</w:t>
            </w:r>
          </w:p>
        </w:tc>
      </w:tr>
      <w:tr w:rsidR="00B66B06" w:rsidRPr="00B032B0" w14:paraId="438F9864" w14:textId="77777777" w:rsidTr="21294893">
        <w:tc>
          <w:tcPr>
            <w:tcW w:w="2965" w:type="dxa"/>
          </w:tcPr>
          <w:p w14:paraId="374C8895" w14:textId="7CD6FD2D" w:rsidR="00FB5AD4" w:rsidRPr="00620E65" w:rsidRDefault="00B66B06" w:rsidP="00B4539F">
            <w:pPr>
              <w:rPr>
                <w:sz w:val="24"/>
                <w:szCs w:val="24"/>
              </w:rPr>
            </w:pPr>
            <w:r w:rsidRPr="00620E65">
              <w:rPr>
                <w:sz w:val="24"/>
                <w:szCs w:val="24"/>
              </w:rPr>
              <w:t>64</w:t>
            </w:r>
            <w:r w:rsidR="00FB5AD4" w:rsidRPr="00620E65">
              <w:rPr>
                <w:sz w:val="24"/>
                <w:szCs w:val="24"/>
              </w:rPr>
              <w:t xml:space="preserve"> (Giving way at a flashing yellow traffic arrow at an intersection)</w:t>
            </w:r>
          </w:p>
          <w:p w14:paraId="596B0807" w14:textId="77777777" w:rsidR="00FB5AD4" w:rsidRPr="00620E65" w:rsidRDefault="00FB5AD4" w:rsidP="00B4539F">
            <w:pPr>
              <w:rPr>
                <w:sz w:val="24"/>
                <w:szCs w:val="24"/>
              </w:rPr>
            </w:pPr>
          </w:p>
          <w:p w14:paraId="6D2D5BE3" w14:textId="77285B8A" w:rsidR="00551815" w:rsidRPr="00620E65" w:rsidRDefault="00B66B06" w:rsidP="00B4539F">
            <w:pPr>
              <w:rPr>
                <w:sz w:val="24"/>
                <w:szCs w:val="24"/>
              </w:rPr>
            </w:pPr>
            <w:r w:rsidRPr="00620E65">
              <w:rPr>
                <w:sz w:val="24"/>
                <w:szCs w:val="24"/>
              </w:rPr>
              <w:t>65</w:t>
            </w:r>
            <w:r w:rsidR="00FB5AD4" w:rsidRPr="00620E65">
              <w:rPr>
                <w:sz w:val="24"/>
                <w:szCs w:val="24"/>
              </w:rPr>
              <w:t xml:space="preserve"> (</w:t>
            </w:r>
            <w:r w:rsidR="00D03987" w:rsidRPr="00620E65">
              <w:rPr>
                <w:sz w:val="24"/>
                <w:szCs w:val="24"/>
              </w:rPr>
              <w:t>Giving way at a marked foot crossing (except at an intersection) with a flashing yellow traffic light)</w:t>
            </w:r>
          </w:p>
          <w:p w14:paraId="4FE97ED3" w14:textId="77777777" w:rsidR="00886D6E" w:rsidRPr="00620E65" w:rsidRDefault="00886D6E" w:rsidP="00B4539F">
            <w:pPr>
              <w:rPr>
                <w:sz w:val="24"/>
                <w:szCs w:val="24"/>
              </w:rPr>
            </w:pPr>
          </w:p>
          <w:p w14:paraId="111DE522" w14:textId="43E5A126" w:rsidR="00400C86" w:rsidRPr="00620E65" w:rsidRDefault="00B66B06" w:rsidP="00400C86">
            <w:pPr>
              <w:rPr>
                <w:sz w:val="24"/>
                <w:szCs w:val="24"/>
              </w:rPr>
            </w:pPr>
            <w:r w:rsidRPr="00620E65">
              <w:rPr>
                <w:sz w:val="24"/>
                <w:szCs w:val="24"/>
              </w:rPr>
              <w:t>72</w:t>
            </w:r>
            <w:r w:rsidR="00400C86" w:rsidRPr="00620E65">
              <w:rPr>
                <w:sz w:val="24"/>
                <w:szCs w:val="24"/>
              </w:rPr>
              <w:t xml:space="preserve"> (Giving way at an intersection (except a T-intersection or roundabout)</w:t>
            </w:r>
            <w:r w:rsidR="00FB5AD4" w:rsidRPr="00620E65">
              <w:rPr>
                <w:sz w:val="24"/>
                <w:szCs w:val="24"/>
              </w:rPr>
              <w:t>)</w:t>
            </w:r>
          </w:p>
          <w:p w14:paraId="2C504278" w14:textId="77777777" w:rsidR="00400C86" w:rsidRPr="00620E65" w:rsidRDefault="00400C86" w:rsidP="00400C86">
            <w:pPr>
              <w:rPr>
                <w:sz w:val="24"/>
                <w:szCs w:val="24"/>
              </w:rPr>
            </w:pPr>
          </w:p>
          <w:p w14:paraId="162BFE58" w14:textId="637F78F5" w:rsidR="00DB0D59" w:rsidRPr="00620E65" w:rsidRDefault="00B66B06" w:rsidP="00400C86">
            <w:pPr>
              <w:rPr>
                <w:sz w:val="24"/>
                <w:szCs w:val="24"/>
              </w:rPr>
            </w:pPr>
            <w:r w:rsidRPr="00620E65">
              <w:rPr>
                <w:sz w:val="24"/>
                <w:szCs w:val="24"/>
              </w:rPr>
              <w:t>73</w:t>
            </w:r>
            <w:r w:rsidR="00400C86" w:rsidRPr="00620E65">
              <w:rPr>
                <w:sz w:val="24"/>
                <w:szCs w:val="24"/>
              </w:rPr>
              <w:t xml:space="preserve"> (Giving way at a T-intersection)</w:t>
            </w:r>
          </w:p>
          <w:p w14:paraId="42E48BAA" w14:textId="77777777" w:rsidR="00DB0D59" w:rsidRPr="00620E65" w:rsidRDefault="00DB0D59" w:rsidP="00B4539F">
            <w:pPr>
              <w:rPr>
                <w:sz w:val="24"/>
                <w:szCs w:val="24"/>
              </w:rPr>
            </w:pPr>
          </w:p>
          <w:p w14:paraId="34EB3B44" w14:textId="7E672DA2" w:rsidR="00B33FC9" w:rsidRPr="00620E65" w:rsidRDefault="00B66B06" w:rsidP="00B4539F">
            <w:pPr>
              <w:rPr>
                <w:sz w:val="24"/>
                <w:szCs w:val="24"/>
              </w:rPr>
            </w:pPr>
            <w:r w:rsidRPr="00620E65">
              <w:rPr>
                <w:sz w:val="24"/>
                <w:szCs w:val="24"/>
              </w:rPr>
              <w:t>74</w:t>
            </w:r>
            <w:r w:rsidR="00B33FC9" w:rsidRPr="00620E65">
              <w:rPr>
                <w:sz w:val="24"/>
                <w:szCs w:val="24"/>
              </w:rPr>
              <w:t xml:space="preserve"> (</w:t>
            </w:r>
            <w:r w:rsidR="00C16526" w:rsidRPr="00620E65">
              <w:rPr>
                <w:sz w:val="24"/>
                <w:szCs w:val="24"/>
              </w:rPr>
              <w:t>Giving way when entering a road from a road related area or adjacent land)</w:t>
            </w:r>
          </w:p>
          <w:p w14:paraId="6B68B473" w14:textId="77777777" w:rsidR="00C16526" w:rsidRPr="00620E65" w:rsidRDefault="00C16526" w:rsidP="00B4539F">
            <w:pPr>
              <w:rPr>
                <w:sz w:val="24"/>
                <w:szCs w:val="24"/>
              </w:rPr>
            </w:pPr>
          </w:p>
          <w:p w14:paraId="4A790939" w14:textId="4BD13648" w:rsidR="00B66B06" w:rsidRPr="00620E65" w:rsidRDefault="00B66B06" w:rsidP="00B4539F">
            <w:pPr>
              <w:rPr>
                <w:sz w:val="24"/>
                <w:szCs w:val="24"/>
              </w:rPr>
            </w:pPr>
            <w:r w:rsidRPr="00620E65">
              <w:rPr>
                <w:sz w:val="24"/>
                <w:szCs w:val="24"/>
              </w:rPr>
              <w:t>75</w:t>
            </w:r>
            <w:r w:rsidR="00C16526" w:rsidRPr="00620E65">
              <w:rPr>
                <w:sz w:val="24"/>
                <w:szCs w:val="24"/>
              </w:rPr>
              <w:t xml:space="preserve"> (Giving way when entering a road related area or adjacent land from a road)</w:t>
            </w:r>
          </w:p>
          <w:p w14:paraId="59BC7F12" w14:textId="77777777" w:rsidR="00FB02C9" w:rsidRPr="00620E65" w:rsidRDefault="00FB02C9" w:rsidP="00BA7377">
            <w:pPr>
              <w:rPr>
                <w:sz w:val="24"/>
                <w:szCs w:val="24"/>
              </w:rPr>
            </w:pPr>
          </w:p>
          <w:p w14:paraId="02515FF9" w14:textId="191E6F45" w:rsidR="00B33FC9" w:rsidRPr="00620E65" w:rsidRDefault="00B66B06" w:rsidP="00B4539F">
            <w:pPr>
              <w:rPr>
                <w:sz w:val="24"/>
                <w:szCs w:val="24"/>
              </w:rPr>
            </w:pPr>
            <w:r w:rsidRPr="00620E65">
              <w:rPr>
                <w:sz w:val="24"/>
                <w:szCs w:val="24"/>
              </w:rPr>
              <w:t>80</w:t>
            </w:r>
            <w:r w:rsidR="00B33FC9" w:rsidRPr="00620E65">
              <w:rPr>
                <w:sz w:val="24"/>
                <w:szCs w:val="24"/>
              </w:rPr>
              <w:t xml:space="preserve"> (</w:t>
            </w:r>
            <w:r w:rsidR="00CB21A8" w:rsidRPr="00620E65">
              <w:rPr>
                <w:sz w:val="24"/>
                <w:szCs w:val="24"/>
              </w:rPr>
              <w:t>Stopping at a children’s crossing</w:t>
            </w:r>
            <w:r w:rsidR="00B33FC9" w:rsidRPr="00620E65">
              <w:rPr>
                <w:sz w:val="24"/>
                <w:szCs w:val="24"/>
              </w:rPr>
              <w:t>)</w:t>
            </w:r>
          </w:p>
          <w:p w14:paraId="15D19832" w14:textId="77777777" w:rsidR="00B33FC9" w:rsidRPr="00620E65" w:rsidRDefault="00B33FC9" w:rsidP="00B4539F">
            <w:pPr>
              <w:rPr>
                <w:sz w:val="24"/>
                <w:szCs w:val="24"/>
              </w:rPr>
            </w:pPr>
          </w:p>
          <w:p w14:paraId="4289B605" w14:textId="63811287" w:rsidR="00763081" w:rsidRPr="00620E65" w:rsidRDefault="00B66B06" w:rsidP="00E220BB">
            <w:pPr>
              <w:rPr>
                <w:szCs w:val="24"/>
              </w:rPr>
            </w:pPr>
            <w:r w:rsidRPr="00620E65">
              <w:rPr>
                <w:sz w:val="24"/>
                <w:szCs w:val="24"/>
              </w:rPr>
              <w:t>81</w:t>
            </w:r>
            <w:r w:rsidR="00B33FC9" w:rsidRPr="00620E65">
              <w:rPr>
                <w:sz w:val="24"/>
                <w:szCs w:val="24"/>
              </w:rPr>
              <w:t xml:space="preserve"> </w:t>
            </w:r>
            <w:r w:rsidR="009234DB" w:rsidRPr="00620E65">
              <w:rPr>
                <w:sz w:val="24"/>
                <w:szCs w:val="24"/>
              </w:rPr>
              <w:t>(</w:t>
            </w:r>
            <w:r w:rsidR="00B33FC9" w:rsidRPr="00620E65">
              <w:rPr>
                <w:sz w:val="24"/>
                <w:szCs w:val="24"/>
              </w:rPr>
              <w:t>Giving way at a pedestrian crossing</w:t>
            </w:r>
            <w:r w:rsidR="00DB08A0" w:rsidRPr="00620E65">
              <w:rPr>
                <w:sz w:val="24"/>
                <w:szCs w:val="24"/>
              </w:rPr>
              <w:t>)</w:t>
            </w:r>
            <w:r w:rsidR="009234DB" w:rsidRPr="00620E65">
              <w:rPr>
                <w:sz w:val="24"/>
                <w:szCs w:val="24"/>
              </w:rPr>
              <w:t xml:space="preserve"> </w:t>
            </w:r>
          </w:p>
        </w:tc>
        <w:tc>
          <w:tcPr>
            <w:tcW w:w="2965" w:type="dxa"/>
          </w:tcPr>
          <w:p w14:paraId="3818C2EF" w14:textId="717704B3" w:rsidR="00B66B06" w:rsidRPr="00620E65" w:rsidRDefault="00B66B06" w:rsidP="00E220BB">
            <w:pPr>
              <w:rPr>
                <w:szCs w:val="24"/>
              </w:rPr>
            </w:pPr>
            <w:r w:rsidRPr="00620E65">
              <w:rPr>
                <w:sz w:val="24"/>
                <w:szCs w:val="24"/>
              </w:rPr>
              <w:t>Change road rules relating to give way</w:t>
            </w:r>
            <w:r w:rsidR="00B4539F" w:rsidRPr="00620E65">
              <w:rPr>
                <w:sz w:val="24"/>
                <w:szCs w:val="24"/>
              </w:rPr>
              <w:t xml:space="preserve"> </w:t>
            </w:r>
            <w:r w:rsidRPr="00620E65">
              <w:rPr>
                <w:sz w:val="24"/>
                <w:szCs w:val="24"/>
              </w:rPr>
              <w:t xml:space="preserve">to append </w:t>
            </w:r>
            <w:r w:rsidR="00B4539F" w:rsidRPr="00620E65">
              <w:rPr>
                <w:sz w:val="24"/>
                <w:szCs w:val="24"/>
              </w:rPr>
              <w:t>'</w:t>
            </w:r>
            <w:r w:rsidRPr="00620E65">
              <w:rPr>
                <w:sz w:val="24"/>
                <w:szCs w:val="24"/>
              </w:rPr>
              <w:t>any pedestrian</w:t>
            </w:r>
            <w:r w:rsidR="00B4539F" w:rsidRPr="00620E65">
              <w:rPr>
                <w:sz w:val="24"/>
                <w:szCs w:val="24"/>
              </w:rPr>
              <w:t>'</w:t>
            </w:r>
            <w:r w:rsidRPr="00620E65">
              <w:rPr>
                <w:sz w:val="24"/>
                <w:szCs w:val="24"/>
              </w:rPr>
              <w:t xml:space="preserve"> with </w:t>
            </w:r>
            <w:r w:rsidR="00B4539F" w:rsidRPr="00620E65">
              <w:rPr>
                <w:sz w:val="24"/>
                <w:szCs w:val="24"/>
              </w:rPr>
              <w:t>'</w:t>
            </w:r>
            <w:r w:rsidRPr="00620E65">
              <w:rPr>
                <w:sz w:val="24"/>
                <w:szCs w:val="24"/>
              </w:rPr>
              <w:t>or any</w:t>
            </w:r>
            <w:r w:rsidR="00B4539F" w:rsidRPr="00620E65">
              <w:rPr>
                <w:sz w:val="24"/>
                <w:szCs w:val="24"/>
              </w:rPr>
              <w:t xml:space="preserve"> </w:t>
            </w:r>
            <w:r w:rsidRPr="00620E65">
              <w:rPr>
                <w:sz w:val="24"/>
                <w:szCs w:val="24"/>
              </w:rPr>
              <w:t>rider of a bicycle or a personal mobility</w:t>
            </w:r>
            <w:r w:rsidR="00B4539F" w:rsidRPr="00620E65">
              <w:rPr>
                <w:sz w:val="24"/>
                <w:szCs w:val="24"/>
              </w:rPr>
              <w:t xml:space="preserve"> </w:t>
            </w:r>
            <w:r w:rsidRPr="00620E65">
              <w:rPr>
                <w:sz w:val="24"/>
                <w:szCs w:val="24"/>
              </w:rPr>
              <w:t>device</w:t>
            </w:r>
            <w:r w:rsidR="00B4539F" w:rsidRPr="00620E65">
              <w:rPr>
                <w:sz w:val="24"/>
                <w:szCs w:val="24"/>
              </w:rPr>
              <w:t>'</w:t>
            </w:r>
            <w:r w:rsidRPr="00620E65">
              <w:rPr>
                <w:sz w:val="24"/>
                <w:szCs w:val="24"/>
              </w:rPr>
              <w:t>.</w:t>
            </w:r>
          </w:p>
        </w:tc>
        <w:tc>
          <w:tcPr>
            <w:tcW w:w="2965" w:type="dxa"/>
          </w:tcPr>
          <w:p w14:paraId="42C5F846" w14:textId="77777777" w:rsidR="00B66B06" w:rsidRPr="00620E65" w:rsidRDefault="00B66B06" w:rsidP="00BA7377">
            <w:pPr>
              <w:rPr>
                <w:sz w:val="24"/>
                <w:szCs w:val="24"/>
              </w:rPr>
            </w:pPr>
            <w:r w:rsidRPr="00620E65">
              <w:rPr>
                <w:sz w:val="24"/>
                <w:szCs w:val="24"/>
              </w:rPr>
              <w:t>Essential for the safety of</w:t>
            </w:r>
          </w:p>
          <w:p w14:paraId="28FB1634" w14:textId="3FD2788F" w:rsidR="00B66B06" w:rsidRPr="00006F14" w:rsidRDefault="00B66B06" w:rsidP="00BA7377">
            <w:pPr>
              <w:rPr>
                <w:szCs w:val="24"/>
              </w:rPr>
            </w:pPr>
            <w:r w:rsidRPr="00620E65">
              <w:rPr>
                <w:sz w:val="24"/>
                <w:szCs w:val="24"/>
              </w:rPr>
              <w:t>riders.</w:t>
            </w:r>
          </w:p>
        </w:tc>
      </w:tr>
      <w:tr w:rsidR="00B66B06" w:rsidRPr="00B032B0" w14:paraId="3D402D51" w14:textId="77777777" w:rsidTr="21294893">
        <w:tc>
          <w:tcPr>
            <w:tcW w:w="2965" w:type="dxa"/>
          </w:tcPr>
          <w:p w14:paraId="76D60373" w14:textId="42349E2D" w:rsidR="00DB08A0" w:rsidRPr="00827209" w:rsidRDefault="00B66B06" w:rsidP="00E220BB">
            <w:pPr>
              <w:rPr>
                <w:sz w:val="24"/>
                <w:szCs w:val="24"/>
              </w:rPr>
            </w:pPr>
            <w:r w:rsidRPr="00620E65">
              <w:rPr>
                <w:sz w:val="24"/>
                <w:szCs w:val="24"/>
              </w:rPr>
              <w:t>129</w:t>
            </w:r>
            <w:r w:rsidR="00827209">
              <w:rPr>
                <w:sz w:val="24"/>
                <w:szCs w:val="24"/>
              </w:rPr>
              <w:t xml:space="preserve"> </w:t>
            </w:r>
            <w:r w:rsidR="00DB08A0" w:rsidRPr="00620E65">
              <w:rPr>
                <w:sz w:val="24"/>
                <w:szCs w:val="24"/>
              </w:rPr>
              <w:t>(</w:t>
            </w:r>
            <w:r w:rsidR="00CB21A8" w:rsidRPr="00620E65">
              <w:rPr>
                <w:sz w:val="24"/>
                <w:szCs w:val="24"/>
              </w:rPr>
              <w:t>Keeping to the far left side of a road</w:t>
            </w:r>
            <w:r w:rsidR="00DB08A0" w:rsidRPr="00620E65">
              <w:rPr>
                <w:sz w:val="24"/>
                <w:szCs w:val="24"/>
              </w:rPr>
              <w:t>)</w:t>
            </w:r>
          </w:p>
        </w:tc>
        <w:tc>
          <w:tcPr>
            <w:tcW w:w="2965" w:type="dxa"/>
          </w:tcPr>
          <w:p w14:paraId="0B4F4BCA" w14:textId="4CD0C1F3" w:rsidR="00B66B06" w:rsidRPr="00006F14" w:rsidRDefault="1CCCF7E8" w:rsidP="00E220BB">
            <w:r w:rsidRPr="21294893">
              <w:rPr>
                <w:sz w:val="24"/>
                <w:szCs w:val="24"/>
              </w:rPr>
              <w:t xml:space="preserve">Change road rule relating to keeping to the </w:t>
            </w:r>
            <w:r w:rsidR="1D97926D" w:rsidRPr="21294893">
              <w:rPr>
                <w:sz w:val="24"/>
                <w:szCs w:val="24"/>
              </w:rPr>
              <w:t>far</w:t>
            </w:r>
            <w:r w:rsidR="5C9FBF64" w:rsidRPr="21294893">
              <w:rPr>
                <w:sz w:val="24"/>
                <w:szCs w:val="24"/>
              </w:rPr>
              <w:t xml:space="preserve"> </w:t>
            </w:r>
            <w:r w:rsidR="1D97926D" w:rsidRPr="21294893">
              <w:rPr>
                <w:sz w:val="24"/>
                <w:szCs w:val="24"/>
              </w:rPr>
              <w:t>left</w:t>
            </w:r>
            <w:r w:rsidRPr="21294893">
              <w:rPr>
                <w:sz w:val="24"/>
                <w:szCs w:val="24"/>
              </w:rPr>
              <w:t xml:space="preserve"> side of the road, to append</w:t>
            </w:r>
            <w:r w:rsidR="0C9725A5" w:rsidRPr="21294893">
              <w:rPr>
                <w:sz w:val="24"/>
                <w:szCs w:val="24"/>
              </w:rPr>
              <w:t xml:space="preserve"> </w:t>
            </w:r>
            <w:r w:rsidR="7AA24309" w:rsidRPr="21294893">
              <w:rPr>
                <w:sz w:val="24"/>
                <w:szCs w:val="24"/>
              </w:rPr>
              <w:t>'</w:t>
            </w:r>
            <w:r w:rsidRPr="21294893">
              <w:rPr>
                <w:sz w:val="24"/>
                <w:szCs w:val="24"/>
              </w:rPr>
              <w:t>(2) this</w:t>
            </w:r>
            <w:r w:rsidR="0C9725A5" w:rsidRPr="21294893">
              <w:rPr>
                <w:sz w:val="24"/>
                <w:szCs w:val="24"/>
              </w:rPr>
              <w:t xml:space="preserve"> </w:t>
            </w:r>
            <w:r w:rsidRPr="21294893">
              <w:rPr>
                <w:sz w:val="24"/>
                <w:szCs w:val="24"/>
              </w:rPr>
              <w:t>rule does not apply to the rider of a motor bike</w:t>
            </w:r>
            <w:r w:rsidR="7AA24309" w:rsidRPr="21294893">
              <w:rPr>
                <w:sz w:val="24"/>
                <w:szCs w:val="24"/>
              </w:rPr>
              <w:t>'</w:t>
            </w:r>
            <w:r w:rsidRPr="21294893">
              <w:rPr>
                <w:sz w:val="24"/>
                <w:szCs w:val="24"/>
              </w:rPr>
              <w:t xml:space="preserve"> with </w:t>
            </w:r>
            <w:r w:rsidR="7AA24309" w:rsidRPr="21294893">
              <w:rPr>
                <w:sz w:val="24"/>
                <w:szCs w:val="24"/>
              </w:rPr>
              <w:t>'</w:t>
            </w:r>
            <w:r w:rsidRPr="21294893">
              <w:rPr>
                <w:sz w:val="24"/>
                <w:szCs w:val="24"/>
              </w:rPr>
              <w:t xml:space="preserve">or bicycle or </w:t>
            </w:r>
            <w:r w:rsidR="7AA24309" w:rsidRPr="21294893">
              <w:rPr>
                <w:sz w:val="24"/>
                <w:szCs w:val="24"/>
              </w:rPr>
              <w:t>p</w:t>
            </w:r>
            <w:r w:rsidRPr="21294893">
              <w:rPr>
                <w:sz w:val="24"/>
                <w:szCs w:val="24"/>
              </w:rPr>
              <w:t xml:space="preserve">ersonal </w:t>
            </w:r>
            <w:r w:rsidR="282AE1EF" w:rsidRPr="21294893">
              <w:rPr>
                <w:sz w:val="24"/>
                <w:szCs w:val="24"/>
              </w:rPr>
              <w:t>mobility</w:t>
            </w:r>
            <w:r w:rsidRPr="21294893">
              <w:rPr>
                <w:sz w:val="24"/>
                <w:szCs w:val="24"/>
              </w:rPr>
              <w:t xml:space="preserve"> device</w:t>
            </w:r>
            <w:r w:rsidR="7AA24309" w:rsidRPr="21294893">
              <w:rPr>
                <w:sz w:val="24"/>
                <w:szCs w:val="24"/>
              </w:rPr>
              <w:t>'</w:t>
            </w:r>
            <w:r w:rsidRPr="21294893">
              <w:rPr>
                <w:sz w:val="24"/>
                <w:szCs w:val="24"/>
              </w:rPr>
              <w:t>.</w:t>
            </w:r>
          </w:p>
        </w:tc>
        <w:tc>
          <w:tcPr>
            <w:tcW w:w="2965" w:type="dxa"/>
          </w:tcPr>
          <w:p w14:paraId="7C1B4558" w14:textId="070D2918" w:rsidR="00B66B06" w:rsidRPr="00006F14" w:rsidRDefault="00B66B06" w:rsidP="00E220BB">
            <w:pPr>
              <w:rPr>
                <w:szCs w:val="24"/>
              </w:rPr>
            </w:pPr>
            <w:r w:rsidRPr="008A547C">
              <w:rPr>
                <w:sz w:val="24"/>
                <w:szCs w:val="24"/>
              </w:rPr>
              <w:t>Essential for the safety of riders.</w:t>
            </w:r>
          </w:p>
        </w:tc>
      </w:tr>
      <w:tr w:rsidR="00B66B06" w:rsidRPr="00B032B0" w14:paraId="019BE73F" w14:textId="77777777" w:rsidTr="21294893">
        <w:tc>
          <w:tcPr>
            <w:tcW w:w="2965" w:type="dxa"/>
          </w:tcPr>
          <w:p w14:paraId="62174913" w14:textId="1A8A805C" w:rsidR="00DB08A0" w:rsidRPr="00006F14" w:rsidRDefault="00B66B06" w:rsidP="008A547C">
            <w:pPr>
              <w:rPr>
                <w:szCs w:val="24"/>
              </w:rPr>
            </w:pPr>
            <w:r w:rsidRPr="008A547C">
              <w:rPr>
                <w:sz w:val="24"/>
                <w:szCs w:val="24"/>
              </w:rPr>
              <w:t>111</w:t>
            </w:r>
            <w:r w:rsidR="00DB08A0">
              <w:rPr>
                <w:sz w:val="24"/>
                <w:szCs w:val="24"/>
              </w:rPr>
              <w:t>(</w:t>
            </w:r>
            <w:r w:rsidR="008225C0" w:rsidRPr="008225C0">
              <w:rPr>
                <w:sz w:val="24"/>
                <w:szCs w:val="24"/>
              </w:rPr>
              <w:t>Entering a roundabout from a multi-lane road or a road with 2 or more lines of traffic travelling in the same direction</w:t>
            </w:r>
            <w:r w:rsidR="00DB08A0">
              <w:rPr>
                <w:sz w:val="24"/>
                <w:szCs w:val="24"/>
              </w:rPr>
              <w:t>)</w:t>
            </w:r>
          </w:p>
        </w:tc>
        <w:tc>
          <w:tcPr>
            <w:tcW w:w="2965" w:type="dxa"/>
          </w:tcPr>
          <w:p w14:paraId="325B5723" w14:textId="723B4893" w:rsidR="00B66B06" w:rsidRPr="00006F14" w:rsidRDefault="00B66B06" w:rsidP="008A547C">
            <w:pPr>
              <w:rPr>
                <w:szCs w:val="24"/>
              </w:rPr>
            </w:pPr>
            <w:r w:rsidRPr="008A547C">
              <w:rPr>
                <w:sz w:val="24"/>
                <w:szCs w:val="24"/>
              </w:rPr>
              <w:t>Change road rule relating to entering a multi-lane roundabout by adding an</w:t>
            </w:r>
            <w:r w:rsidR="00D84128" w:rsidRPr="008A547C">
              <w:rPr>
                <w:sz w:val="24"/>
                <w:szCs w:val="24"/>
              </w:rPr>
              <w:t xml:space="preserve"> </w:t>
            </w:r>
            <w:r w:rsidRPr="008A547C">
              <w:rPr>
                <w:sz w:val="24"/>
                <w:szCs w:val="24"/>
              </w:rPr>
              <w:t>exemption to subsections (2)(b)</w:t>
            </w:r>
            <w:r w:rsidR="003A67DE">
              <w:rPr>
                <w:sz w:val="24"/>
                <w:szCs w:val="24"/>
              </w:rPr>
              <w:t>,</w:t>
            </w:r>
            <w:r w:rsidR="00DF79FF">
              <w:rPr>
                <w:sz w:val="24"/>
                <w:szCs w:val="24"/>
              </w:rPr>
              <w:t xml:space="preserve"> </w:t>
            </w:r>
            <w:r w:rsidRPr="008A547C">
              <w:rPr>
                <w:sz w:val="24"/>
                <w:szCs w:val="24"/>
              </w:rPr>
              <w:t>(3) and (5).</w:t>
            </w:r>
          </w:p>
        </w:tc>
        <w:tc>
          <w:tcPr>
            <w:tcW w:w="2965" w:type="dxa"/>
          </w:tcPr>
          <w:p w14:paraId="752AAF81" w14:textId="11A15B89" w:rsidR="00B66B06" w:rsidRPr="00006F14" w:rsidRDefault="00B66B06" w:rsidP="008A547C">
            <w:pPr>
              <w:rPr>
                <w:szCs w:val="24"/>
              </w:rPr>
            </w:pPr>
            <w:r w:rsidRPr="008A547C">
              <w:rPr>
                <w:sz w:val="24"/>
                <w:szCs w:val="24"/>
              </w:rPr>
              <w:t>Essential for the safety of riders.</w:t>
            </w:r>
          </w:p>
        </w:tc>
      </w:tr>
      <w:tr w:rsidR="00B66B06" w:rsidRPr="00B032B0" w14:paraId="066A26E2" w14:textId="77777777" w:rsidTr="21294893">
        <w:tc>
          <w:tcPr>
            <w:tcW w:w="2965" w:type="dxa"/>
          </w:tcPr>
          <w:p w14:paraId="55030745" w14:textId="67ABA6B8" w:rsidR="002E1EB3" w:rsidRPr="00006F14" w:rsidRDefault="00B66B06" w:rsidP="008A547C">
            <w:pPr>
              <w:rPr>
                <w:szCs w:val="24"/>
              </w:rPr>
            </w:pPr>
            <w:r w:rsidRPr="008A547C">
              <w:rPr>
                <w:sz w:val="24"/>
                <w:szCs w:val="24"/>
              </w:rPr>
              <w:t>148</w:t>
            </w:r>
            <w:r w:rsidR="00B33FC9">
              <w:rPr>
                <w:sz w:val="24"/>
                <w:szCs w:val="24"/>
              </w:rPr>
              <w:t xml:space="preserve"> </w:t>
            </w:r>
            <w:r w:rsidR="002E1EB3">
              <w:rPr>
                <w:sz w:val="24"/>
                <w:szCs w:val="24"/>
              </w:rPr>
              <w:t>(</w:t>
            </w:r>
            <w:r w:rsidR="008225C0" w:rsidRPr="008225C0">
              <w:rPr>
                <w:sz w:val="24"/>
                <w:szCs w:val="24"/>
              </w:rPr>
              <w:t>Giving way when moving from one marked lane or line of traffic to another marked lane or line of traffic</w:t>
            </w:r>
            <w:r w:rsidR="002E1EB3">
              <w:rPr>
                <w:sz w:val="24"/>
                <w:szCs w:val="24"/>
              </w:rPr>
              <w:t>)</w:t>
            </w:r>
          </w:p>
        </w:tc>
        <w:tc>
          <w:tcPr>
            <w:tcW w:w="2965" w:type="dxa"/>
          </w:tcPr>
          <w:p w14:paraId="703AC26C" w14:textId="7E64E255" w:rsidR="00B66B06" w:rsidRPr="00006F14" w:rsidRDefault="00B66B06" w:rsidP="008A547C">
            <w:pPr>
              <w:rPr>
                <w:szCs w:val="24"/>
              </w:rPr>
            </w:pPr>
            <w:r w:rsidRPr="008A547C">
              <w:rPr>
                <w:sz w:val="24"/>
                <w:szCs w:val="24"/>
              </w:rPr>
              <w:t>Change road rule relating to giving way when moving from one marked lane or line of traffic to another</w:t>
            </w:r>
            <w:r w:rsidR="00D71045">
              <w:rPr>
                <w:sz w:val="24"/>
                <w:szCs w:val="24"/>
              </w:rPr>
              <w:t xml:space="preserve">, </w:t>
            </w:r>
            <w:r w:rsidRPr="008A547C">
              <w:rPr>
                <w:sz w:val="24"/>
                <w:szCs w:val="24"/>
              </w:rPr>
              <w:t xml:space="preserve">to specifically include bike </w:t>
            </w:r>
            <w:r w:rsidRPr="008A547C">
              <w:rPr>
                <w:sz w:val="24"/>
                <w:szCs w:val="24"/>
              </w:rPr>
              <w:lastRenderedPageBreak/>
              <w:t>lanes</w:t>
            </w:r>
            <w:r w:rsidR="00D71045">
              <w:rPr>
                <w:sz w:val="24"/>
                <w:szCs w:val="24"/>
              </w:rPr>
              <w:t xml:space="preserve">, </w:t>
            </w:r>
            <w:r w:rsidRPr="008A547C">
              <w:rPr>
                <w:sz w:val="24"/>
                <w:szCs w:val="24"/>
              </w:rPr>
              <w:t>so that it is clear drivers must give way to bicycles travelling in the bike lane they are</w:t>
            </w:r>
            <w:r w:rsidR="00D71045">
              <w:rPr>
                <w:sz w:val="24"/>
                <w:szCs w:val="24"/>
              </w:rPr>
              <w:t xml:space="preserve"> </w:t>
            </w:r>
            <w:r w:rsidR="00D84128" w:rsidRPr="008A547C">
              <w:rPr>
                <w:sz w:val="24"/>
                <w:szCs w:val="24"/>
              </w:rPr>
              <w:t>entering</w:t>
            </w:r>
            <w:r w:rsidRPr="008A547C">
              <w:rPr>
                <w:sz w:val="24"/>
                <w:szCs w:val="24"/>
              </w:rPr>
              <w:t>.</w:t>
            </w:r>
          </w:p>
        </w:tc>
        <w:tc>
          <w:tcPr>
            <w:tcW w:w="2965" w:type="dxa"/>
          </w:tcPr>
          <w:p w14:paraId="1941A52B" w14:textId="0784DA69" w:rsidR="00B66B06" w:rsidRPr="00006F14" w:rsidRDefault="00B66B06" w:rsidP="008A547C">
            <w:pPr>
              <w:rPr>
                <w:szCs w:val="24"/>
              </w:rPr>
            </w:pPr>
            <w:r w:rsidRPr="008A547C">
              <w:rPr>
                <w:sz w:val="24"/>
                <w:szCs w:val="24"/>
              </w:rPr>
              <w:lastRenderedPageBreak/>
              <w:t>Essential for the safety of riders.</w:t>
            </w:r>
          </w:p>
        </w:tc>
      </w:tr>
      <w:tr w:rsidR="00B66B06" w:rsidRPr="00B032B0" w14:paraId="0030DAC4" w14:textId="77777777" w:rsidTr="21294893">
        <w:tc>
          <w:tcPr>
            <w:tcW w:w="2965" w:type="dxa"/>
          </w:tcPr>
          <w:p w14:paraId="316271C9" w14:textId="74DD63F1" w:rsidR="001421CB" w:rsidRPr="00006F14" w:rsidRDefault="00B66B06" w:rsidP="008A547C">
            <w:pPr>
              <w:rPr>
                <w:szCs w:val="24"/>
              </w:rPr>
            </w:pPr>
            <w:r w:rsidRPr="008A547C">
              <w:rPr>
                <w:sz w:val="24"/>
                <w:szCs w:val="24"/>
              </w:rPr>
              <w:t>250-1</w:t>
            </w:r>
            <w:r w:rsidR="00B33FC9">
              <w:rPr>
                <w:sz w:val="24"/>
                <w:szCs w:val="24"/>
              </w:rPr>
              <w:t xml:space="preserve"> </w:t>
            </w:r>
            <w:r w:rsidR="001421CB">
              <w:rPr>
                <w:sz w:val="24"/>
                <w:szCs w:val="24"/>
              </w:rPr>
              <w:t>(</w:t>
            </w:r>
            <w:r w:rsidR="001421CB" w:rsidRPr="001421CB">
              <w:rPr>
                <w:sz w:val="24"/>
                <w:szCs w:val="24"/>
              </w:rPr>
              <w:t>NSW rule: children under 16 years not to ride on certain footpaths</w:t>
            </w:r>
            <w:r w:rsidR="001421CB">
              <w:rPr>
                <w:sz w:val="24"/>
                <w:szCs w:val="24"/>
              </w:rPr>
              <w:t>)</w:t>
            </w:r>
          </w:p>
        </w:tc>
        <w:tc>
          <w:tcPr>
            <w:tcW w:w="2965" w:type="dxa"/>
          </w:tcPr>
          <w:p w14:paraId="28B40303" w14:textId="07A32026" w:rsidR="00B66B06" w:rsidRPr="00006F14" w:rsidRDefault="00B66B06" w:rsidP="008A547C">
            <w:pPr>
              <w:rPr>
                <w:szCs w:val="24"/>
              </w:rPr>
            </w:pPr>
            <w:r w:rsidRPr="008A547C">
              <w:rPr>
                <w:sz w:val="24"/>
                <w:szCs w:val="24"/>
              </w:rPr>
              <w:t xml:space="preserve">Remove road rule </w:t>
            </w:r>
            <w:r w:rsidR="00D84128" w:rsidRPr="008A547C">
              <w:rPr>
                <w:sz w:val="24"/>
                <w:szCs w:val="24"/>
              </w:rPr>
              <w:t>'</w:t>
            </w:r>
            <w:r w:rsidRPr="008A547C">
              <w:rPr>
                <w:sz w:val="24"/>
                <w:szCs w:val="24"/>
              </w:rPr>
              <w:t>Minister can Gazette footpaths where cycling by children under 12 is prohibited</w:t>
            </w:r>
            <w:r w:rsidR="00D84128" w:rsidRPr="008A547C">
              <w:rPr>
                <w:sz w:val="24"/>
                <w:szCs w:val="24"/>
              </w:rPr>
              <w:t>'</w:t>
            </w:r>
            <w:r w:rsidRPr="008A547C">
              <w:rPr>
                <w:sz w:val="24"/>
                <w:szCs w:val="24"/>
              </w:rPr>
              <w:t>.</w:t>
            </w:r>
          </w:p>
        </w:tc>
        <w:tc>
          <w:tcPr>
            <w:tcW w:w="2965" w:type="dxa"/>
          </w:tcPr>
          <w:p w14:paraId="1CE45F83" w14:textId="4A53F452" w:rsidR="00B66B06" w:rsidRPr="00006F14" w:rsidRDefault="00B66B06" w:rsidP="008A547C">
            <w:pPr>
              <w:rPr>
                <w:szCs w:val="24"/>
              </w:rPr>
            </w:pPr>
            <w:r w:rsidRPr="008A547C">
              <w:rPr>
                <w:sz w:val="24"/>
                <w:szCs w:val="24"/>
              </w:rPr>
              <w:t>Essential for the safety of children. It would be unsafe to force children under 12 (such as</w:t>
            </w:r>
            <w:r w:rsidR="00D84128" w:rsidRPr="008A547C">
              <w:rPr>
                <w:sz w:val="24"/>
                <w:szCs w:val="24"/>
              </w:rPr>
              <w:t xml:space="preserve"> </w:t>
            </w:r>
            <w:r w:rsidRPr="008A547C">
              <w:rPr>
                <w:sz w:val="24"/>
                <w:szCs w:val="24"/>
              </w:rPr>
              <w:t xml:space="preserve">10 years old, or under) to cycle on the road. </w:t>
            </w:r>
            <w:r w:rsidR="00D84128" w:rsidRPr="008A547C">
              <w:rPr>
                <w:sz w:val="24"/>
                <w:szCs w:val="24"/>
              </w:rPr>
              <w:t>Transport for NSW</w:t>
            </w:r>
            <w:r w:rsidRPr="008A547C">
              <w:rPr>
                <w:sz w:val="24"/>
                <w:szCs w:val="24"/>
              </w:rPr>
              <w:t xml:space="preserve"> says children under 10 are not allowed to cross the road without holding an adult's hand. Rule 252 already covers </w:t>
            </w:r>
            <w:r w:rsidR="00D84128" w:rsidRPr="008A547C">
              <w:rPr>
                <w:sz w:val="24"/>
                <w:szCs w:val="24"/>
              </w:rPr>
              <w:t>'</w:t>
            </w:r>
            <w:r w:rsidRPr="008A547C">
              <w:rPr>
                <w:sz w:val="24"/>
                <w:szCs w:val="24"/>
              </w:rPr>
              <w:t>No bicycles</w:t>
            </w:r>
            <w:r w:rsidR="00D84128" w:rsidRPr="008A547C">
              <w:rPr>
                <w:sz w:val="24"/>
                <w:szCs w:val="24"/>
              </w:rPr>
              <w:t>'</w:t>
            </w:r>
            <w:r w:rsidRPr="008A547C">
              <w:rPr>
                <w:sz w:val="24"/>
                <w:szCs w:val="24"/>
              </w:rPr>
              <w:t xml:space="preserve"> signs which have the same effect.</w:t>
            </w:r>
          </w:p>
        </w:tc>
      </w:tr>
      <w:tr w:rsidR="00E21360" w:rsidRPr="00B032B0" w14:paraId="028C9BE8" w14:textId="77777777" w:rsidTr="21294893">
        <w:tc>
          <w:tcPr>
            <w:tcW w:w="2965" w:type="dxa"/>
          </w:tcPr>
          <w:p w14:paraId="6D455130" w14:textId="4CF5EB26" w:rsidR="00E21360" w:rsidRPr="00006F14" w:rsidRDefault="00E21360" w:rsidP="008A547C">
            <w:pPr>
              <w:rPr>
                <w:szCs w:val="24"/>
              </w:rPr>
            </w:pPr>
            <w:r w:rsidRPr="008A547C">
              <w:rPr>
                <w:sz w:val="24"/>
                <w:szCs w:val="24"/>
              </w:rPr>
              <w:t>141</w:t>
            </w:r>
            <w:r w:rsidR="00D03987">
              <w:rPr>
                <w:sz w:val="24"/>
                <w:szCs w:val="24"/>
              </w:rPr>
              <w:t xml:space="preserve"> (</w:t>
            </w:r>
            <w:r w:rsidR="00A6048E" w:rsidRPr="00A6048E">
              <w:rPr>
                <w:sz w:val="24"/>
                <w:szCs w:val="24"/>
              </w:rPr>
              <w:t>No overtaking etc to the left of a vehicle</w:t>
            </w:r>
            <w:r w:rsidR="00A6048E">
              <w:rPr>
                <w:sz w:val="24"/>
                <w:szCs w:val="24"/>
              </w:rPr>
              <w:t>)</w:t>
            </w:r>
          </w:p>
        </w:tc>
        <w:tc>
          <w:tcPr>
            <w:tcW w:w="2965" w:type="dxa"/>
          </w:tcPr>
          <w:p w14:paraId="1748A34A" w14:textId="3625D5B7" w:rsidR="00E21360" w:rsidRPr="00006F14" w:rsidRDefault="00E21360" w:rsidP="008A547C">
            <w:pPr>
              <w:rPr>
                <w:szCs w:val="24"/>
              </w:rPr>
            </w:pPr>
            <w:r w:rsidRPr="008A547C">
              <w:rPr>
                <w:sz w:val="24"/>
                <w:szCs w:val="24"/>
              </w:rPr>
              <w:t xml:space="preserve">Change road rule relating to passing on the left. Add new section (2)(A) </w:t>
            </w:r>
            <w:r w:rsidR="00924988">
              <w:rPr>
                <w:sz w:val="24"/>
                <w:szCs w:val="24"/>
              </w:rPr>
              <w:t>'</w:t>
            </w:r>
            <w:r w:rsidRPr="008A547C">
              <w:rPr>
                <w:sz w:val="24"/>
                <w:szCs w:val="24"/>
              </w:rPr>
              <w:t>(3) A driver must not overtake a bicycle and turn left without five seconds of using the left indicator after making the pass</w:t>
            </w:r>
            <w:r w:rsidR="00D84128" w:rsidRPr="008A547C">
              <w:rPr>
                <w:sz w:val="24"/>
                <w:szCs w:val="24"/>
              </w:rPr>
              <w:t>'</w:t>
            </w:r>
            <w:r w:rsidRPr="008A547C">
              <w:rPr>
                <w:sz w:val="24"/>
                <w:szCs w:val="24"/>
              </w:rPr>
              <w:t xml:space="preserve">. This is consistent with road rule 46 which says that a driver must give a change of direction signal for long enough to give sufficient warning to other drivers and pedestrians and in 46(3) </w:t>
            </w:r>
            <w:r w:rsidR="00D84128" w:rsidRPr="008A547C">
              <w:rPr>
                <w:sz w:val="24"/>
                <w:szCs w:val="24"/>
              </w:rPr>
              <w:t>specifies</w:t>
            </w:r>
            <w:r w:rsidRPr="008A547C">
              <w:rPr>
                <w:sz w:val="24"/>
                <w:szCs w:val="24"/>
              </w:rPr>
              <w:t xml:space="preserve"> 5 seconds.</w:t>
            </w:r>
          </w:p>
        </w:tc>
        <w:tc>
          <w:tcPr>
            <w:tcW w:w="2965" w:type="dxa"/>
          </w:tcPr>
          <w:p w14:paraId="58AD11B1" w14:textId="77B84FD2" w:rsidR="00E21360" w:rsidRPr="00006F14" w:rsidRDefault="00E21360" w:rsidP="008A547C">
            <w:pPr>
              <w:rPr>
                <w:szCs w:val="24"/>
              </w:rPr>
            </w:pPr>
            <w:r w:rsidRPr="008A547C">
              <w:rPr>
                <w:sz w:val="24"/>
                <w:szCs w:val="24"/>
              </w:rPr>
              <w:t xml:space="preserve">Essential for safety. </w:t>
            </w:r>
            <w:r w:rsidR="00D84128" w:rsidRPr="008A547C">
              <w:rPr>
                <w:sz w:val="24"/>
                <w:szCs w:val="24"/>
              </w:rPr>
              <w:t>So,</w:t>
            </w:r>
            <w:r w:rsidRPr="008A547C">
              <w:rPr>
                <w:sz w:val="24"/>
                <w:szCs w:val="24"/>
              </w:rPr>
              <w:t xml:space="preserve"> a driver about to turn left cannot pass a bicycle rider and immediately pull left.</w:t>
            </w:r>
          </w:p>
        </w:tc>
      </w:tr>
      <w:tr w:rsidR="00E21360" w:rsidRPr="00B032B0" w14:paraId="75953913" w14:textId="77777777" w:rsidTr="21294893">
        <w:tc>
          <w:tcPr>
            <w:tcW w:w="2965" w:type="dxa"/>
          </w:tcPr>
          <w:p w14:paraId="6745B645" w14:textId="5812E851" w:rsidR="00E21360" w:rsidRPr="00006F14" w:rsidRDefault="00E21360" w:rsidP="008A547C">
            <w:pPr>
              <w:rPr>
                <w:szCs w:val="24"/>
              </w:rPr>
            </w:pPr>
            <w:r w:rsidRPr="008A547C">
              <w:rPr>
                <w:sz w:val="24"/>
                <w:szCs w:val="24"/>
              </w:rPr>
              <w:t>247</w:t>
            </w:r>
            <w:r w:rsidR="00A6048E">
              <w:rPr>
                <w:sz w:val="24"/>
                <w:szCs w:val="24"/>
              </w:rPr>
              <w:t xml:space="preserve"> (</w:t>
            </w:r>
            <w:r w:rsidR="00A6048E" w:rsidRPr="00A6048E">
              <w:rPr>
                <w:sz w:val="24"/>
                <w:szCs w:val="24"/>
              </w:rPr>
              <w:t>Riding in a bicycle lane on a road</w:t>
            </w:r>
            <w:r w:rsidR="00A6048E">
              <w:rPr>
                <w:sz w:val="24"/>
                <w:szCs w:val="24"/>
              </w:rPr>
              <w:t>)</w:t>
            </w:r>
          </w:p>
        </w:tc>
        <w:tc>
          <w:tcPr>
            <w:tcW w:w="2965" w:type="dxa"/>
          </w:tcPr>
          <w:p w14:paraId="786E6E99" w14:textId="47579DC0" w:rsidR="00E21360" w:rsidRPr="00006F14" w:rsidRDefault="00E21360" w:rsidP="008A547C">
            <w:pPr>
              <w:rPr>
                <w:szCs w:val="24"/>
              </w:rPr>
            </w:pPr>
            <w:r w:rsidRPr="008A547C">
              <w:rPr>
                <w:sz w:val="24"/>
                <w:szCs w:val="24"/>
              </w:rPr>
              <w:t>Remove road rule relating to riding in a bicycle lane.</w:t>
            </w:r>
          </w:p>
        </w:tc>
        <w:tc>
          <w:tcPr>
            <w:tcW w:w="2965" w:type="dxa"/>
          </w:tcPr>
          <w:p w14:paraId="3F95EC40" w14:textId="14790663" w:rsidR="00E21360" w:rsidRPr="00006F14" w:rsidRDefault="00E21360" w:rsidP="008A547C">
            <w:pPr>
              <w:rPr>
                <w:szCs w:val="24"/>
              </w:rPr>
            </w:pPr>
            <w:r w:rsidRPr="008A547C">
              <w:rPr>
                <w:sz w:val="24"/>
                <w:szCs w:val="24"/>
              </w:rPr>
              <w:t>To improve the safety of riders. The rule is impracticable and dangerous and misunderstood and misapplied even by police (they regularly apply it on a bicycle path, where it doesn't apply). It encourages riding in the door zone, the most</w:t>
            </w:r>
            <w:r w:rsidR="00D84128" w:rsidRPr="008A547C">
              <w:rPr>
                <w:sz w:val="24"/>
                <w:szCs w:val="24"/>
              </w:rPr>
              <w:t xml:space="preserve"> </w:t>
            </w:r>
            <w:r w:rsidR="00B032B0" w:rsidRPr="008A547C">
              <w:rPr>
                <w:sz w:val="24"/>
                <w:szCs w:val="24"/>
              </w:rPr>
              <w:t>dangerous</w:t>
            </w:r>
            <w:r w:rsidRPr="008A547C">
              <w:rPr>
                <w:sz w:val="24"/>
                <w:szCs w:val="24"/>
              </w:rPr>
              <w:t xml:space="preserve"> </w:t>
            </w:r>
            <w:r w:rsidR="00D84128" w:rsidRPr="008A547C">
              <w:rPr>
                <w:sz w:val="24"/>
                <w:szCs w:val="24"/>
              </w:rPr>
              <w:t>part</w:t>
            </w:r>
            <w:r w:rsidRPr="008A547C">
              <w:rPr>
                <w:sz w:val="24"/>
                <w:szCs w:val="24"/>
              </w:rPr>
              <w:t xml:space="preserve"> of the road.</w:t>
            </w:r>
          </w:p>
        </w:tc>
      </w:tr>
      <w:tr w:rsidR="00E21360" w:rsidRPr="00B032B0" w14:paraId="7BB8AE2A" w14:textId="77777777" w:rsidTr="21294893">
        <w:tc>
          <w:tcPr>
            <w:tcW w:w="2965" w:type="dxa"/>
          </w:tcPr>
          <w:p w14:paraId="78BB8855" w14:textId="2AE676FD" w:rsidR="00E21360" w:rsidRPr="00006F14" w:rsidRDefault="00E21360" w:rsidP="008A547C">
            <w:pPr>
              <w:rPr>
                <w:szCs w:val="24"/>
              </w:rPr>
            </w:pPr>
            <w:r w:rsidRPr="008A547C">
              <w:rPr>
                <w:sz w:val="24"/>
                <w:szCs w:val="24"/>
              </w:rPr>
              <w:t>48</w:t>
            </w:r>
            <w:r w:rsidR="00A6048E">
              <w:rPr>
                <w:sz w:val="24"/>
                <w:szCs w:val="24"/>
              </w:rPr>
              <w:t xml:space="preserve"> (</w:t>
            </w:r>
            <w:r w:rsidR="0051165A" w:rsidRPr="0051165A">
              <w:rPr>
                <w:sz w:val="24"/>
                <w:szCs w:val="24"/>
              </w:rPr>
              <w:t>Giving a right change of direction signal</w:t>
            </w:r>
            <w:r w:rsidR="0051165A">
              <w:rPr>
                <w:sz w:val="24"/>
                <w:szCs w:val="24"/>
              </w:rPr>
              <w:t>)</w:t>
            </w:r>
          </w:p>
        </w:tc>
        <w:tc>
          <w:tcPr>
            <w:tcW w:w="2965" w:type="dxa"/>
          </w:tcPr>
          <w:p w14:paraId="5D07733B" w14:textId="77777777" w:rsidR="00E21360" w:rsidRPr="008A547C" w:rsidRDefault="00E21360" w:rsidP="00B4539F">
            <w:pPr>
              <w:rPr>
                <w:sz w:val="24"/>
                <w:szCs w:val="24"/>
              </w:rPr>
            </w:pPr>
            <w:r w:rsidRPr="008A547C">
              <w:rPr>
                <w:sz w:val="24"/>
                <w:szCs w:val="24"/>
              </w:rPr>
              <w:t>Change road rule relating to giving a right change of direction signal.</w:t>
            </w:r>
          </w:p>
          <w:p w14:paraId="4D6A1D97" w14:textId="2B000639" w:rsidR="00E21360" w:rsidRPr="00006F14" w:rsidRDefault="00E21360" w:rsidP="008A547C">
            <w:pPr>
              <w:rPr>
                <w:szCs w:val="24"/>
              </w:rPr>
            </w:pPr>
            <w:r w:rsidRPr="008A547C">
              <w:rPr>
                <w:sz w:val="24"/>
                <w:szCs w:val="24"/>
              </w:rPr>
              <w:t xml:space="preserve">Append </w:t>
            </w:r>
            <w:r w:rsidR="009A277E" w:rsidRPr="008A547C">
              <w:rPr>
                <w:sz w:val="24"/>
                <w:szCs w:val="24"/>
              </w:rPr>
              <w:t>'</w:t>
            </w:r>
            <w:r w:rsidRPr="008A547C">
              <w:rPr>
                <w:sz w:val="24"/>
                <w:szCs w:val="24"/>
              </w:rPr>
              <w:t>(5) this rule does not apply to</w:t>
            </w:r>
            <w:r w:rsidR="009A277E" w:rsidRPr="008A547C">
              <w:rPr>
                <w:sz w:val="24"/>
                <w:szCs w:val="24"/>
              </w:rPr>
              <w:t xml:space="preserve"> </w:t>
            </w:r>
            <w:r w:rsidRPr="008A547C">
              <w:rPr>
                <w:sz w:val="24"/>
                <w:szCs w:val="24"/>
              </w:rPr>
              <w:t xml:space="preserve">(a) the driver of a tram..., or (b) the rider of a </w:t>
            </w:r>
            <w:r w:rsidRPr="008A547C">
              <w:rPr>
                <w:sz w:val="24"/>
                <w:szCs w:val="24"/>
              </w:rPr>
              <w:lastRenderedPageBreak/>
              <w:t>bicycle making a hook turn</w:t>
            </w:r>
            <w:r w:rsidR="009A277E" w:rsidRPr="008A547C">
              <w:rPr>
                <w:sz w:val="24"/>
                <w:szCs w:val="24"/>
              </w:rPr>
              <w:t>'</w:t>
            </w:r>
            <w:r w:rsidRPr="008A547C">
              <w:rPr>
                <w:sz w:val="24"/>
                <w:szCs w:val="24"/>
              </w:rPr>
              <w:t xml:space="preserve"> with </w:t>
            </w:r>
            <w:r w:rsidR="009A277E" w:rsidRPr="008A547C">
              <w:rPr>
                <w:sz w:val="24"/>
                <w:szCs w:val="24"/>
              </w:rPr>
              <w:t>'</w:t>
            </w:r>
            <w:r w:rsidRPr="008A547C">
              <w:rPr>
                <w:sz w:val="24"/>
                <w:szCs w:val="24"/>
              </w:rPr>
              <w:t>or (c) the rider of a bicycle if the road conditions make it unsafe to indicate</w:t>
            </w:r>
            <w:r w:rsidR="009A277E" w:rsidRPr="008A547C">
              <w:rPr>
                <w:sz w:val="24"/>
                <w:szCs w:val="24"/>
              </w:rPr>
              <w:t>'</w:t>
            </w:r>
            <w:r w:rsidRPr="008A547C">
              <w:rPr>
                <w:sz w:val="24"/>
                <w:szCs w:val="24"/>
              </w:rPr>
              <w:t>.</w:t>
            </w:r>
          </w:p>
        </w:tc>
        <w:tc>
          <w:tcPr>
            <w:tcW w:w="2965" w:type="dxa"/>
          </w:tcPr>
          <w:p w14:paraId="7AFDF54E" w14:textId="7BC27485" w:rsidR="00E21360" w:rsidRPr="00006F14" w:rsidRDefault="00E21360" w:rsidP="008A547C">
            <w:pPr>
              <w:rPr>
                <w:szCs w:val="24"/>
              </w:rPr>
            </w:pPr>
            <w:r w:rsidRPr="008A547C">
              <w:rPr>
                <w:sz w:val="24"/>
                <w:szCs w:val="24"/>
              </w:rPr>
              <w:lastRenderedPageBreak/>
              <w:t>To improve the safety of riders. A steep downhill grade and/or</w:t>
            </w:r>
            <w:r w:rsidR="008E305E" w:rsidRPr="008A547C">
              <w:rPr>
                <w:sz w:val="24"/>
                <w:szCs w:val="24"/>
              </w:rPr>
              <w:t xml:space="preserve"> </w:t>
            </w:r>
            <w:r w:rsidRPr="008A547C">
              <w:rPr>
                <w:sz w:val="24"/>
                <w:szCs w:val="24"/>
              </w:rPr>
              <w:t>uneven</w:t>
            </w:r>
            <w:r w:rsidR="008E305E" w:rsidRPr="008A547C">
              <w:rPr>
                <w:sz w:val="24"/>
                <w:szCs w:val="24"/>
              </w:rPr>
              <w:t xml:space="preserve"> surfac</w:t>
            </w:r>
            <w:r w:rsidR="00761893" w:rsidRPr="008A547C">
              <w:rPr>
                <w:sz w:val="24"/>
                <w:szCs w:val="24"/>
              </w:rPr>
              <w:t>e</w:t>
            </w:r>
            <w:r w:rsidRPr="008A547C">
              <w:rPr>
                <w:sz w:val="24"/>
                <w:szCs w:val="24"/>
              </w:rPr>
              <w:t xml:space="preserve"> make it unsafe to take a hand off the handlebars and off the brake.</w:t>
            </w:r>
          </w:p>
        </w:tc>
      </w:tr>
      <w:tr w:rsidR="00E21360" w:rsidRPr="00B032B0" w14:paraId="2267D4ED" w14:textId="77777777" w:rsidTr="21294893">
        <w:tc>
          <w:tcPr>
            <w:tcW w:w="2965" w:type="dxa"/>
          </w:tcPr>
          <w:p w14:paraId="76FE72C5" w14:textId="7284CBAF" w:rsidR="00E21360" w:rsidRPr="00006F14" w:rsidRDefault="00E21360" w:rsidP="008A547C">
            <w:pPr>
              <w:rPr>
                <w:szCs w:val="24"/>
              </w:rPr>
            </w:pPr>
            <w:r w:rsidRPr="008A547C">
              <w:rPr>
                <w:sz w:val="24"/>
                <w:szCs w:val="24"/>
              </w:rPr>
              <w:t>166</w:t>
            </w:r>
            <w:r w:rsidR="0051165A">
              <w:rPr>
                <w:sz w:val="24"/>
                <w:szCs w:val="24"/>
              </w:rPr>
              <w:t xml:space="preserve"> (</w:t>
            </w:r>
            <w:r w:rsidR="00DA694C" w:rsidRPr="00DA694C">
              <w:rPr>
                <w:sz w:val="24"/>
                <w:szCs w:val="24"/>
              </w:rPr>
              <w:t>Application of Part to bicycles</w:t>
            </w:r>
            <w:r w:rsidR="00DA694C">
              <w:rPr>
                <w:sz w:val="24"/>
                <w:szCs w:val="24"/>
              </w:rPr>
              <w:t>)</w:t>
            </w:r>
          </w:p>
        </w:tc>
        <w:tc>
          <w:tcPr>
            <w:tcW w:w="2965" w:type="dxa"/>
          </w:tcPr>
          <w:p w14:paraId="1A85F6F7" w14:textId="2C2C087B" w:rsidR="00E21360" w:rsidRPr="00006F14" w:rsidRDefault="00E21360" w:rsidP="008A547C">
            <w:pPr>
              <w:rPr>
                <w:szCs w:val="24"/>
              </w:rPr>
            </w:pPr>
            <w:r w:rsidRPr="008A547C">
              <w:rPr>
                <w:sz w:val="24"/>
                <w:szCs w:val="24"/>
              </w:rPr>
              <w:t xml:space="preserve">Change road rule relating to application of [Parking] Part to bicycles to append </w:t>
            </w:r>
            <w:r w:rsidR="009A277E" w:rsidRPr="008A547C">
              <w:rPr>
                <w:sz w:val="24"/>
                <w:szCs w:val="24"/>
              </w:rPr>
              <w:t>'</w:t>
            </w:r>
            <w:r w:rsidRPr="008A547C">
              <w:rPr>
                <w:sz w:val="24"/>
                <w:szCs w:val="24"/>
              </w:rPr>
              <w:t>This Part does not apply to a bicycle that is parked at a bicycle rail or in a bicycle rack</w:t>
            </w:r>
            <w:r w:rsidR="009A277E" w:rsidRPr="008A547C">
              <w:rPr>
                <w:sz w:val="24"/>
                <w:szCs w:val="24"/>
              </w:rPr>
              <w:t>'</w:t>
            </w:r>
            <w:r w:rsidRPr="008A547C">
              <w:rPr>
                <w:sz w:val="24"/>
                <w:szCs w:val="24"/>
              </w:rPr>
              <w:t xml:space="preserve"> with </w:t>
            </w:r>
            <w:r w:rsidR="009A277E" w:rsidRPr="008A547C">
              <w:rPr>
                <w:sz w:val="24"/>
                <w:szCs w:val="24"/>
              </w:rPr>
              <w:t>'</w:t>
            </w:r>
            <w:r w:rsidRPr="008A547C">
              <w:rPr>
                <w:sz w:val="24"/>
                <w:szCs w:val="24"/>
              </w:rPr>
              <w:t>or designated bike</w:t>
            </w:r>
            <w:r w:rsidR="009A277E" w:rsidRPr="008A547C">
              <w:rPr>
                <w:sz w:val="24"/>
                <w:szCs w:val="24"/>
              </w:rPr>
              <w:t xml:space="preserve"> </w:t>
            </w:r>
            <w:r w:rsidR="00AE7BA6" w:rsidRPr="00AE7BA6">
              <w:rPr>
                <w:sz w:val="24"/>
                <w:szCs w:val="24"/>
              </w:rPr>
              <w:t>parking</w:t>
            </w:r>
            <w:r w:rsidRPr="008A547C">
              <w:rPr>
                <w:sz w:val="24"/>
                <w:szCs w:val="24"/>
              </w:rPr>
              <w:t xml:space="preserve"> area</w:t>
            </w:r>
            <w:r w:rsidR="009A277E" w:rsidRPr="008A547C">
              <w:rPr>
                <w:sz w:val="24"/>
                <w:szCs w:val="24"/>
              </w:rPr>
              <w:t>'</w:t>
            </w:r>
            <w:r w:rsidRPr="008A547C">
              <w:rPr>
                <w:sz w:val="24"/>
                <w:szCs w:val="24"/>
              </w:rPr>
              <w:t>.</w:t>
            </w:r>
          </w:p>
        </w:tc>
        <w:tc>
          <w:tcPr>
            <w:tcW w:w="2965" w:type="dxa"/>
          </w:tcPr>
          <w:p w14:paraId="20601DE6" w14:textId="3253080D" w:rsidR="00E21360" w:rsidRPr="00006F14" w:rsidRDefault="00E21360" w:rsidP="008A547C">
            <w:pPr>
              <w:rPr>
                <w:szCs w:val="24"/>
              </w:rPr>
            </w:pPr>
            <w:r w:rsidRPr="008A547C">
              <w:rPr>
                <w:sz w:val="24"/>
                <w:szCs w:val="24"/>
              </w:rPr>
              <w:t>To facilitate on street bike share parking.</w:t>
            </w:r>
          </w:p>
        </w:tc>
      </w:tr>
      <w:tr w:rsidR="00E21360" w:rsidRPr="00B032B0" w14:paraId="133ED44C" w14:textId="77777777" w:rsidTr="21294893">
        <w:tc>
          <w:tcPr>
            <w:tcW w:w="2965" w:type="dxa"/>
          </w:tcPr>
          <w:p w14:paraId="04604FCF" w14:textId="4DB5089D" w:rsidR="00E21360" w:rsidRPr="00006F14" w:rsidRDefault="00E21360" w:rsidP="008A547C">
            <w:pPr>
              <w:rPr>
                <w:szCs w:val="24"/>
              </w:rPr>
            </w:pPr>
            <w:r w:rsidRPr="008A547C">
              <w:rPr>
                <w:sz w:val="24"/>
                <w:szCs w:val="24"/>
              </w:rPr>
              <w:t>33</w:t>
            </w:r>
            <w:r w:rsidR="00C578CA">
              <w:rPr>
                <w:sz w:val="24"/>
                <w:szCs w:val="24"/>
              </w:rPr>
              <w:t xml:space="preserve"> </w:t>
            </w:r>
            <w:r w:rsidRPr="008A547C">
              <w:rPr>
                <w:sz w:val="24"/>
                <w:szCs w:val="24"/>
              </w:rPr>
              <w:t>(3) (b)</w:t>
            </w:r>
            <w:r w:rsidR="00DA694C">
              <w:rPr>
                <w:sz w:val="24"/>
                <w:szCs w:val="24"/>
              </w:rPr>
              <w:t xml:space="preserve"> (</w:t>
            </w:r>
            <w:r w:rsidR="007B0CE3" w:rsidRPr="007B0CE3">
              <w:rPr>
                <w:sz w:val="24"/>
                <w:szCs w:val="24"/>
              </w:rPr>
              <w:t>turns into the left of the centre of the road the driver is entering, unless the driver is entering a one-way road</w:t>
            </w:r>
            <w:r w:rsidR="007B0CE3">
              <w:rPr>
                <w:sz w:val="24"/>
                <w:szCs w:val="24"/>
              </w:rPr>
              <w:t>)</w:t>
            </w:r>
          </w:p>
        </w:tc>
        <w:tc>
          <w:tcPr>
            <w:tcW w:w="2965" w:type="dxa"/>
          </w:tcPr>
          <w:p w14:paraId="7DE26527" w14:textId="3FD3EC17" w:rsidR="00E21360" w:rsidRPr="00006F14" w:rsidRDefault="00E21360" w:rsidP="008A547C">
            <w:pPr>
              <w:rPr>
                <w:szCs w:val="24"/>
              </w:rPr>
            </w:pPr>
            <w:r w:rsidRPr="008A547C">
              <w:rPr>
                <w:sz w:val="24"/>
                <w:szCs w:val="24"/>
              </w:rPr>
              <w:t xml:space="preserve">Change road rule relating to making a right turn to append </w:t>
            </w:r>
            <w:r w:rsidR="00761893" w:rsidRPr="008A547C">
              <w:rPr>
                <w:sz w:val="24"/>
                <w:szCs w:val="24"/>
              </w:rPr>
              <w:t>'</w:t>
            </w:r>
            <w:r w:rsidRPr="008A547C">
              <w:rPr>
                <w:sz w:val="24"/>
                <w:szCs w:val="24"/>
              </w:rPr>
              <w:t>turns into the left of the centre of the road the driver is entering, unless the driver is entering a one-way road</w:t>
            </w:r>
            <w:r w:rsidR="00761893" w:rsidRPr="008A547C">
              <w:rPr>
                <w:sz w:val="24"/>
                <w:szCs w:val="24"/>
              </w:rPr>
              <w:t>'</w:t>
            </w:r>
            <w:r w:rsidRPr="008A547C">
              <w:rPr>
                <w:sz w:val="24"/>
                <w:szCs w:val="24"/>
              </w:rPr>
              <w:t xml:space="preserve"> with </w:t>
            </w:r>
            <w:r w:rsidR="00761893" w:rsidRPr="008A547C">
              <w:rPr>
                <w:sz w:val="24"/>
                <w:szCs w:val="24"/>
              </w:rPr>
              <w:t>'</w:t>
            </w:r>
            <w:r w:rsidRPr="008A547C">
              <w:rPr>
                <w:sz w:val="24"/>
                <w:szCs w:val="24"/>
              </w:rPr>
              <w:t>or unless the rider of a bicycle can safely make the turn into a bicycle path or shared path</w:t>
            </w:r>
            <w:r w:rsidR="00761893" w:rsidRPr="008A547C">
              <w:rPr>
                <w:sz w:val="24"/>
                <w:szCs w:val="24"/>
              </w:rPr>
              <w:t>'</w:t>
            </w:r>
            <w:r w:rsidRPr="008A547C">
              <w:rPr>
                <w:sz w:val="24"/>
                <w:szCs w:val="24"/>
              </w:rPr>
              <w:t>.</w:t>
            </w:r>
          </w:p>
        </w:tc>
        <w:tc>
          <w:tcPr>
            <w:tcW w:w="2965" w:type="dxa"/>
          </w:tcPr>
          <w:p w14:paraId="714F88C5" w14:textId="61B6F2B2" w:rsidR="00E21360" w:rsidRPr="00006F14" w:rsidRDefault="00E21360" w:rsidP="008A547C">
            <w:pPr>
              <w:rPr>
                <w:szCs w:val="24"/>
              </w:rPr>
            </w:pPr>
            <w:r w:rsidRPr="008A547C">
              <w:rPr>
                <w:sz w:val="24"/>
                <w:szCs w:val="24"/>
              </w:rPr>
              <w:t>To fix untenable anomaly. Currently you can only legally turn into a road, to the left of the centreline. But a rider may be turning into a nearside (right of centreline) bicycle path or shared path. Currently illegal to, for example, travel south on Kent Street cycleway and turn right into King Street cycleway, which is the design intent</w:t>
            </w:r>
            <w:r w:rsidR="00FE4FD6">
              <w:rPr>
                <w:sz w:val="24"/>
                <w:szCs w:val="24"/>
              </w:rPr>
              <w:t>, o</w:t>
            </w:r>
            <w:r w:rsidRPr="008A547C">
              <w:rPr>
                <w:sz w:val="24"/>
                <w:szCs w:val="24"/>
              </w:rPr>
              <w:t xml:space="preserve">r south on Belmont </w:t>
            </w:r>
            <w:r w:rsidR="000440DE">
              <w:rPr>
                <w:sz w:val="24"/>
                <w:szCs w:val="24"/>
              </w:rPr>
              <w:t>S</w:t>
            </w:r>
            <w:r w:rsidRPr="008A547C">
              <w:rPr>
                <w:sz w:val="24"/>
                <w:szCs w:val="24"/>
              </w:rPr>
              <w:t xml:space="preserve">treet into Huntley Street </w:t>
            </w:r>
            <w:proofErr w:type="spellStart"/>
            <w:r w:rsidRPr="008A547C">
              <w:rPr>
                <w:sz w:val="24"/>
                <w:szCs w:val="24"/>
              </w:rPr>
              <w:t>cvclewav</w:t>
            </w:r>
            <w:proofErr w:type="spellEnd"/>
            <w:r w:rsidRPr="008A547C">
              <w:rPr>
                <w:sz w:val="24"/>
                <w:szCs w:val="24"/>
              </w:rPr>
              <w:t>.</w:t>
            </w:r>
          </w:p>
        </w:tc>
      </w:tr>
      <w:tr w:rsidR="00B4539F" w:rsidRPr="00B032B0" w14:paraId="7132B603" w14:textId="77777777" w:rsidTr="21294893">
        <w:tc>
          <w:tcPr>
            <w:tcW w:w="2965" w:type="dxa"/>
          </w:tcPr>
          <w:p w14:paraId="6C631C48" w14:textId="7BF7C4EF" w:rsidR="00B4539F" w:rsidRPr="00006F14" w:rsidRDefault="00B4539F" w:rsidP="008A547C">
            <w:pPr>
              <w:rPr>
                <w:szCs w:val="24"/>
              </w:rPr>
            </w:pPr>
            <w:r w:rsidRPr="008A547C">
              <w:rPr>
                <w:sz w:val="24"/>
                <w:szCs w:val="24"/>
              </w:rPr>
              <w:t>254</w:t>
            </w:r>
            <w:r w:rsidR="007B0CE3">
              <w:rPr>
                <w:sz w:val="24"/>
                <w:szCs w:val="24"/>
              </w:rPr>
              <w:t xml:space="preserve"> (</w:t>
            </w:r>
            <w:r w:rsidR="00583A06" w:rsidRPr="00583A06">
              <w:rPr>
                <w:sz w:val="24"/>
                <w:szCs w:val="24"/>
              </w:rPr>
              <w:t>Bicycles being towed etc</w:t>
            </w:r>
            <w:r w:rsidR="00583A06">
              <w:rPr>
                <w:sz w:val="24"/>
                <w:szCs w:val="24"/>
              </w:rPr>
              <w:t>)</w:t>
            </w:r>
          </w:p>
        </w:tc>
        <w:tc>
          <w:tcPr>
            <w:tcW w:w="2965" w:type="dxa"/>
          </w:tcPr>
          <w:p w14:paraId="17C5D5A5" w14:textId="3D59F301" w:rsidR="00B4539F" w:rsidRPr="008A547C" w:rsidRDefault="00B4539F" w:rsidP="00B4539F">
            <w:pPr>
              <w:rPr>
                <w:sz w:val="24"/>
                <w:szCs w:val="24"/>
              </w:rPr>
            </w:pPr>
            <w:r w:rsidRPr="008A547C">
              <w:rPr>
                <w:sz w:val="24"/>
                <w:szCs w:val="24"/>
              </w:rPr>
              <w:t xml:space="preserve">Change road rule relating to being towed to reflect the actual intent of the rule, by specifying </w:t>
            </w:r>
            <w:r w:rsidR="0031609F">
              <w:rPr>
                <w:sz w:val="24"/>
                <w:szCs w:val="24"/>
              </w:rPr>
              <w:t>'</w:t>
            </w:r>
            <w:r w:rsidRPr="008A547C">
              <w:rPr>
                <w:sz w:val="24"/>
                <w:szCs w:val="24"/>
              </w:rPr>
              <w:t>motor</w:t>
            </w:r>
            <w:r w:rsidR="0031609F">
              <w:rPr>
                <w:sz w:val="24"/>
                <w:szCs w:val="24"/>
              </w:rPr>
              <w:t>'</w:t>
            </w:r>
            <w:r w:rsidRPr="008A547C">
              <w:rPr>
                <w:sz w:val="24"/>
                <w:szCs w:val="24"/>
              </w:rPr>
              <w:t xml:space="preserve"> vehicle:</w:t>
            </w:r>
            <w:r w:rsidR="003D0F7F" w:rsidRPr="008A547C">
              <w:rPr>
                <w:sz w:val="24"/>
                <w:szCs w:val="24"/>
              </w:rPr>
              <w:t xml:space="preserve"> </w:t>
            </w:r>
            <w:r w:rsidR="00761893" w:rsidRPr="008A547C">
              <w:rPr>
                <w:sz w:val="24"/>
                <w:szCs w:val="24"/>
              </w:rPr>
              <w:t>'</w:t>
            </w:r>
            <w:r w:rsidRPr="008A547C">
              <w:rPr>
                <w:sz w:val="24"/>
                <w:szCs w:val="24"/>
              </w:rPr>
              <w:t>(1) A person must not ride on a</w:t>
            </w:r>
            <w:r w:rsidR="00761893" w:rsidRPr="008A547C">
              <w:rPr>
                <w:sz w:val="24"/>
                <w:szCs w:val="24"/>
              </w:rPr>
              <w:t xml:space="preserve"> </w:t>
            </w:r>
            <w:r w:rsidRPr="008A547C">
              <w:rPr>
                <w:sz w:val="24"/>
                <w:szCs w:val="24"/>
              </w:rPr>
              <w:t>bicycle</w:t>
            </w:r>
            <w:r w:rsidR="00761893" w:rsidRPr="008A547C">
              <w:rPr>
                <w:sz w:val="24"/>
                <w:szCs w:val="24"/>
              </w:rPr>
              <w:t xml:space="preserve"> </w:t>
            </w:r>
            <w:r w:rsidRPr="008A547C">
              <w:rPr>
                <w:sz w:val="24"/>
                <w:szCs w:val="24"/>
              </w:rPr>
              <w:t>that is being towed</w:t>
            </w:r>
            <w:r w:rsidR="00761893" w:rsidRPr="008A547C">
              <w:rPr>
                <w:sz w:val="24"/>
                <w:szCs w:val="24"/>
              </w:rPr>
              <w:t xml:space="preserve"> </w:t>
            </w:r>
            <w:r w:rsidRPr="008A547C">
              <w:rPr>
                <w:sz w:val="24"/>
                <w:szCs w:val="24"/>
              </w:rPr>
              <w:t xml:space="preserve">by </w:t>
            </w:r>
            <w:r w:rsidR="00761893" w:rsidRPr="008A547C">
              <w:rPr>
                <w:sz w:val="24"/>
                <w:szCs w:val="24"/>
              </w:rPr>
              <w:t>anoth</w:t>
            </w:r>
            <w:r w:rsidR="003D0F7F" w:rsidRPr="008A547C">
              <w:rPr>
                <w:sz w:val="24"/>
                <w:szCs w:val="24"/>
              </w:rPr>
              <w:t>er</w:t>
            </w:r>
            <w:r w:rsidRPr="008A547C">
              <w:rPr>
                <w:sz w:val="24"/>
                <w:szCs w:val="24"/>
              </w:rPr>
              <w:t xml:space="preserve"> a motor vehicle</w:t>
            </w:r>
            <w:r w:rsidR="003D0F7F" w:rsidRPr="008A547C">
              <w:rPr>
                <w:sz w:val="24"/>
                <w:szCs w:val="24"/>
              </w:rPr>
              <w:t>'</w:t>
            </w:r>
            <w:r w:rsidRPr="008A547C">
              <w:rPr>
                <w:sz w:val="24"/>
                <w:szCs w:val="24"/>
              </w:rPr>
              <w:t xml:space="preserve"> and (2)</w:t>
            </w:r>
          </w:p>
          <w:p w14:paraId="3140EA99" w14:textId="3224E216" w:rsidR="00B4539F" w:rsidRPr="00006F14" w:rsidRDefault="003D0F7F" w:rsidP="008A547C">
            <w:pPr>
              <w:rPr>
                <w:szCs w:val="24"/>
              </w:rPr>
            </w:pPr>
            <w:r w:rsidRPr="008A547C">
              <w:rPr>
                <w:sz w:val="24"/>
                <w:szCs w:val="24"/>
              </w:rPr>
              <w:t>'</w:t>
            </w:r>
            <w:r w:rsidR="00B4539F" w:rsidRPr="008A547C">
              <w:rPr>
                <w:sz w:val="24"/>
                <w:szCs w:val="24"/>
              </w:rPr>
              <w:t>The rider of a bicycle must not hold onto a motor vehicle...</w:t>
            </w:r>
            <w:r w:rsidRPr="008A547C">
              <w:rPr>
                <w:sz w:val="24"/>
                <w:szCs w:val="24"/>
              </w:rPr>
              <w:t>'</w:t>
            </w:r>
            <w:r w:rsidR="00B4539F" w:rsidRPr="008A547C">
              <w:rPr>
                <w:sz w:val="24"/>
                <w:szCs w:val="24"/>
              </w:rPr>
              <w:t>.</w:t>
            </w:r>
          </w:p>
        </w:tc>
        <w:tc>
          <w:tcPr>
            <w:tcW w:w="2965" w:type="dxa"/>
          </w:tcPr>
          <w:p w14:paraId="2274AD8D" w14:textId="28B53957" w:rsidR="00B4539F" w:rsidRPr="00006F14" w:rsidRDefault="00B4539F" w:rsidP="008A547C">
            <w:pPr>
              <w:rPr>
                <w:szCs w:val="24"/>
              </w:rPr>
            </w:pPr>
            <w:r w:rsidRPr="008A547C">
              <w:rPr>
                <w:sz w:val="24"/>
                <w:szCs w:val="24"/>
              </w:rPr>
              <w:t>To fix untenable anomaly. This is so that it is not illegal for a parent to tow/push their child on a bike or scooter.</w:t>
            </w:r>
          </w:p>
        </w:tc>
      </w:tr>
      <w:tr w:rsidR="00B4539F" w:rsidRPr="00B032B0" w14:paraId="147AEEB0" w14:textId="77777777" w:rsidTr="21294893">
        <w:tc>
          <w:tcPr>
            <w:tcW w:w="2965" w:type="dxa"/>
          </w:tcPr>
          <w:p w14:paraId="417D8F58" w14:textId="0A14E4CD" w:rsidR="00B4539F" w:rsidRPr="00006F14" w:rsidRDefault="00B4539F" w:rsidP="008A547C">
            <w:pPr>
              <w:rPr>
                <w:szCs w:val="24"/>
              </w:rPr>
            </w:pPr>
            <w:r w:rsidRPr="008A547C">
              <w:rPr>
                <w:sz w:val="24"/>
                <w:szCs w:val="24"/>
              </w:rPr>
              <w:t>All road rules in Part 15</w:t>
            </w:r>
            <w:r w:rsidR="00583A06">
              <w:rPr>
                <w:sz w:val="24"/>
                <w:szCs w:val="24"/>
              </w:rPr>
              <w:t xml:space="preserve"> (</w:t>
            </w:r>
            <w:r w:rsidR="00583A06" w:rsidRPr="00583A06">
              <w:rPr>
                <w:sz w:val="24"/>
                <w:szCs w:val="24"/>
              </w:rPr>
              <w:t>Additional rules for bicycle riders</w:t>
            </w:r>
            <w:r w:rsidR="00583A06">
              <w:rPr>
                <w:sz w:val="24"/>
                <w:szCs w:val="24"/>
              </w:rPr>
              <w:t>)</w:t>
            </w:r>
          </w:p>
        </w:tc>
        <w:tc>
          <w:tcPr>
            <w:tcW w:w="2965" w:type="dxa"/>
          </w:tcPr>
          <w:p w14:paraId="08F0FF5C" w14:textId="7F676018" w:rsidR="00B4539F" w:rsidRPr="00006F14" w:rsidRDefault="00B4539F" w:rsidP="008A547C">
            <w:pPr>
              <w:rPr>
                <w:szCs w:val="24"/>
              </w:rPr>
            </w:pPr>
            <w:r w:rsidRPr="008A547C">
              <w:rPr>
                <w:sz w:val="24"/>
                <w:szCs w:val="24"/>
              </w:rPr>
              <w:t xml:space="preserve">Append all road rules </w:t>
            </w:r>
            <w:r w:rsidR="003D0F7F" w:rsidRPr="008A547C">
              <w:rPr>
                <w:sz w:val="24"/>
                <w:szCs w:val="24"/>
              </w:rPr>
              <w:t>'</w:t>
            </w:r>
            <w:r w:rsidRPr="008A547C">
              <w:rPr>
                <w:sz w:val="24"/>
                <w:szCs w:val="24"/>
              </w:rPr>
              <w:t>for bicycles</w:t>
            </w:r>
            <w:r w:rsidR="003D0F7F" w:rsidRPr="008A547C">
              <w:rPr>
                <w:sz w:val="24"/>
                <w:szCs w:val="24"/>
              </w:rPr>
              <w:t>'</w:t>
            </w:r>
            <w:r w:rsidRPr="008A547C">
              <w:rPr>
                <w:sz w:val="24"/>
                <w:szCs w:val="24"/>
              </w:rPr>
              <w:t xml:space="preserve"> with </w:t>
            </w:r>
            <w:r w:rsidR="003D0F7F" w:rsidRPr="008A547C">
              <w:rPr>
                <w:sz w:val="24"/>
                <w:szCs w:val="24"/>
              </w:rPr>
              <w:t>'</w:t>
            </w:r>
            <w:r w:rsidRPr="008A547C">
              <w:rPr>
                <w:sz w:val="24"/>
                <w:szCs w:val="24"/>
              </w:rPr>
              <w:t>and personal mobility devices</w:t>
            </w:r>
            <w:r w:rsidR="003D0F7F" w:rsidRPr="008A547C">
              <w:rPr>
                <w:sz w:val="24"/>
                <w:szCs w:val="24"/>
              </w:rPr>
              <w:t>'</w:t>
            </w:r>
            <w:r w:rsidRPr="008A547C">
              <w:rPr>
                <w:sz w:val="24"/>
                <w:szCs w:val="24"/>
              </w:rPr>
              <w:t>.</w:t>
            </w:r>
          </w:p>
        </w:tc>
        <w:tc>
          <w:tcPr>
            <w:tcW w:w="2965" w:type="dxa"/>
          </w:tcPr>
          <w:p w14:paraId="20811E7A" w14:textId="11A1ABF7" w:rsidR="00B4539F" w:rsidRPr="00006F14" w:rsidRDefault="00B4539F" w:rsidP="008A547C">
            <w:pPr>
              <w:rPr>
                <w:szCs w:val="24"/>
              </w:rPr>
            </w:pPr>
            <w:r w:rsidRPr="008A547C">
              <w:rPr>
                <w:sz w:val="24"/>
                <w:szCs w:val="24"/>
              </w:rPr>
              <w:t>To fix anomaly. To include all personal mobility device options.</w:t>
            </w:r>
          </w:p>
        </w:tc>
      </w:tr>
      <w:tr w:rsidR="00B4539F" w:rsidRPr="00B032B0" w14:paraId="7D106DB5" w14:textId="77777777" w:rsidTr="21294893">
        <w:tc>
          <w:tcPr>
            <w:tcW w:w="2965" w:type="dxa"/>
          </w:tcPr>
          <w:p w14:paraId="4B238A89" w14:textId="0D757D03" w:rsidR="00B4539F" w:rsidRPr="00006F14" w:rsidRDefault="00B4539F" w:rsidP="008A547C">
            <w:pPr>
              <w:rPr>
                <w:szCs w:val="24"/>
              </w:rPr>
            </w:pPr>
            <w:r w:rsidRPr="008A547C">
              <w:rPr>
                <w:sz w:val="24"/>
                <w:szCs w:val="24"/>
              </w:rPr>
              <w:t>248(2)</w:t>
            </w:r>
            <w:r w:rsidR="00583A06">
              <w:rPr>
                <w:sz w:val="24"/>
                <w:szCs w:val="24"/>
              </w:rPr>
              <w:t xml:space="preserve"> (</w:t>
            </w:r>
            <w:r w:rsidR="00230746" w:rsidRPr="00230746">
              <w:rPr>
                <w:sz w:val="24"/>
                <w:szCs w:val="24"/>
              </w:rPr>
              <w:t xml:space="preserve">The rider of a bicycle must not ride across a road, or part of a road, on a marked foot crossing, unless there are bicycle crossing </w:t>
            </w:r>
            <w:r w:rsidR="00230746" w:rsidRPr="00230746">
              <w:rPr>
                <w:sz w:val="24"/>
                <w:szCs w:val="24"/>
              </w:rPr>
              <w:lastRenderedPageBreak/>
              <w:t>lights at the crossing showing a green bicycle crossing light</w:t>
            </w:r>
            <w:r w:rsidR="00230746">
              <w:rPr>
                <w:sz w:val="24"/>
                <w:szCs w:val="24"/>
              </w:rPr>
              <w:t>)</w:t>
            </w:r>
          </w:p>
        </w:tc>
        <w:tc>
          <w:tcPr>
            <w:tcW w:w="2965" w:type="dxa"/>
          </w:tcPr>
          <w:p w14:paraId="2D86973E" w14:textId="266B1632" w:rsidR="00B4539F" w:rsidRPr="00006F14" w:rsidRDefault="00B4539F" w:rsidP="008A547C">
            <w:pPr>
              <w:rPr>
                <w:szCs w:val="24"/>
              </w:rPr>
            </w:pPr>
            <w:r w:rsidRPr="008A547C">
              <w:rPr>
                <w:sz w:val="24"/>
                <w:szCs w:val="24"/>
              </w:rPr>
              <w:lastRenderedPageBreak/>
              <w:t>Change road rule to allow bicycle riders to cross a signalised crossing using the green pedestrian light if there are no bicycle crossing lights.</w:t>
            </w:r>
          </w:p>
        </w:tc>
        <w:tc>
          <w:tcPr>
            <w:tcW w:w="2965" w:type="dxa"/>
          </w:tcPr>
          <w:p w14:paraId="753F3269" w14:textId="19C02858" w:rsidR="00B4539F" w:rsidRPr="008A547C" w:rsidRDefault="00B4539F" w:rsidP="00B4539F">
            <w:pPr>
              <w:rPr>
                <w:sz w:val="24"/>
                <w:szCs w:val="24"/>
              </w:rPr>
            </w:pPr>
            <w:r w:rsidRPr="008A547C">
              <w:rPr>
                <w:sz w:val="24"/>
                <w:szCs w:val="24"/>
              </w:rPr>
              <w:t>To save T</w:t>
            </w:r>
            <w:r w:rsidR="003D0F7F" w:rsidRPr="008A547C">
              <w:rPr>
                <w:sz w:val="24"/>
                <w:szCs w:val="24"/>
              </w:rPr>
              <w:t>ransport for NSW</w:t>
            </w:r>
            <w:r w:rsidRPr="008A547C">
              <w:rPr>
                <w:sz w:val="24"/>
                <w:szCs w:val="24"/>
              </w:rPr>
              <w:t xml:space="preserve"> money and time on the rollout of the bike network across Greater Sydney, especially for shared paths in areas of low walking</w:t>
            </w:r>
          </w:p>
          <w:p w14:paraId="1F64E776" w14:textId="4A29D900" w:rsidR="00B4539F" w:rsidRPr="00006F14" w:rsidRDefault="00B4539F" w:rsidP="008A547C">
            <w:pPr>
              <w:rPr>
                <w:szCs w:val="24"/>
              </w:rPr>
            </w:pPr>
            <w:r w:rsidRPr="008A547C">
              <w:rPr>
                <w:sz w:val="24"/>
                <w:szCs w:val="24"/>
              </w:rPr>
              <w:lastRenderedPageBreak/>
              <w:t xml:space="preserve">and </w:t>
            </w:r>
            <w:r w:rsidR="003D0F7F" w:rsidRPr="008A547C">
              <w:rPr>
                <w:sz w:val="24"/>
                <w:szCs w:val="24"/>
              </w:rPr>
              <w:t>cycling</w:t>
            </w:r>
            <w:r w:rsidRPr="008A547C">
              <w:rPr>
                <w:sz w:val="24"/>
                <w:szCs w:val="24"/>
              </w:rPr>
              <w:t>.</w:t>
            </w:r>
          </w:p>
        </w:tc>
      </w:tr>
      <w:tr w:rsidR="00B4539F" w:rsidRPr="00B032B0" w14:paraId="6CBCFE99" w14:textId="77777777" w:rsidTr="21294893">
        <w:tc>
          <w:tcPr>
            <w:tcW w:w="2965" w:type="dxa"/>
          </w:tcPr>
          <w:p w14:paraId="7A4DC2C5" w14:textId="77CA5402" w:rsidR="00B4539F" w:rsidRPr="00006F14" w:rsidRDefault="00B4539F" w:rsidP="008A547C">
            <w:pPr>
              <w:rPr>
                <w:szCs w:val="24"/>
              </w:rPr>
            </w:pPr>
            <w:r w:rsidRPr="008A547C">
              <w:rPr>
                <w:sz w:val="24"/>
                <w:szCs w:val="24"/>
              </w:rPr>
              <w:lastRenderedPageBreak/>
              <w:t>256</w:t>
            </w:r>
            <w:r w:rsidR="00DF0A95">
              <w:rPr>
                <w:sz w:val="24"/>
                <w:szCs w:val="24"/>
              </w:rPr>
              <w:t xml:space="preserve"> (</w:t>
            </w:r>
            <w:r w:rsidR="00DF0A95" w:rsidRPr="00DF0A95">
              <w:rPr>
                <w:sz w:val="24"/>
                <w:szCs w:val="24"/>
              </w:rPr>
              <w:t>Bicycle helmets</w:t>
            </w:r>
            <w:r w:rsidR="00DF0A95">
              <w:rPr>
                <w:sz w:val="24"/>
                <w:szCs w:val="24"/>
              </w:rPr>
              <w:t>)</w:t>
            </w:r>
          </w:p>
        </w:tc>
        <w:tc>
          <w:tcPr>
            <w:tcW w:w="2965" w:type="dxa"/>
          </w:tcPr>
          <w:p w14:paraId="1435EFE3" w14:textId="228542AD" w:rsidR="00B4539F" w:rsidRPr="00006F14" w:rsidRDefault="00B4539F" w:rsidP="008A547C">
            <w:pPr>
              <w:rPr>
                <w:szCs w:val="24"/>
              </w:rPr>
            </w:pPr>
            <w:r w:rsidRPr="008A547C">
              <w:rPr>
                <w:sz w:val="24"/>
                <w:szCs w:val="24"/>
              </w:rPr>
              <w:t>Change road rule so that bicycle helmets for adults are only compulsory on roads where the speed limit is 40</w:t>
            </w:r>
            <w:r w:rsidR="003D0F7F" w:rsidRPr="008A547C">
              <w:rPr>
                <w:sz w:val="24"/>
                <w:szCs w:val="24"/>
              </w:rPr>
              <w:t xml:space="preserve"> </w:t>
            </w:r>
            <w:r w:rsidRPr="008A547C">
              <w:rPr>
                <w:sz w:val="24"/>
                <w:szCs w:val="24"/>
              </w:rPr>
              <w:t>km/h or more, so that helmets are optional for adults on bike paths, shared paths and low speed roads. On a 2-year trial basis with a sunset clause.</w:t>
            </w:r>
          </w:p>
        </w:tc>
        <w:tc>
          <w:tcPr>
            <w:tcW w:w="2965" w:type="dxa"/>
          </w:tcPr>
          <w:p w14:paraId="2472D615" w14:textId="37A3E263" w:rsidR="000544F3" w:rsidRPr="008A547C" w:rsidRDefault="00B4539F" w:rsidP="00B4539F">
            <w:pPr>
              <w:rPr>
                <w:sz w:val="24"/>
                <w:szCs w:val="24"/>
              </w:rPr>
            </w:pPr>
            <w:r w:rsidRPr="008A547C">
              <w:rPr>
                <w:sz w:val="24"/>
                <w:szCs w:val="24"/>
              </w:rPr>
              <w:t>To reduce friction for cycling trips and build a healthier population. Cycling UK found that:</w:t>
            </w:r>
            <w:r w:rsidR="003D0F7F" w:rsidRPr="008A547C">
              <w:rPr>
                <w:sz w:val="24"/>
                <w:szCs w:val="24"/>
              </w:rPr>
              <w:t xml:space="preserve"> </w:t>
            </w:r>
          </w:p>
          <w:p w14:paraId="590D514A" w14:textId="6F40C502" w:rsidR="000544F3" w:rsidRPr="008A547C" w:rsidRDefault="00B4539F" w:rsidP="00CD6EC3">
            <w:pPr>
              <w:pStyle w:val="ListParagraph"/>
              <w:numPr>
                <w:ilvl w:val="0"/>
                <w:numId w:val="25"/>
              </w:numPr>
              <w:rPr>
                <w:sz w:val="24"/>
                <w:szCs w:val="24"/>
              </w:rPr>
            </w:pPr>
            <w:r w:rsidRPr="008A547C">
              <w:rPr>
                <w:rFonts w:ascii="Garamond" w:hAnsi="Garamond"/>
                <w:sz w:val="24"/>
                <w:szCs w:val="24"/>
              </w:rPr>
              <w:t>Those who cycle</w:t>
            </w:r>
            <w:r w:rsidR="003D0F7F" w:rsidRPr="008A547C">
              <w:rPr>
                <w:rFonts w:ascii="Garamond" w:hAnsi="Garamond"/>
                <w:sz w:val="24"/>
                <w:szCs w:val="24"/>
              </w:rPr>
              <w:t xml:space="preserve"> </w:t>
            </w:r>
            <w:r w:rsidRPr="008A547C">
              <w:rPr>
                <w:rFonts w:ascii="Garamond" w:hAnsi="Garamond"/>
                <w:sz w:val="24"/>
                <w:szCs w:val="24"/>
              </w:rPr>
              <w:t>regularly enjoy life</w:t>
            </w:r>
            <w:r w:rsidR="003D0F7F" w:rsidRPr="008A547C">
              <w:rPr>
                <w:rFonts w:ascii="Garamond" w:hAnsi="Garamond"/>
                <w:sz w:val="24"/>
                <w:szCs w:val="24"/>
              </w:rPr>
              <w:t xml:space="preserve"> </w:t>
            </w:r>
            <w:r w:rsidRPr="008A547C">
              <w:rPr>
                <w:rFonts w:ascii="Garamond" w:hAnsi="Garamond"/>
                <w:sz w:val="24"/>
                <w:szCs w:val="24"/>
              </w:rPr>
              <w:t xml:space="preserve">expectancy two years above the </w:t>
            </w:r>
            <w:r w:rsidR="0031609F" w:rsidRPr="0031609F">
              <w:rPr>
                <w:rFonts w:ascii="Garamond" w:hAnsi="Garamond"/>
                <w:sz w:val="24"/>
                <w:szCs w:val="24"/>
              </w:rPr>
              <w:t>average.</w:t>
            </w:r>
            <w:r w:rsidR="003D0F7F" w:rsidRPr="008A547C">
              <w:rPr>
                <w:rFonts w:ascii="Garamond" w:hAnsi="Garamond"/>
                <w:sz w:val="24"/>
                <w:szCs w:val="24"/>
              </w:rPr>
              <w:t xml:space="preserve"> </w:t>
            </w:r>
          </w:p>
          <w:p w14:paraId="02F92506" w14:textId="6BCF5D5E" w:rsidR="000544F3" w:rsidRPr="008A547C" w:rsidRDefault="00B4539F" w:rsidP="00CD6EC3">
            <w:pPr>
              <w:pStyle w:val="ListParagraph"/>
              <w:numPr>
                <w:ilvl w:val="0"/>
                <w:numId w:val="25"/>
              </w:numPr>
              <w:rPr>
                <w:sz w:val="24"/>
                <w:szCs w:val="24"/>
              </w:rPr>
            </w:pPr>
            <w:r w:rsidRPr="008A547C">
              <w:rPr>
                <w:rFonts w:ascii="Garamond" w:hAnsi="Garamond"/>
                <w:sz w:val="24"/>
                <w:szCs w:val="24"/>
              </w:rPr>
              <w:t xml:space="preserve">The </w:t>
            </w:r>
            <w:r w:rsidR="0081699F">
              <w:rPr>
                <w:rFonts w:ascii="Garamond" w:hAnsi="Garamond"/>
                <w:sz w:val="24"/>
                <w:szCs w:val="24"/>
              </w:rPr>
              <w:t>g</w:t>
            </w:r>
            <w:r w:rsidRPr="008A547C">
              <w:rPr>
                <w:rFonts w:ascii="Garamond" w:hAnsi="Garamond"/>
                <w:sz w:val="24"/>
                <w:szCs w:val="24"/>
              </w:rPr>
              <w:t>overnment</w:t>
            </w:r>
            <w:r w:rsidR="003D0F7F" w:rsidRPr="008A547C">
              <w:rPr>
                <w:rFonts w:ascii="Garamond" w:hAnsi="Garamond"/>
                <w:sz w:val="24"/>
                <w:szCs w:val="24"/>
              </w:rPr>
              <w:t xml:space="preserve"> </w:t>
            </w:r>
            <w:r w:rsidRPr="008A547C">
              <w:rPr>
                <w:rFonts w:ascii="Garamond" w:hAnsi="Garamond"/>
                <w:sz w:val="24"/>
                <w:szCs w:val="24"/>
              </w:rPr>
              <w:t>endorsed estimates</w:t>
            </w:r>
            <w:r w:rsidR="000544F3" w:rsidRPr="008A547C">
              <w:rPr>
                <w:rFonts w:ascii="Garamond" w:hAnsi="Garamond"/>
                <w:sz w:val="24"/>
                <w:szCs w:val="24"/>
              </w:rPr>
              <w:t xml:space="preserve"> </w:t>
            </w:r>
            <w:r w:rsidRPr="008A547C">
              <w:rPr>
                <w:rFonts w:ascii="Garamond" w:hAnsi="Garamond"/>
                <w:sz w:val="24"/>
                <w:szCs w:val="24"/>
              </w:rPr>
              <w:t>that health benefits outweigh the risks of cycling on roads by a</w:t>
            </w:r>
            <w:r w:rsidR="003D0F7F" w:rsidRPr="008A547C">
              <w:rPr>
                <w:rFonts w:ascii="Garamond" w:hAnsi="Garamond"/>
                <w:sz w:val="24"/>
                <w:szCs w:val="24"/>
              </w:rPr>
              <w:t xml:space="preserve"> </w:t>
            </w:r>
            <w:r w:rsidRPr="008A547C">
              <w:rPr>
                <w:rFonts w:ascii="Garamond" w:hAnsi="Garamond"/>
                <w:sz w:val="24"/>
                <w:szCs w:val="24"/>
              </w:rPr>
              <w:t>factor of 20:</w:t>
            </w:r>
            <w:r w:rsidR="0031609F" w:rsidRPr="0031609F">
              <w:rPr>
                <w:rFonts w:ascii="Garamond" w:hAnsi="Garamond"/>
                <w:sz w:val="24"/>
                <w:szCs w:val="24"/>
              </w:rPr>
              <w:t>1.</w:t>
            </w:r>
            <w:r w:rsidR="003D0F7F" w:rsidRPr="008A547C">
              <w:rPr>
                <w:rFonts w:ascii="Garamond" w:hAnsi="Garamond"/>
                <w:sz w:val="24"/>
                <w:szCs w:val="24"/>
              </w:rPr>
              <w:t xml:space="preserve"> </w:t>
            </w:r>
          </w:p>
          <w:p w14:paraId="744095BA" w14:textId="0EB97FAD" w:rsidR="00B4539F" w:rsidRPr="00006F14" w:rsidRDefault="00B4539F" w:rsidP="00CD6EC3">
            <w:pPr>
              <w:pStyle w:val="ListParagraph"/>
              <w:numPr>
                <w:ilvl w:val="0"/>
                <w:numId w:val="25"/>
              </w:numPr>
              <w:rPr>
                <w:szCs w:val="24"/>
              </w:rPr>
            </w:pPr>
            <w:r w:rsidRPr="008A547C">
              <w:rPr>
                <w:rFonts w:ascii="Garamond" w:hAnsi="Garamond"/>
                <w:sz w:val="24"/>
                <w:szCs w:val="24"/>
              </w:rPr>
              <w:t>Given the 20:1 ratio</w:t>
            </w:r>
            <w:r w:rsidR="000544F3" w:rsidRPr="008A547C">
              <w:rPr>
                <w:rFonts w:ascii="Garamond" w:hAnsi="Garamond"/>
                <w:sz w:val="24"/>
                <w:szCs w:val="24"/>
              </w:rPr>
              <w:t xml:space="preserve">, </w:t>
            </w:r>
            <w:r w:rsidRPr="008A547C">
              <w:rPr>
                <w:rFonts w:ascii="Garamond" w:hAnsi="Garamond"/>
                <w:sz w:val="24"/>
                <w:szCs w:val="24"/>
              </w:rPr>
              <w:t>telling people to</w:t>
            </w:r>
            <w:r w:rsidR="003D0F7F" w:rsidRPr="008A547C">
              <w:rPr>
                <w:rFonts w:ascii="Garamond" w:hAnsi="Garamond"/>
                <w:sz w:val="24"/>
                <w:szCs w:val="24"/>
              </w:rPr>
              <w:t xml:space="preserve"> </w:t>
            </w:r>
            <w:r w:rsidRPr="008A547C">
              <w:rPr>
                <w:rFonts w:ascii="Garamond" w:hAnsi="Garamond"/>
                <w:sz w:val="24"/>
                <w:szCs w:val="24"/>
              </w:rPr>
              <w:t>wear helmets would result in a net increase in early deaths (due to physical inactivity etc.) if more than one person were deterred from cycling for every 20 who continue. even if helmets were 100</w:t>
            </w:r>
            <w:r w:rsidR="00B032B0" w:rsidRPr="008A547C">
              <w:rPr>
                <w:rFonts w:ascii="Garamond" w:hAnsi="Garamond"/>
                <w:sz w:val="24"/>
                <w:szCs w:val="24"/>
              </w:rPr>
              <w:t xml:space="preserve"> per cent</w:t>
            </w:r>
            <w:r w:rsidRPr="008A547C">
              <w:rPr>
                <w:rFonts w:ascii="Garamond" w:hAnsi="Garamond"/>
                <w:sz w:val="24"/>
                <w:szCs w:val="24"/>
              </w:rPr>
              <w:t xml:space="preserve"> effective at preventing </w:t>
            </w:r>
            <w:r w:rsidR="00B032B0" w:rsidRPr="008A547C">
              <w:rPr>
                <w:rFonts w:ascii="Garamond" w:hAnsi="Garamond"/>
                <w:sz w:val="24"/>
                <w:szCs w:val="24"/>
              </w:rPr>
              <w:t>all</w:t>
            </w:r>
            <w:r w:rsidRPr="008A547C">
              <w:rPr>
                <w:rFonts w:ascii="Garamond" w:hAnsi="Garamond"/>
                <w:sz w:val="24"/>
                <w:szCs w:val="24"/>
              </w:rPr>
              <w:t xml:space="preserve"> cycling injuries (i.e.</w:t>
            </w:r>
            <w:r w:rsidR="00B032B0" w:rsidRPr="008A547C">
              <w:rPr>
                <w:rFonts w:ascii="Garamond" w:hAnsi="Garamond"/>
                <w:sz w:val="24"/>
                <w:szCs w:val="24"/>
              </w:rPr>
              <w:t>,</w:t>
            </w:r>
            <w:r w:rsidRPr="008A547C">
              <w:rPr>
                <w:rFonts w:ascii="Garamond" w:hAnsi="Garamond"/>
                <w:sz w:val="24"/>
                <w:szCs w:val="24"/>
              </w:rPr>
              <w:t xml:space="preserve"> not just head only </w:t>
            </w:r>
            <w:r w:rsidR="008323C0" w:rsidRPr="008A547C">
              <w:rPr>
                <w:rFonts w:ascii="Garamond" w:hAnsi="Garamond"/>
                <w:sz w:val="24"/>
                <w:szCs w:val="24"/>
              </w:rPr>
              <w:t>injuries</w:t>
            </w:r>
            <w:r w:rsidRPr="008A547C">
              <w:rPr>
                <w:rFonts w:ascii="Garamond" w:hAnsi="Garamond"/>
                <w:sz w:val="24"/>
                <w:szCs w:val="24"/>
              </w:rPr>
              <w:t>)</w:t>
            </w:r>
            <w:r w:rsidR="0031609F">
              <w:rPr>
                <w:rFonts w:ascii="Garamond" w:hAnsi="Garamond"/>
                <w:sz w:val="24"/>
                <w:szCs w:val="24"/>
              </w:rPr>
              <w:t>.</w:t>
            </w:r>
          </w:p>
        </w:tc>
      </w:tr>
    </w:tbl>
    <w:p w14:paraId="46B7E895" w14:textId="77777777" w:rsidR="00304AB3" w:rsidRDefault="00304AB3">
      <w:pPr>
        <w:pStyle w:val="ChapterHeadingOne"/>
        <w:tabs>
          <w:tab w:val="num" w:pos="1701"/>
        </w:tabs>
        <w:ind w:left="851" w:hanging="851"/>
        <w:rPr>
          <w:lang w:eastAsia="en-AU"/>
        </w:rPr>
      </w:pPr>
      <w:bookmarkStart w:id="330" w:name="_Toc190269845"/>
      <w:r>
        <w:rPr>
          <w:lang w:eastAsia="en-AU"/>
        </w:rPr>
        <w:t>Enforcement</w:t>
      </w:r>
      <w:bookmarkEnd w:id="330"/>
    </w:p>
    <w:p w14:paraId="186276B8" w14:textId="77777777" w:rsidR="00304AB3" w:rsidRDefault="00304AB3" w:rsidP="00CD6EC3">
      <w:pPr>
        <w:pStyle w:val="ChapterBody"/>
        <w:numPr>
          <w:ilvl w:val="1"/>
          <w:numId w:val="5"/>
        </w:numPr>
        <w:tabs>
          <w:tab w:val="num" w:pos="1701"/>
        </w:tabs>
        <w:rPr>
          <w:lang w:eastAsia="en-AU"/>
        </w:rPr>
      </w:pPr>
      <w:r w:rsidRPr="00D10F25">
        <w:rPr>
          <w:lang w:eastAsia="en-AU"/>
        </w:rPr>
        <w:t>Throughout the inquiry, it became apparent that notwithstanding existing rules and regulations for e-mobility devices, enforcement remains the primary challenge. This section examines the current state of enforcement and analyses the key factors hindering effective implementation.</w:t>
      </w:r>
    </w:p>
    <w:p w14:paraId="14713B7A" w14:textId="77777777" w:rsidR="00304AB3" w:rsidRDefault="00304AB3">
      <w:pPr>
        <w:pStyle w:val="ChapterHeadingTwo"/>
        <w:rPr>
          <w:lang w:eastAsia="en-AU"/>
        </w:rPr>
      </w:pPr>
      <w:bookmarkStart w:id="331" w:name="_Toc190269846"/>
      <w:r>
        <w:rPr>
          <w:lang w:eastAsia="en-AU"/>
        </w:rPr>
        <w:t>The enforcement challenge</w:t>
      </w:r>
      <w:bookmarkEnd w:id="331"/>
    </w:p>
    <w:p w14:paraId="57036780" w14:textId="76DDC2EC" w:rsidR="00304AB3" w:rsidRDefault="00304AB3" w:rsidP="00CD6EC3">
      <w:pPr>
        <w:pStyle w:val="ChapterBody"/>
        <w:numPr>
          <w:ilvl w:val="1"/>
          <w:numId w:val="5"/>
        </w:numPr>
        <w:tabs>
          <w:tab w:val="num" w:pos="1701"/>
        </w:tabs>
        <w:rPr>
          <w:lang w:eastAsia="en-AU"/>
        </w:rPr>
      </w:pPr>
      <w:r>
        <w:t>Mr Eamon Waterford, Chief Executive Officer</w:t>
      </w:r>
      <w:r w:rsidR="00C74068">
        <w:t xml:space="preserve">, </w:t>
      </w:r>
      <w:r>
        <w:t>Committee for Sydney, emphasised the importance of improving enforcement rather than introducing additional regulations, stating: 'What we [New South Wales] have there is not really a need, necessarily, for further regulation, but for better enforcement of the existing regulation</w:t>
      </w:r>
      <w:r w:rsidRPr="007F2EA1">
        <w:t>'.</w:t>
      </w:r>
      <w:r>
        <w:rPr>
          <w:rStyle w:val="FootnoteReference"/>
        </w:rPr>
        <w:footnoteReference w:id="281"/>
      </w:r>
    </w:p>
    <w:p w14:paraId="38A66B79" w14:textId="72DC9009" w:rsidR="00304AB3" w:rsidRDefault="00304AB3" w:rsidP="00CD6EC3">
      <w:pPr>
        <w:pStyle w:val="ChapterBody"/>
        <w:numPr>
          <w:ilvl w:val="1"/>
          <w:numId w:val="5"/>
        </w:numPr>
        <w:tabs>
          <w:tab w:val="num" w:pos="1701"/>
        </w:tabs>
        <w:rPr>
          <w:lang w:eastAsia="en-AU"/>
        </w:rPr>
      </w:pPr>
      <w:r>
        <w:lastRenderedPageBreak/>
        <w:t>Similarly, Mr David Jones, Media and Policy Manager</w:t>
      </w:r>
      <w:r w:rsidR="00C74068">
        <w:t>,</w:t>
      </w:r>
      <w:r>
        <w:t xml:space="preserve"> Business Sydney, underscored the ineffectiveness of fines without enforcement, noting, '…you could triple or quadruple the fines, but if there's no enforcement of the regulations, it doesn't matter what the fine is. If there's no enforcement, it's irrelevant</w:t>
      </w:r>
      <w:r w:rsidRPr="007F2EA1">
        <w:t>'.</w:t>
      </w:r>
      <w:r>
        <w:rPr>
          <w:rStyle w:val="FootnoteReference"/>
        </w:rPr>
        <w:footnoteReference w:id="282"/>
      </w:r>
    </w:p>
    <w:p w14:paraId="6375CFDB" w14:textId="664FEEA6" w:rsidR="00304AB3" w:rsidRDefault="00304AB3" w:rsidP="00CD6EC3">
      <w:pPr>
        <w:pStyle w:val="ChapterBody"/>
        <w:numPr>
          <w:ilvl w:val="1"/>
          <w:numId w:val="5"/>
        </w:numPr>
        <w:tabs>
          <w:tab w:val="num" w:pos="1701"/>
        </w:tabs>
      </w:pPr>
      <w:r>
        <w:t xml:space="preserve">The Pedestrian Council of Australia Ltd </w:t>
      </w:r>
      <w:r w:rsidR="002E2FA4">
        <w:t>contested</w:t>
      </w:r>
      <w:r>
        <w:t xml:space="preserve"> that helmet violations account for the majority of penalties issued, while other safety breaches often go unaddressed. The </w:t>
      </w:r>
      <w:r w:rsidR="001442FE">
        <w:t>c</w:t>
      </w:r>
      <w:r>
        <w:t>ouncil advocated for treating illegal e-mobility devices as motor vehicle offen</w:t>
      </w:r>
      <w:r w:rsidR="002E2FA4">
        <w:t>c</w:t>
      </w:r>
      <w:r>
        <w:t xml:space="preserve">es but identified critical barriers to enforcement, including the absence of specific violation codes and the inability to penalise young riders. Of particular concern </w:t>
      </w:r>
      <w:r w:rsidR="002E2FA4">
        <w:t>to the Pedestrian Council</w:t>
      </w:r>
      <w:r w:rsidR="001442FE">
        <w:t xml:space="preserve"> of Australia Ltd</w:t>
      </w:r>
      <w:r>
        <w:t xml:space="preserve"> is the widespread use of illegally modified high-speed e-bikes by food delivery riders, which persist with minimal oversight despite police having confiscation powers.</w:t>
      </w:r>
      <w:r>
        <w:rPr>
          <w:rStyle w:val="FootnoteReference"/>
        </w:rPr>
        <w:footnoteReference w:id="283"/>
      </w:r>
    </w:p>
    <w:p w14:paraId="39B3E8AA" w14:textId="7512ABBD" w:rsidR="00304AB3" w:rsidRDefault="00304AB3" w:rsidP="00CD6EC3">
      <w:pPr>
        <w:pStyle w:val="ChapterBody"/>
        <w:numPr>
          <w:ilvl w:val="1"/>
          <w:numId w:val="5"/>
        </w:numPr>
        <w:tabs>
          <w:tab w:val="num" w:pos="1701"/>
        </w:tabs>
      </w:pPr>
      <w:r>
        <w:t>The Australian College of Road Safety added to these concerns, highlighting the complexity of enforcing technical specifications such as weight, speed and wattage limits. They explained that proving such violations requires specialised equipment and inspections, which are resource-intensive and difficult to meet the legal standards of proof. To address this, the College recommended adopting more easily observable compliance criteria, such as identifying hand throttles on e-bikes, which can simplify enforcement for both law enforcement and judicial authorities. They further cautioned against over-reliance on enforcement, advocating for a system that integrates enforcement with broader compliance strategies.</w:t>
      </w:r>
      <w:r>
        <w:rPr>
          <w:rStyle w:val="FootnoteReference"/>
        </w:rPr>
        <w:footnoteReference w:id="284"/>
      </w:r>
    </w:p>
    <w:p w14:paraId="45F18F02" w14:textId="77777777" w:rsidR="00304AB3" w:rsidRDefault="00304AB3" w:rsidP="00CD6EC3">
      <w:pPr>
        <w:pStyle w:val="ChapterBody"/>
        <w:numPr>
          <w:ilvl w:val="1"/>
          <w:numId w:val="5"/>
        </w:numPr>
        <w:tabs>
          <w:tab w:val="num" w:pos="1701"/>
        </w:tabs>
      </w:pPr>
      <w:r>
        <w:t>Beyond enforcement practicality, the College also highlighted the opportunity cost of redirecting police resources from critical areas like highway speed and alcohol enforcement to monitor e-bike and e-scooter compliance on footpaths and shared paths. They advocated for 'a system where enforcement is part of the solution, not the only solution</w:t>
      </w:r>
      <w:r w:rsidRPr="007F2EA1">
        <w:t>'.</w:t>
      </w:r>
      <w:r>
        <w:rPr>
          <w:rStyle w:val="FootnoteReference"/>
        </w:rPr>
        <w:footnoteReference w:id="285"/>
      </w:r>
    </w:p>
    <w:p w14:paraId="5F0823FB" w14:textId="3D798D8A" w:rsidR="00304AB3" w:rsidRDefault="00304AB3" w:rsidP="00CD6EC3">
      <w:pPr>
        <w:pStyle w:val="ChapterBody"/>
        <w:numPr>
          <w:ilvl w:val="1"/>
          <w:numId w:val="5"/>
        </w:numPr>
        <w:tabs>
          <w:tab w:val="num" w:pos="1701"/>
        </w:tabs>
      </w:pPr>
      <w:r>
        <w:t>Adding to the enforcement challenge, the growing popularity of e-mobility devices among children presents unique difficulties. Mr David Kelly, Acting Manager</w:t>
      </w:r>
      <w:r w:rsidR="00C74068">
        <w:t>,</w:t>
      </w:r>
      <w:r>
        <w:t xml:space="preserve"> Traffic and Public Domain Services</w:t>
      </w:r>
      <w:r w:rsidR="00C74068">
        <w:t xml:space="preserve">, </w:t>
      </w:r>
      <w:r>
        <w:t>Sutherland Shire Council, noted:</w:t>
      </w:r>
    </w:p>
    <w:p w14:paraId="56592F5F" w14:textId="77777777" w:rsidR="00304AB3" w:rsidRDefault="00304AB3">
      <w:pPr>
        <w:pStyle w:val="ChapterQuotation"/>
        <w:tabs>
          <w:tab w:val="num" w:pos="1701"/>
        </w:tabs>
        <w:ind w:left="1701" w:hanging="131"/>
      </w:pPr>
      <w:r>
        <w:tab/>
      </w:r>
      <w:r w:rsidRPr="00C21AAB">
        <w:t>one of the struggles is from an enforcement point of view. Most of these children that are on the bikes can't be charged because they're too young anyway…they don't understand that they're illegal or they're not allowed where they're riding. The parents are unaware as well of what a legal e-bike is and what an illegal e-bike is, based on the terminology and the legislation that's currently in place</w:t>
      </w:r>
      <w:r>
        <w:t>.</w:t>
      </w:r>
      <w:r>
        <w:rPr>
          <w:rStyle w:val="FootnoteReference"/>
        </w:rPr>
        <w:footnoteReference w:id="286"/>
      </w:r>
    </w:p>
    <w:p w14:paraId="367B2B86" w14:textId="77777777" w:rsidR="00304AB3" w:rsidRDefault="00304AB3" w:rsidP="00CD6EC3">
      <w:pPr>
        <w:pStyle w:val="ChapterBody"/>
        <w:numPr>
          <w:ilvl w:val="1"/>
          <w:numId w:val="5"/>
        </w:numPr>
        <w:tabs>
          <w:tab w:val="num" w:pos="1701"/>
        </w:tabs>
      </w:pPr>
      <w:r>
        <w:t xml:space="preserve">Several inquiry participants also raised the issue of the appropriateness of existing rules of regulate e-mobility devices. </w:t>
      </w:r>
    </w:p>
    <w:p w14:paraId="2E418F9E" w14:textId="018C6FA8" w:rsidR="00304AB3" w:rsidRDefault="00304AB3" w:rsidP="00CD6EC3">
      <w:pPr>
        <w:pStyle w:val="ChapterBody"/>
        <w:numPr>
          <w:ilvl w:val="1"/>
          <w:numId w:val="5"/>
        </w:numPr>
        <w:tabs>
          <w:tab w:val="num" w:pos="1701"/>
        </w:tabs>
      </w:pPr>
      <w:r>
        <w:t>Practical enforcement efforts were detailed by Ms Sally Webb, Deputy Secretary</w:t>
      </w:r>
      <w:r w:rsidR="00C74068">
        <w:t>,</w:t>
      </w:r>
      <w:r>
        <w:t xml:space="preserve"> Safety, Policy, Environment and Regulation</w:t>
      </w:r>
      <w:r w:rsidR="00C74068">
        <w:t>,</w:t>
      </w:r>
      <w:r>
        <w:t xml:space="preserve"> Transport for NSW who provided examples of NSW Police operations, including engagement with parents of 10 children riding e-scooters in Dubbo, </w:t>
      </w:r>
      <w:r>
        <w:lastRenderedPageBreak/>
        <w:t>targeted enforcement along Sydney's George Street light rail corridor resulting in 49 infringements and 36 cautions and a joint operation with Neuron in Wollongong that led to 22 cautions and 11 infringement notices after engaging with 40 users.</w:t>
      </w:r>
      <w:r>
        <w:rPr>
          <w:rStyle w:val="FootnoteReference"/>
        </w:rPr>
        <w:footnoteReference w:id="287"/>
      </w:r>
    </w:p>
    <w:p w14:paraId="242F755F" w14:textId="77777777" w:rsidR="00304AB3" w:rsidRDefault="00304AB3" w:rsidP="00CD6EC3">
      <w:pPr>
        <w:pStyle w:val="ChapterBody"/>
        <w:numPr>
          <w:ilvl w:val="1"/>
          <w:numId w:val="5"/>
        </w:numPr>
        <w:tabs>
          <w:tab w:val="num" w:pos="1701"/>
        </w:tabs>
      </w:pPr>
      <w:r>
        <w:t>In response to questions about infringement notices for the trial e-scooter sites, NSW Police stated that as of 3 December 2024, 48 infringement notices had been issued to shared e-scooter riders in designated trial sites.</w:t>
      </w:r>
      <w:r>
        <w:rPr>
          <w:rStyle w:val="FootnoteReference"/>
        </w:rPr>
        <w:footnoteReference w:id="288"/>
      </w:r>
    </w:p>
    <w:p w14:paraId="4BB6703D" w14:textId="77777777" w:rsidR="00304AB3" w:rsidRDefault="00304AB3">
      <w:pPr>
        <w:pStyle w:val="ChapterHeadingTwo"/>
        <w:rPr>
          <w:lang w:eastAsia="en-AU"/>
        </w:rPr>
      </w:pPr>
      <w:bookmarkStart w:id="332" w:name="_Toc190269847"/>
      <w:r>
        <w:t>Enforcement responsibility</w:t>
      </w:r>
      <w:bookmarkEnd w:id="332"/>
    </w:p>
    <w:p w14:paraId="30FCACE0" w14:textId="311C5EC6" w:rsidR="00304AB3" w:rsidRDefault="00304AB3" w:rsidP="00CD6EC3">
      <w:pPr>
        <w:pStyle w:val="ChapterBody"/>
        <w:numPr>
          <w:ilvl w:val="1"/>
          <w:numId w:val="5"/>
        </w:numPr>
        <w:tabs>
          <w:tab w:val="num" w:pos="1701"/>
        </w:tabs>
        <w:rPr>
          <w:lang w:eastAsia="en-AU"/>
        </w:rPr>
      </w:pPr>
      <w:r>
        <w:t>Addressing the question of enforcement responsibility, Mr Simon Mueller, Manager of Integrated Transport</w:t>
      </w:r>
      <w:r w:rsidR="003E63A2">
        <w:t>,</w:t>
      </w:r>
      <w:r>
        <w:t xml:space="preserve"> Waverley Council, advocated for a collaborative approach between NSW Police and local councils. He noted that while the police already enforce road rules, matters concerning parking and public spaces are best handled in collaboration with councils</w:t>
      </w:r>
      <w:r w:rsidRPr="007F2EA1">
        <w:t>.</w:t>
      </w:r>
      <w:r>
        <w:rPr>
          <w:rStyle w:val="FootnoteReference"/>
        </w:rPr>
        <w:footnoteReference w:id="289"/>
      </w:r>
      <w:r>
        <w:t xml:space="preserve"> </w:t>
      </w:r>
    </w:p>
    <w:p w14:paraId="6880E99C" w14:textId="0821A210" w:rsidR="00304AB3" w:rsidRDefault="00304AB3" w:rsidP="00CD6EC3">
      <w:pPr>
        <w:pStyle w:val="ChapterBody"/>
        <w:numPr>
          <w:ilvl w:val="1"/>
          <w:numId w:val="5"/>
        </w:numPr>
        <w:tabs>
          <w:tab w:val="num" w:pos="1701"/>
        </w:tabs>
        <w:rPr>
          <w:lang w:eastAsia="en-AU"/>
        </w:rPr>
      </w:pPr>
      <w:r>
        <w:t xml:space="preserve">This collaborative </w:t>
      </w:r>
      <w:r w:rsidR="007F02B3">
        <w:t xml:space="preserve">approach </w:t>
      </w:r>
      <w:r>
        <w:t>was supported by Mr Sonny Suharto, Principal Professional Engineer</w:t>
      </w:r>
      <w:r w:rsidR="003E63A2">
        <w:t xml:space="preserve">, </w:t>
      </w:r>
      <w:r>
        <w:t xml:space="preserve">National Transport Research Organisation, who described a similar </w:t>
      </w:r>
      <w:r w:rsidR="007F02B3">
        <w:t xml:space="preserve">model </w:t>
      </w:r>
      <w:r>
        <w:t>implemented on the Gold Coast in Queensland. While his evidence specifically referred to skateboards, the model involved council rangers overseeing the use of devices in public spaces, with police handling enforcement issues such as speed limits. Mr Suharto noted, however, that speed enforcement posed significant challenges for police, raising questions about the applicability of such an approach to e-mobility devices like e-scooters and e-bikes.</w:t>
      </w:r>
      <w:r>
        <w:rPr>
          <w:rStyle w:val="FootnoteReference"/>
        </w:rPr>
        <w:footnoteReference w:id="290"/>
      </w:r>
    </w:p>
    <w:p w14:paraId="348EF684" w14:textId="2C8CE914" w:rsidR="00304AB3" w:rsidRDefault="00100115" w:rsidP="00CD6EC3">
      <w:pPr>
        <w:pStyle w:val="ChapterBody"/>
        <w:numPr>
          <w:ilvl w:val="1"/>
          <w:numId w:val="5"/>
        </w:numPr>
        <w:tabs>
          <w:tab w:val="num" w:pos="1701"/>
        </w:tabs>
        <w:rPr>
          <w:lang w:eastAsia="en-AU"/>
        </w:rPr>
      </w:pPr>
      <w:r>
        <w:t>C</w:t>
      </w:r>
      <w:r w:rsidR="00304AB3">
        <w:t xml:space="preserve">ouncils primarily rely on the </w:t>
      </w:r>
      <w:r w:rsidR="00304AB3" w:rsidRPr="00FE255B">
        <w:rPr>
          <w:i/>
          <w:iCs/>
        </w:rPr>
        <w:t xml:space="preserve">Public Spaces (Unattended Property) Act </w:t>
      </w:r>
      <w:r w:rsidR="00304AB3" w:rsidRPr="00D93DBD">
        <w:t>as their</w:t>
      </w:r>
      <w:r w:rsidR="00304AB3">
        <w:t xml:space="preserve"> regulatory tool, which has limitations in addressing broader enforcement challenges. Recognising these constraints, Mr </w:t>
      </w:r>
      <w:r w:rsidR="00304AB3" w:rsidRPr="003A25CC">
        <w:t>Simon Mueller,</w:t>
      </w:r>
      <w:r w:rsidR="003E63A2">
        <w:t xml:space="preserve"> </w:t>
      </w:r>
      <w:r w:rsidR="00304AB3" w:rsidRPr="003A25CC">
        <w:t>Waverley Council</w:t>
      </w:r>
      <w:r w:rsidR="00304AB3">
        <w:t>, emphasised the need for a strong foundational framework: '...</w:t>
      </w:r>
      <w:r w:rsidR="002372A0">
        <w:t xml:space="preserve"> </w:t>
      </w:r>
      <w:r w:rsidR="00304AB3">
        <w:t>a regulatory framework that is conducive to the other two is probably the very first one we want to get right because it paves the way for the other two things - the infrastructure and then the enforcement</w:t>
      </w:r>
      <w:r w:rsidR="00304AB3" w:rsidRPr="007F2EA1">
        <w:t>'.</w:t>
      </w:r>
      <w:r w:rsidR="00304AB3">
        <w:rPr>
          <w:rStyle w:val="FootnoteReference"/>
        </w:rPr>
        <w:footnoteReference w:id="291"/>
      </w:r>
    </w:p>
    <w:p w14:paraId="6B93EE8E" w14:textId="77777777" w:rsidR="00304AB3" w:rsidRDefault="00304AB3">
      <w:pPr>
        <w:pStyle w:val="ChapterHeadingTwo"/>
      </w:pPr>
      <w:bookmarkStart w:id="333" w:name="_Toc190269848"/>
      <w:r>
        <w:t>Compliance between shared and private e-mobility</w:t>
      </w:r>
      <w:bookmarkEnd w:id="333"/>
    </w:p>
    <w:p w14:paraId="2533BE2A" w14:textId="39E28B69" w:rsidR="00304AB3" w:rsidRDefault="00304AB3" w:rsidP="00CD6EC3">
      <w:pPr>
        <w:pStyle w:val="ChapterBody"/>
        <w:numPr>
          <w:ilvl w:val="1"/>
          <w:numId w:val="5"/>
        </w:numPr>
        <w:tabs>
          <w:tab w:val="num" w:pos="1701"/>
        </w:tabs>
      </w:pPr>
      <w:r>
        <w:t>Professor Narelle Haworth AM, Centre for Accident Research and Road Safety</w:t>
      </w:r>
      <w:r w:rsidR="00865050">
        <w:t xml:space="preserve"> - </w:t>
      </w:r>
      <w:r>
        <w:t>Queensland, identified shared hire e-scooters as a 'game changer' in enforcement due to their built-in technological controls. She noted that 'they're actually the only type of vehicle where the technology can enforce the rules, thus taking away the need for the police to enforce the rules</w:t>
      </w:r>
      <w:r w:rsidRPr="007F2EA1">
        <w:t>'.</w:t>
      </w:r>
      <w:r>
        <w:t xml:space="preserve"> In contrast, she emphasised that enforcement of private devices, including e-scooters, 'is difficult and it's probably the last resort</w:t>
      </w:r>
      <w:r w:rsidRPr="007F2EA1">
        <w:t>'.</w:t>
      </w:r>
      <w:r>
        <w:rPr>
          <w:rStyle w:val="FootnoteReference"/>
        </w:rPr>
        <w:footnoteReference w:id="292"/>
      </w:r>
    </w:p>
    <w:p w14:paraId="4D131F68" w14:textId="744C004F" w:rsidR="00304AB3" w:rsidRDefault="00304AB3" w:rsidP="00CD6EC3">
      <w:pPr>
        <w:pStyle w:val="ChapterBody"/>
        <w:numPr>
          <w:ilvl w:val="1"/>
          <w:numId w:val="5"/>
        </w:numPr>
        <w:tabs>
          <w:tab w:val="num" w:pos="1701"/>
        </w:tabs>
      </w:pPr>
      <w:r>
        <w:lastRenderedPageBreak/>
        <w:t xml:space="preserve">This fundamental difference between shared and private devices was echoed by Dr Richard </w:t>
      </w:r>
      <w:proofErr w:type="spellStart"/>
      <w:r>
        <w:t>Buning</w:t>
      </w:r>
      <w:proofErr w:type="spellEnd"/>
      <w:r>
        <w:t>,</w:t>
      </w:r>
      <w:r w:rsidR="00EA41F9">
        <w:t xml:space="preserve"> </w:t>
      </w:r>
      <w:r w:rsidRPr="005D5C6A">
        <w:t>University of Queensland</w:t>
      </w:r>
      <w:r>
        <w:t xml:space="preserve"> who observed that while shared bikes can be technologically regulated for compliance, with private devices, 'it would be up to their own willingness to comply with the law'.</w:t>
      </w:r>
      <w:r>
        <w:rPr>
          <w:rStyle w:val="FootnoteReference"/>
        </w:rPr>
        <w:footnoteReference w:id="293"/>
      </w:r>
    </w:p>
    <w:p w14:paraId="71A8C3ED" w14:textId="77777777" w:rsidR="00304AB3" w:rsidRDefault="00304AB3" w:rsidP="00CD6EC3">
      <w:pPr>
        <w:pStyle w:val="ChapterBody"/>
        <w:numPr>
          <w:ilvl w:val="1"/>
          <w:numId w:val="5"/>
        </w:numPr>
        <w:tabs>
          <w:tab w:val="num" w:pos="1701"/>
        </w:tabs>
      </w:pPr>
      <w:r>
        <w:t>Professor Haworth advocated for preventative measures, particularly at the point of import: 'With the private e-scooters, we need to minimise the enforcement problem by checking what comes into the country</w:t>
      </w:r>
      <w:r w:rsidRPr="007F2EA1">
        <w:t>'.</w:t>
      </w:r>
      <w:r>
        <w:t xml:space="preserve"> Drawing from Queensland's experience, she explained that while police enforcement primarily catches helmet violations, speeding remains prevalent despite numerous infringements being issued.</w:t>
      </w:r>
      <w:r>
        <w:rPr>
          <w:rStyle w:val="FootnoteReference"/>
        </w:rPr>
        <w:footnoteReference w:id="294"/>
      </w:r>
    </w:p>
    <w:p w14:paraId="7271518E" w14:textId="42AE8BCD" w:rsidR="00304AB3" w:rsidRDefault="006D658F">
      <w:pPr>
        <w:pStyle w:val="ChapterHeadingOne"/>
      </w:pPr>
      <w:bookmarkStart w:id="334" w:name="_Toc190269849"/>
      <w:r w:rsidRPr="006D658F">
        <w:t>Criticism of consultation around e-mobility policy development</w:t>
      </w:r>
      <w:bookmarkEnd w:id="334"/>
    </w:p>
    <w:p w14:paraId="0052BB89" w14:textId="298FA6F2" w:rsidR="00304AB3" w:rsidRDefault="00D23632" w:rsidP="00CD6EC3">
      <w:pPr>
        <w:pStyle w:val="ChapterBody"/>
        <w:numPr>
          <w:ilvl w:val="1"/>
          <w:numId w:val="5"/>
        </w:numPr>
        <w:tabs>
          <w:tab w:val="num" w:pos="1701"/>
        </w:tabs>
      </w:pPr>
      <w:r>
        <w:t xml:space="preserve">During the inquiry, some participants </w:t>
      </w:r>
      <w:r w:rsidR="00C07845">
        <w:t>expressed</w:t>
      </w:r>
      <w:r>
        <w:t xml:space="preserve"> concerns about insufficient engagement with industry stakeholders and sector representatives, highlighting the need for broader and more inclusive consultation by governments at various levels during policy development and decision-making processes.</w:t>
      </w:r>
    </w:p>
    <w:p w14:paraId="00F12F7F" w14:textId="24B07462" w:rsidR="00304AB3" w:rsidRPr="00136F6F" w:rsidRDefault="00570D50" w:rsidP="00CD6EC3">
      <w:pPr>
        <w:pStyle w:val="ChapterBody"/>
        <w:numPr>
          <w:ilvl w:val="1"/>
          <w:numId w:val="5"/>
        </w:numPr>
        <w:tabs>
          <w:tab w:val="num" w:pos="1701"/>
        </w:tabs>
      </w:pPr>
      <w:r w:rsidRPr="00136F6F">
        <w:t>In reference to the NSW Government’s announcement on 28 October 2024 – just one day before the first public hearing of this inquiry – regarding the introduction of the E-</w:t>
      </w:r>
      <w:r w:rsidR="00425F71" w:rsidRPr="00136F6F">
        <w:t>micromobility</w:t>
      </w:r>
      <w:r w:rsidRPr="00136F6F">
        <w:t xml:space="preserve"> Action Plan aimed at legalising e-scooters and promoting safer use of other e-mobility devices,</w:t>
      </w:r>
      <w:r w:rsidR="001B2CF2" w:rsidRPr="00136F6F">
        <w:rPr>
          <w:rStyle w:val="FootnoteReference"/>
        </w:rPr>
        <w:footnoteReference w:id="295"/>
      </w:r>
      <w:r w:rsidRPr="00136F6F">
        <w:t xml:space="preserve"> several participants noted that prior consultation appeared limited.</w:t>
      </w:r>
      <w:r w:rsidR="001B2CF2" w:rsidRPr="00136F6F">
        <w:rPr>
          <w:rStyle w:val="FootnoteReference"/>
        </w:rPr>
        <w:footnoteReference w:id="296"/>
      </w:r>
      <w:r w:rsidRPr="00136F6F">
        <w:t xml:space="preserve"> For example, while shared bike providers were invited to workshops to discuss a 'holistic framework' </w:t>
      </w:r>
      <w:r w:rsidR="00901907" w:rsidRPr="00136F6F">
        <w:t>[</w:t>
      </w:r>
      <w:r w:rsidRPr="00136F6F">
        <w:t>for e-mobility</w:t>
      </w:r>
      <w:r w:rsidR="00901907" w:rsidRPr="00136F6F">
        <w:t>]</w:t>
      </w:r>
      <w:r w:rsidRPr="00136F6F">
        <w:t>,</w:t>
      </w:r>
      <w:r w:rsidR="00901907" w:rsidRPr="00136F6F">
        <w:rPr>
          <w:rStyle w:val="FootnoteReference"/>
        </w:rPr>
        <w:footnoteReference w:id="297"/>
      </w:r>
      <w:r w:rsidRPr="00136F6F">
        <w:t xml:space="preserve"> another participant reported being asked to submit written feedback without being included in briefings.</w:t>
      </w:r>
      <w:r w:rsidR="00901907" w:rsidRPr="00136F6F">
        <w:rPr>
          <w:rStyle w:val="FootnoteReference"/>
        </w:rPr>
        <w:footnoteReference w:id="298"/>
      </w:r>
      <w:r w:rsidRPr="00136F6F">
        <w:t xml:space="preserve"> Several stakeholders stated they were not formally consulted at all.</w:t>
      </w:r>
      <w:r w:rsidR="00901907" w:rsidRPr="00136F6F">
        <w:rPr>
          <w:rStyle w:val="FootnoteReference"/>
        </w:rPr>
        <w:footnoteReference w:id="299"/>
      </w:r>
    </w:p>
    <w:p w14:paraId="3FB7BB82" w14:textId="77777777" w:rsidR="00304AB3" w:rsidRDefault="00304AB3" w:rsidP="00CD6EC3">
      <w:pPr>
        <w:pStyle w:val="ChapterBody"/>
        <w:numPr>
          <w:ilvl w:val="1"/>
          <w:numId w:val="5"/>
        </w:numPr>
        <w:tabs>
          <w:tab w:val="num" w:pos="1701"/>
        </w:tabs>
      </w:pPr>
      <w:r>
        <w:t xml:space="preserve">Concerns about the consultation process were echoed by the Pedestrian Council of Australia Ltd, which strongly criticised the engagement approach. Although invited to the Road Safety Advisory Committee, they stated the experience felt more like being ‘advised’ by the </w:t>
      </w:r>
      <w:r>
        <w:lastRenderedPageBreak/>
        <w:t>government rather than being genuinely consulted. They also noted that they were excluded from discussions between the release of the e-scooter advisory recommendations in 2020 and subsequent developments.</w:t>
      </w:r>
      <w:r>
        <w:rPr>
          <w:rStyle w:val="FootnoteReference"/>
        </w:rPr>
        <w:footnoteReference w:id="300"/>
      </w:r>
    </w:p>
    <w:p w14:paraId="4EE73CD2" w14:textId="06C330F9" w:rsidR="009130FE" w:rsidRPr="00136F6F" w:rsidRDefault="008B3349" w:rsidP="00CD6EC3">
      <w:pPr>
        <w:pStyle w:val="ChapterBody"/>
        <w:numPr>
          <w:ilvl w:val="1"/>
          <w:numId w:val="5"/>
        </w:numPr>
        <w:tabs>
          <w:tab w:val="num" w:pos="1701"/>
        </w:tabs>
      </w:pPr>
      <w:r w:rsidRPr="00136F6F">
        <w:t>In contrast, Transport for NSW emphasi</w:t>
      </w:r>
      <w:r w:rsidR="00363A45" w:rsidRPr="00136F6F">
        <w:t>s</w:t>
      </w:r>
      <w:r w:rsidRPr="00136F6F">
        <w:t>ed its comprehensive and inclusive approach to consulting stakeholders on e-mobility. The agency highlighted its ongoing engagement since 2019 and its efforts leading up to the public hearings of this inquiry</w:t>
      </w:r>
      <w:r w:rsidR="001A6C5C" w:rsidRPr="00136F6F">
        <w:t>:</w:t>
      </w:r>
      <w:r w:rsidR="00304AB3" w:rsidRPr="00136F6F">
        <w:t xml:space="preserve"> </w:t>
      </w:r>
    </w:p>
    <w:p w14:paraId="575EF811" w14:textId="4C9C99CE" w:rsidR="00AF15D2" w:rsidRPr="00136F6F" w:rsidRDefault="0041731E" w:rsidP="000176DD">
      <w:pPr>
        <w:pStyle w:val="ChapterQuotation"/>
      </w:pPr>
      <w:r w:rsidRPr="00136F6F">
        <w:t>So far, in shaping our policies for e-micromobility and understanding the issues</w:t>
      </w:r>
      <w:r w:rsidR="00E8749E" w:rsidRPr="00136F6F">
        <w:t xml:space="preserve">…[Transport for NSW] </w:t>
      </w:r>
      <w:r w:rsidRPr="00136F6F">
        <w:t>had two-way discussions, workshops and small group discussions and we've invited feedback through an online form and email. We've also thoroughly reviewed and assessed all the submissions made through this inquiry and we've been listening intently over the last couple of days.</w:t>
      </w:r>
      <w:r w:rsidR="0049524A" w:rsidRPr="00136F6F">
        <w:rPr>
          <w:rStyle w:val="FootnoteReference"/>
        </w:rPr>
        <w:footnoteReference w:id="301"/>
      </w:r>
    </w:p>
    <w:p w14:paraId="06A13E10" w14:textId="6BEB665B" w:rsidR="00304AB3" w:rsidRPr="00136F6F" w:rsidRDefault="003C3491" w:rsidP="00CD6EC3">
      <w:pPr>
        <w:pStyle w:val="ChapterBody"/>
        <w:numPr>
          <w:ilvl w:val="1"/>
          <w:numId w:val="5"/>
        </w:numPr>
        <w:tabs>
          <w:tab w:val="num" w:pos="1701"/>
        </w:tabs>
      </w:pPr>
      <w:r w:rsidRPr="00136F6F">
        <w:t>According to the NSW Government, t</w:t>
      </w:r>
      <w:r w:rsidR="00304AB3" w:rsidRPr="00136F6F">
        <w:t>hese</w:t>
      </w:r>
      <w:r w:rsidR="006E6D70" w:rsidRPr="00136F6F">
        <w:t xml:space="preserve"> consultation</w:t>
      </w:r>
      <w:r w:rsidR="00304AB3" w:rsidRPr="00136F6F">
        <w:t xml:space="preserve"> efforts have guided key initiatives such as the Shared E-Scooter Trial Program, the development of the NSW </w:t>
      </w:r>
      <w:r w:rsidR="00425F71" w:rsidRPr="00136F6F">
        <w:t>E-micromobility Action Plan</w:t>
      </w:r>
      <w:r w:rsidR="00304AB3" w:rsidRPr="00136F6F">
        <w:t xml:space="preserve"> and the shaping of potential regulatory changes. </w:t>
      </w:r>
      <w:r w:rsidR="004D7867" w:rsidRPr="00136F6F">
        <w:t>Transport for NSW s</w:t>
      </w:r>
      <w:r w:rsidR="00785D9F" w:rsidRPr="00136F6F">
        <w:t xml:space="preserve">tated that this </w:t>
      </w:r>
      <w:r w:rsidR="00304AB3" w:rsidRPr="00136F6F">
        <w:t>engagement has informed strategies for education, infrastructure development and other related areas</w:t>
      </w:r>
      <w:r w:rsidR="00785D9F" w:rsidRPr="00136F6F">
        <w:t xml:space="preserve"> and has involved</w:t>
      </w:r>
      <w:r w:rsidR="00710E3C" w:rsidRPr="00136F6F">
        <w:t xml:space="preserve"> </w:t>
      </w:r>
      <w:r w:rsidR="00304AB3" w:rsidRPr="00136F6F">
        <w:t xml:space="preserve">consultations with representatives from at least 186 organisations, </w:t>
      </w:r>
      <w:r w:rsidR="00710E3C" w:rsidRPr="00136F6F">
        <w:t>including</w:t>
      </w:r>
      <w:r w:rsidR="00304AB3" w:rsidRPr="00136F6F">
        <w:t>:</w:t>
      </w:r>
    </w:p>
    <w:p w14:paraId="72D69DB6" w14:textId="7C4BD9FF" w:rsidR="00304AB3" w:rsidRPr="00136F6F" w:rsidRDefault="00331BA1" w:rsidP="00CD6EC3">
      <w:pPr>
        <w:pStyle w:val="ChapterBullet"/>
        <w:numPr>
          <w:ilvl w:val="0"/>
          <w:numId w:val="3"/>
        </w:numPr>
      </w:pPr>
      <w:r w:rsidRPr="00136F6F">
        <w:t>r</w:t>
      </w:r>
      <w:r w:rsidR="00304AB3" w:rsidRPr="00136F6F">
        <w:t>oad user groups and organisations</w:t>
      </w:r>
    </w:p>
    <w:p w14:paraId="2E6D4E46" w14:textId="1157EDD8" w:rsidR="00304AB3" w:rsidRPr="00C21AAB" w:rsidRDefault="00331BA1" w:rsidP="00CD6EC3">
      <w:pPr>
        <w:pStyle w:val="ChapterBullet"/>
        <w:numPr>
          <w:ilvl w:val="0"/>
          <w:numId w:val="3"/>
        </w:numPr>
      </w:pPr>
      <w:r>
        <w:t>d</w:t>
      </w:r>
      <w:r w:rsidR="00304AB3" w:rsidRPr="00C21AAB">
        <w:t>isability and vulnerable road user advocacy groups</w:t>
      </w:r>
    </w:p>
    <w:p w14:paraId="32609059" w14:textId="0473D2FE" w:rsidR="00304AB3" w:rsidRPr="00C21AAB" w:rsidRDefault="00331BA1" w:rsidP="00CD6EC3">
      <w:pPr>
        <w:pStyle w:val="ChapterBullet"/>
        <w:numPr>
          <w:ilvl w:val="0"/>
          <w:numId w:val="3"/>
        </w:numPr>
      </w:pPr>
      <w:r>
        <w:t>l</w:t>
      </w:r>
      <w:r w:rsidR="00304AB3" w:rsidRPr="00C21AAB">
        <w:t>ocal government representatives, including councils from metropolitan and regional areas, Local Government NSW and the Office of Local Government</w:t>
      </w:r>
    </w:p>
    <w:p w14:paraId="3D8E73A9" w14:textId="2A4AC70C" w:rsidR="00304AB3" w:rsidRPr="00C21AAB" w:rsidRDefault="00331BA1" w:rsidP="00CD6EC3">
      <w:pPr>
        <w:pStyle w:val="ChapterBullet"/>
        <w:numPr>
          <w:ilvl w:val="0"/>
          <w:numId w:val="3"/>
        </w:numPr>
      </w:pPr>
      <w:r>
        <w:t>b</w:t>
      </w:r>
      <w:r w:rsidR="00304AB3" w:rsidRPr="00C21AAB">
        <w:t>usiness advocacy organisations</w:t>
      </w:r>
    </w:p>
    <w:p w14:paraId="1CF7DF42" w14:textId="7C395F64" w:rsidR="00304AB3" w:rsidRPr="00C21AAB" w:rsidRDefault="00331BA1" w:rsidP="00CD6EC3">
      <w:pPr>
        <w:pStyle w:val="ChapterBullet"/>
        <w:numPr>
          <w:ilvl w:val="0"/>
          <w:numId w:val="3"/>
        </w:numPr>
      </w:pPr>
      <w:r>
        <w:t>a</w:t>
      </w:r>
      <w:r w:rsidR="00304AB3" w:rsidRPr="00C21AAB">
        <w:t>ctive transport peak advocacy groups</w:t>
      </w:r>
    </w:p>
    <w:p w14:paraId="6C3C97AD" w14:textId="5D787D77" w:rsidR="00304AB3" w:rsidRPr="00C21AAB" w:rsidRDefault="00331BA1" w:rsidP="00CD6EC3">
      <w:pPr>
        <w:pStyle w:val="ChapterBullet"/>
        <w:numPr>
          <w:ilvl w:val="0"/>
          <w:numId w:val="3"/>
        </w:numPr>
      </w:pPr>
      <w:r>
        <w:t>b</w:t>
      </w:r>
      <w:r w:rsidR="00304AB3" w:rsidRPr="00C21AAB">
        <w:t>usinesses providing shared e-scooters and shared e-bikes</w:t>
      </w:r>
    </w:p>
    <w:p w14:paraId="6B93CA98" w14:textId="22D22582" w:rsidR="00304AB3" w:rsidRPr="00C21AAB" w:rsidRDefault="00331BA1" w:rsidP="00CD6EC3">
      <w:pPr>
        <w:pStyle w:val="ChapterBullet"/>
        <w:numPr>
          <w:ilvl w:val="0"/>
          <w:numId w:val="3"/>
        </w:numPr>
      </w:pPr>
      <w:r>
        <w:t>s</w:t>
      </w:r>
      <w:r w:rsidR="00304AB3" w:rsidRPr="00C21AAB">
        <w:t>tate government agencies, including members of the E-micromobility Interagency Group (and its predecessor, the E-scooter Oversight Group)</w:t>
      </w:r>
    </w:p>
    <w:p w14:paraId="1FD02813" w14:textId="57272997" w:rsidR="00304AB3" w:rsidRDefault="00331BA1" w:rsidP="00CD6EC3">
      <w:pPr>
        <w:pStyle w:val="ChapterBullet"/>
        <w:numPr>
          <w:ilvl w:val="0"/>
          <w:numId w:val="3"/>
        </w:numPr>
      </w:pPr>
      <w:r>
        <w:t>t</w:t>
      </w:r>
      <w:r w:rsidR="00304AB3" w:rsidRPr="00C21AAB">
        <w:t>argeted youth engagement with high schools on the Northern Beaches</w:t>
      </w:r>
      <w:r w:rsidR="00304AB3">
        <w:t>.</w:t>
      </w:r>
      <w:r w:rsidR="00304AB3">
        <w:rPr>
          <w:rStyle w:val="FootnoteReference"/>
        </w:rPr>
        <w:footnoteReference w:id="302"/>
      </w:r>
    </w:p>
    <w:p w14:paraId="0F9E2850" w14:textId="77777777" w:rsidR="00304AB3" w:rsidRDefault="00304AB3">
      <w:pPr>
        <w:pStyle w:val="ChapterHeadingOne"/>
        <w:tabs>
          <w:tab w:val="num" w:pos="1701"/>
        </w:tabs>
        <w:ind w:left="851" w:hanging="851"/>
      </w:pPr>
      <w:bookmarkStart w:id="335" w:name="_Toc190269850"/>
      <w:r>
        <w:t>Committee comment</w:t>
      </w:r>
      <w:bookmarkEnd w:id="335"/>
    </w:p>
    <w:p w14:paraId="7C8730F2" w14:textId="2F856DB7" w:rsidR="00304AB3" w:rsidRDefault="00304AB3" w:rsidP="00CD6EC3">
      <w:pPr>
        <w:pStyle w:val="ChapterBody"/>
        <w:numPr>
          <w:ilvl w:val="1"/>
          <w:numId w:val="5"/>
        </w:numPr>
        <w:tabs>
          <w:tab w:val="num" w:pos="1701"/>
        </w:tabs>
      </w:pPr>
      <w:r>
        <w:t>The committee has identified significant fragmentation in the regulation of e-mobility devices across Australian jurisdictions, resulting in inconsistent enforcement, oversight gaps and a lack of clarity for users. In New South Wales, the regulatory framework does not adequately address the unique challenges posed by privately owned and shared e-mobility devices. This lack of cohesion has created confusion for users, enforcement agencies and stakeholders, hindering the effective management of e-mobility.</w:t>
      </w:r>
    </w:p>
    <w:p w14:paraId="696DBF6E" w14:textId="165A49F9" w:rsidR="00304AB3" w:rsidRDefault="00304AB3" w:rsidP="00CD6EC3">
      <w:pPr>
        <w:pStyle w:val="ChapterBody"/>
        <w:numPr>
          <w:ilvl w:val="1"/>
          <w:numId w:val="5"/>
        </w:numPr>
        <w:tabs>
          <w:tab w:val="num" w:pos="1701"/>
        </w:tabs>
      </w:pPr>
      <w:r>
        <w:lastRenderedPageBreak/>
        <w:t xml:space="preserve">A key concern is New South </w:t>
      </w:r>
      <w:proofErr w:type="spellStart"/>
      <w:r>
        <w:t>Wales</w:t>
      </w:r>
      <w:r w:rsidR="00C122E5">
        <w:t>'</w:t>
      </w:r>
      <w:proofErr w:type="spellEnd"/>
      <w:r>
        <w:t xml:space="preserve"> divergence from national standards, particularly regarding the </w:t>
      </w:r>
      <w:r w:rsidRPr="00406299">
        <w:t>maximum contin</w:t>
      </w:r>
      <w:r>
        <w:t>uous</w:t>
      </w:r>
      <w:r w:rsidRPr="00406299">
        <w:t xml:space="preserve"> rated power</w:t>
      </w:r>
      <w:r>
        <w:t xml:space="preserve"> of electrically power-assisted cycles. </w:t>
      </w:r>
      <w:r w:rsidRPr="005D1F16">
        <w:t>While the Commonwealth Vehicle Standards (Australian Design Rules) specify a maximum continuous</w:t>
      </w:r>
      <w:r>
        <w:t xml:space="preserve"> power output </w:t>
      </w:r>
      <w:r w:rsidRPr="005D1F16">
        <w:t>of</w:t>
      </w:r>
      <w:r>
        <w:t xml:space="preserve"> 250 watts</w:t>
      </w:r>
      <w:r w:rsidRPr="005D1F16">
        <w:t xml:space="preserve"> for </w:t>
      </w:r>
      <w:r w:rsidR="00284E6D" w:rsidRPr="00284E6D">
        <w:t>electrically power-assisted cycles</w:t>
      </w:r>
      <w:r>
        <w:t>, New South Wales permits devices with 500-watt motors. This misalignment has created regulatory inconsistencies that undermine efforts to establish a cohesive national framework. These inconsistencies complicate operations for manufacturers and retailers, who must navigate differing requirements and for enforcement agencies tasked with ensuring compliance.</w:t>
      </w:r>
    </w:p>
    <w:p w14:paraId="3255C131" w14:textId="77777777" w:rsidR="00304AB3" w:rsidRDefault="00304AB3" w:rsidP="00CD6EC3">
      <w:pPr>
        <w:pStyle w:val="ChapterBody"/>
        <w:numPr>
          <w:ilvl w:val="1"/>
          <w:numId w:val="5"/>
        </w:numPr>
        <w:tabs>
          <w:tab w:val="num" w:pos="1701"/>
        </w:tabs>
      </w:pPr>
      <w:r>
        <w:t>Evidence presented to the committee revealed that this regulatory divergence has led to the proliferation of non-compliant devices in the market, with retailers exploiting the gap between federal import standards and state regulations. This situation has created significant challenges for enforcement agencies and confusion among consumers about what constitutes a legal device.</w:t>
      </w:r>
    </w:p>
    <w:p w14:paraId="45535296" w14:textId="06968C7D" w:rsidR="00304AB3" w:rsidRDefault="00304AB3" w:rsidP="00CD6EC3">
      <w:pPr>
        <w:pStyle w:val="ChapterBody"/>
        <w:numPr>
          <w:ilvl w:val="1"/>
          <w:numId w:val="5"/>
        </w:numPr>
        <w:tabs>
          <w:tab w:val="num" w:pos="1701"/>
        </w:tabs>
      </w:pPr>
      <w:r w:rsidRPr="00221053">
        <w:t xml:space="preserve">The committee </w:t>
      </w:r>
      <w:r w:rsidRPr="00B74CB2">
        <w:t xml:space="preserve">stresses the need </w:t>
      </w:r>
      <w:r w:rsidR="00B8781A" w:rsidRPr="00B74CB2">
        <w:t>to consider</w:t>
      </w:r>
      <w:r w:rsidRPr="00B74CB2">
        <w:t xml:space="preserve"> regulatory alignment with national standards to ensure consistent device specifications and safety requirements across jurisdictions. Therefore, the committee recommends that</w:t>
      </w:r>
      <w:r w:rsidR="00184C1B" w:rsidRPr="00B74CB2">
        <w:t xml:space="preserve"> the NSW Government review its e-mobility device specifications against the national standards, including consideration of the maximum continuous rated power of electrically power-assisted cycles.</w:t>
      </w:r>
    </w:p>
    <w:p w14:paraId="22179B2F" w14:textId="77777777" w:rsidR="00690AB3" w:rsidRPr="00136F6F" w:rsidRDefault="00690AB3" w:rsidP="00690AB3">
      <w:pPr>
        <w:pStyle w:val="ChapterBody"/>
        <w:numPr>
          <w:ilvl w:val="0"/>
          <w:numId w:val="0"/>
        </w:numPr>
        <w:tabs>
          <w:tab w:val="num" w:pos="2268"/>
        </w:tabs>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765F7C" w14:paraId="73EDB590" w14:textId="77777777">
        <w:trPr>
          <w:cantSplit/>
        </w:trPr>
        <w:tc>
          <w:tcPr>
            <w:tcW w:w="851" w:type="dxa"/>
          </w:tcPr>
          <w:p w14:paraId="28941651" w14:textId="77777777" w:rsidR="00304AB3" w:rsidRPr="00136F6F" w:rsidRDefault="00304AB3">
            <w:pPr>
              <w:pStyle w:val="BodyCopy"/>
              <w:tabs>
                <w:tab w:val="num" w:pos="1701"/>
              </w:tabs>
              <w:ind w:left="851" w:hanging="851"/>
            </w:pPr>
          </w:p>
        </w:tc>
        <w:tc>
          <w:tcPr>
            <w:tcW w:w="8896" w:type="dxa"/>
          </w:tcPr>
          <w:p w14:paraId="5428E263" w14:textId="77777777" w:rsidR="00304AB3" w:rsidRPr="00136F6F" w:rsidRDefault="00304AB3">
            <w:pPr>
              <w:pStyle w:val="RecommendationTitle"/>
              <w:tabs>
                <w:tab w:val="num" w:pos="1701"/>
              </w:tabs>
              <w:ind w:left="851" w:hanging="851"/>
            </w:pPr>
            <w:bookmarkStart w:id="336" w:name="_Toc188529774"/>
            <w:bookmarkStart w:id="337" w:name="_Toc189348748"/>
            <w:bookmarkStart w:id="338" w:name="_Toc189349887"/>
            <w:bookmarkStart w:id="339" w:name="_Toc189351519"/>
            <w:bookmarkStart w:id="340" w:name="_Toc189408620"/>
            <w:bookmarkStart w:id="341" w:name="_Toc189424910"/>
            <w:bookmarkStart w:id="342" w:name="_Toc190167653"/>
            <w:bookmarkStart w:id="343" w:name="_Toc190204007"/>
            <w:r w:rsidRPr="00136F6F">
              <w:t xml:space="preserve">Recommendation </w:t>
            </w:r>
            <w:r w:rsidRPr="00136F6F">
              <w:fldChar w:fldCharType="begin"/>
            </w:r>
            <w:r w:rsidRPr="00136F6F">
              <w:instrText xml:space="preserve"> AUTONUMLGL \e  </w:instrText>
            </w:r>
            <w:r w:rsidRPr="00136F6F">
              <w:fldChar w:fldCharType="end"/>
            </w:r>
            <w:bookmarkEnd w:id="336"/>
            <w:bookmarkEnd w:id="337"/>
            <w:bookmarkEnd w:id="338"/>
            <w:bookmarkEnd w:id="339"/>
            <w:bookmarkEnd w:id="340"/>
            <w:bookmarkEnd w:id="341"/>
            <w:bookmarkEnd w:id="342"/>
            <w:bookmarkEnd w:id="343"/>
          </w:p>
          <w:p w14:paraId="3F81DC50" w14:textId="2565446C" w:rsidR="00304AB3" w:rsidRPr="00C21AAB" w:rsidRDefault="00304AB3">
            <w:pPr>
              <w:pStyle w:val="RecommendationBody"/>
            </w:pPr>
            <w:bookmarkStart w:id="344" w:name="_Toc188529775"/>
            <w:bookmarkStart w:id="345" w:name="_Toc188529855"/>
            <w:bookmarkStart w:id="346" w:name="_Toc188532257"/>
            <w:bookmarkStart w:id="347" w:name="_Toc188532337"/>
            <w:bookmarkStart w:id="348" w:name="_Toc188532418"/>
            <w:bookmarkStart w:id="349" w:name="_Toc188532693"/>
            <w:bookmarkStart w:id="350" w:name="_Toc188536211"/>
            <w:bookmarkStart w:id="351" w:name="_Toc188538837"/>
            <w:bookmarkStart w:id="352" w:name="_Toc188958004"/>
            <w:bookmarkStart w:id="353" w:name="_Toc189348652"/>
            <w:bookmarkStart w:id="354" w:name="_Toc189348749"/>
            <w:bookmarkStart w:id="355" w:name="_Toc189349888"/>
            <w:bookmarkStart w:id="356" w:name="_Toc189351520"/>
            <w:bookmarkStart w:id="357" w:name="_Toc189351619"/>
            <w:bookmarkStart w:id="358" w:name="_Toc189408621"/>
            <w:bookmarkStart w:id="359" w:name="_Toc189422092"/>
            <w:bookmarkStart w:id="360" w:name="_Toc189423331"/>
            <w:bookmarkStart w:id="361" w:name="_Toc189424911"/>
            <w:bookmarkStart w:id="362" w:name="_Toc189425018"/>
            <w:bookmarkStart w:id="363" w:name="_Toc189425123"/>
            <w:bookmarkStart w:id="364" w:name="_Toc189425228"/>
            <w:bookmarkStart w:id="365" w:name="_Toc189471658"/>
            <w:bookmarkStart w:id="366" w:name="_Toc189471849"/>
            <w:bookmarkStart w:id="367" w:name="_Toc189476155"/>
            <w:bookmarkStart w:id="368" w:name="_Toc190165418"/>
            <w:bookmarkStart w:id="369" w:name="_Toc190167654"/>
            <w:bookmarkStart w:id="370" w:name="_Toc190167759"/>
            <w:bookmarkStart w:id="371" w:name="_Toc190204008"/>
            <w:r w:rsidRPr="00B74CB2">
              <w:t xml:space="preserve">That the NSW Government </w:t>
            </w:r>
            <w:r w:rsidR="00301DE4" w:rsidRPr="00B74CB2">
              <w:t>review its e-mobility</w:t>
            </w:r>
            <w:r w:rsidR="00501F31" w:rsidRPr="00B74CB2">
              <w:t xml:space="preserve"> </w:t>
            </w:r>
            <w:r w:rsidRPr="00B74CB2">
              <w:t xml:space="preserve">device specifications </w:t>
            </w:r>
            <w:r w:rsidR="00D93D50" w:rsidRPr="00B74CB2">
              <w:t>against the</w:t>
            </w:r>
            <w:r w:rsidRPr="00B74CB2">
              <w:t xml:space="preserve"> national standards, </w:t>
            </w:r>
            <w:r w:rsidR="00D93D50" w:rsidRPr="00B74CB2">
              <w:t>including consideration of the</w:t>
            </w:r>
            <w:r w:rsidRPr="00B74CB2">
              <w:t xml:space="preserve"> maximum continuous rated power of electrically power-assisted cycles</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876897" w:rsidRPr="00B74CB2">
              <w:t>.</w:t>
            </w:r>
            <w:bookmarkEnd w:id="368"/>
            <w:bookmarkEnd w:id="369"/>
            <w:bookmarkEnd w:id="370"/>
            <w:bookmarkEnd w:id="371"/>
          </w:p>
        </w:tc>
      </w:tr>
    </w:tbl>
    <w:p w14:paraId="015B409D" w14:textId="77777777" w:rsidR="00304AB3" w:rsidRDefault="00304AB3">
      <w:pPr>
        <w:tabs>
          <w:tab w:val="num" w:pos="1701"/>
        </w:tabs>
        <w:ind w:left="851" w:hanging="851"/>
      </w:pPr>
    </w:p>
    <w:p w14:paraId="4AD03B7D" w14:textId="350FA93F" w:rsidR="00EA1A09" w:rsidRPr="00136F6F" w:rsidRDefault="00304AB3" w:rsidP="00CD6EC3">
      <w:pPr>
        <w:pStyle w:val="ChapterBody"/>
        <w:numPr>
          <w:ilvl w:val="1"/>
          <w:numId w:val="5"/>
        </w:numPr>
        <w:tabs>
          <w:tab w:val="num" w:pos="1701"/>
        </w:tabs>
      </w:pPr>
      <w:r w:rsidRPr="00136F6F">
        <w:t xml:space="preserve">The committee acknowledges </w:t>
      </w:r>
      <w:r w:rsidR="002D3F01" w:rsidRPr="00136F6F">
        <w:t xml:space="preserve">the current </w:t>
      </w:r>
      <w:r w:rsidR="002D3F01" w:rsidRPr="00136F6F">
        <w:rPr>
          <w:i/>
          <w:iCs/>
        </w:rPr>
        <w:t>Road Rules 2014</w:t>
      </w:r>
      <w:r w:rsidR="002D3F01" w:rsidRPr="00136F6F">
        <w:t xml:space="preserve"> predate the widespread use of e-mobility devices, resulting in regulations that fail to adequately address their unique characteristics, use environments and interactions with other road users. This has created inconsistencies with rules governing other transport modes, leading to confusion among users and enforcement agencies and ultimately undermining safety and compliance, as evidenced by submissions to the inquiry.</w:t>
      </w:r>
    </w:p>
    <w:p w14:paraId="278C7F2D" w14:textId="77777777" w:rsidR="00C745EA" w:rsidRPr="00136F6F" w:rsidRDefault="00EA1A09" w:rsidP="00CD6EC3">
      <w:pPr>
        <w:pStyle w:val="ChapterBody"/>
        <w:numPr>
          <w:ilvl w:val="1"/>
          <w:numId w:val="5"/>
        </w:numPr>
        <w:tabs>
          <w:tab w:val="num" w:pos="1701"/>
        </w:tabs>
      </w:pPr>
      <w:r w:rsidRPr="00136F6F">
        <w:t>The rapid evolution of e-mobility technology has further blurred traditional distinctions between vehicle categories, underscoring the urgent need for a clear and consistent regulatory framework. Such a framework must effectively accommodate e-mobility devices while aligning with existing rules for other transport modes. Harmoni</w:t>
      </w:r>
      <w:r w:rsidR="007536EF" w:rsidRPr="00136F6F">
        <w:t>s</w:t>
      </w:r>
      <w:r w:rsidRPr="00136F6F">
        <w:t>ing these rules is essential to promote a cohesive and equitable transport system for all road users.</w:t>
      </w:r>
    </w:p>
    <w:p w14:paraId="16F8AAD9" w14:textId="125817E8" w:rsidR="00800268" w:rsidRPr="00136F6F" w:rsidRDefault="0003049E" w:rsidP="49C3D2C4">
      <w:pPr>
        <w:pStyle w:val="ChapterBody"/>
        <w:tabs>
          <w:tab w:val="num" w:pos="1701"/>
        </w:tabs>
      </w:pPr>
      <w:r>
        <w:t>The committee acknowledges that the Australian Road Rules 14th Amendment Package includes recommendations to update road rules with greater consideration for the safety of cyclists and e-mobility device users. However, these beneficial amendments have not yet been adopted in New South Wales. Stakeholder evidence highlights the urgent need to update the NSW Road Rules to improve safety and effectively integrate e-mobility devices and bicycles into the transport system</w:t>
      </w:r>
      <w:r w:rsidR="00C745EA">
        <w:t xml:space="preserve">. </w:t>
      </w:r>
      <w:r w:rsidR="00963785">
        <w:t>The committee views the detailed proposals outlined in Table 4</w:t>
      </w:r>
      <w:r w:rsidR="00B000CF">
        <w:t xml:space="preserve"> from the Committee for Sydney</w:t>
      </w:r>
      <w:r w:rsidR="00963785">
        <w:t xml:space="preserve"> as a valuable starting point for reform</w:t>
      </w:r>
      <w:r w:rsidR="00C745EA">
        <w:t>.</w:t>
      </w:r>
      <w:r w:rsidR="00800268">
        <w:t xml:space="preserve"> The committee recommends that the NSW Government update its </w:t>
      </w:r>
      <w:r w:rsidR="00800268" w:rsidRPr="49C3D2C4">
        <w:rPr>
          <w:rStyle w:val="Emphasis"/>
        </w:rPr>
        <w:t xml:space="preserve">Road </w:t>
      </w:r>
      <w:r w:rsidR="00800268" w:rsidRPr="00B74CB2">
        <w:rPr>
          <w:rStyle w:val="Emphasis"/>
        </w:rPr>
        <w:t>Rules 2014</w:t>
      </w:r>
      <w:r w:rsidR="00800268" w:rsidRPr="00B74CB2">
        <w:t xml:space="preserve"> by </w:t>
      </w:r>
      <w:r w:rsidR="0BE675F6" w:rsidRPr="00B74CB2">
        <w:t xml:space="preserve">giving consideration to </w:t>
      </w:r>
      <w:r w:rsidR="00800268" w:rsidRPr="00B74CB2">
        <w:t>the</w:t>
      </w:r>
      <w:r w:rsidR="00800268">
        <w:t xml:space="preserve"> Australian Road </w:t>
      </w:r>
      <w:r w:rsidR="00800268">
        <w:lastRenderedPageBreak/>
        <w:t xml:space="preserve">Rules 14th Amendment Package, using the proposals in Table 4 as a </w:t>
      </w:r>
      <w:r w:rsidR="23A131C9" w:rsidRPr="00B74CB2">
        <w:t xml:space="preserve">foundation </w:t>
      </w:r>
      <w:r w:rsidR="00800268" w:rsidRPr="00B74CB2">
        <w:t>and</w:t>
      </w:r>
      <w:r w:rsidR="00800268">
        <w:t xml:space="preserve"> commit to a clear timeframe for implementation to improve safety and better integrate e-mobility devices into the transport system.</w:t>
      </w:r>
    </w:p>
    <w:p w14:paraId="681AEEC4" w14:textId="77777777" w:rsidR="00AF3D3E" w:rsidRPr="00D86F35" w:rsidRDefault="00AF3D3E" w:rsidP="00AF3D3E">
      <w:pPr>
        <w:pStyle w:val="BodyCopy"/>
        <w:rPr>
          <w:highlight w:val="green"/>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AF3D3E" w:rsidRPr="00AF3D3E" w14:paraId="48D24C5C" w14:textId="77777777" w:rsidTr="6CEEFB52">
        <w:trPr>
          <w:cantSplit/>
        </w:trPr>
        <w:tc>
          <w:tcPr>
            <w:tcW w:w="851" w:type="dxa"/>
          </w:tcPr>
          <w:p w14:paraId="6C46B6AF" w14:textId="77777777" w:rsidR="00AF3D3E" w:rsidRPr="00D86F35" w:rsidRDefault="00AF3D3E" w:rsidP="00AF3D3E">
            <w:pPr>
              <w:pStyle w:val="BodyCopy"/>
              <w:rPr>
                <w:highlight w:val="green"/>
              </w:rPr>
            </w:pPr>
          </w:p>
        </w:tc>
        <w:tc>
          <w:tcPr>
            <w:tcW w:w="8896" w:type="dxa"/>
          </w:tcPr>
          <w:p w14:paraId="09F46D91" w14:textId="77777777" w:rsidR="00AF3D3E" w:rsidRPr="00136F6F" w:rsidRDefault="00AF3D3E" w:rsidP="00AF3D3E">
            <w:pPr>
              <w:pStyle w:val="RecommendationTitle"/>
            </w:pPr>
            <w:bookmarkStart w:id="372" w:name="_Toc189348750"/>
            <w:bookmarkStart w:id="373" w:name="_Toc189349889"/>
            <w:bookmarkStart w:id="374" w:name="_Toc189351521"/>
            <w:bookmarkStart w:id="375" w:name="_Toc189408622"/>
            <w:bookmarkStart w:id="376" w:name="_Toc189424912"/>
            <w:bookmarkStart w:id="377" w:name="_Toc190167655"/>
            <w:bookmarkStart w:id="378" w:name="_Toc190204009"/>
            <w:r w:rsidRPr="00136F6F">
              <w:t xml:space="preserve">Recommendation </w:t>
            </w:r>
            <w:r w:rsidRPr="00136F6F">
              <w:fldChar w:fldCharType="begin"/>
            </w:r>
            <w:r w:rsidRPr="00136F6F">
              <w:instrText xml:space="preserve"> AUTONUMLGL \e  </w:instrText>
            </w:r>
            <w:r w:rsidRPr="00136F6F">
              <w:fldChar w:fldCharType="end"/>
            </w:r>
            <w:bookmarkEnd w:id="372"/>
            <w:bookmarkEnd w:id="373"/>
            <w:bookmarkEnd w:id="374"/>
            <w:bookmarkEnd w:id="375"/>
            <w:bookmarkEnd w:id="376"/>
            <w:bookmarkEnd w:id="377"/>
            <w:bookmarkEnd w:id="378"/>
          </w:p>
          <w:p w14:paraId="6FDB3D79" w14:textId="6BF008AA" w:rsidR="00AF3D3E" w:rsidRPr="00136F6F" w:rsidRDefault="00AF3D3E" w:rsidP="00BC1988">
            <w:pPr>
              <w:pStyle w:val="RecommendationBody"/>
            </w:pPr>
            <w:bookmarkStart w:id="379" w:name="_Toc189348654"/>
            <w:bookmarkStart w:id="380" w:name="_Toc189348751"/>
            <w:bookmarkStart w:id="381" w:name="_Toc189349890"/>
            <w:bookmarkStart w:id="382" w:name="_Toc189351522"/>
            <w:bookmarkStart w:id="383" w:name="_Toc189351621"/>
            <w:bookmarkStart w:id="384" w:name="_Toc189408623"/>
            <w:bookmarkStart w:id="385" w:name="_Toc189422094"/>
            <w:bookmarkStart w:id="386" w:name="_Toc189423333"/>
            <w:bookmarkStart w:id="387" w:name="_Toc189424913"/>
            <w:bookmarkStart w:id="388" w:name="_Toc189425020"/>
            <w:bookmarkStart w:id="389" w:name="_Toc189425125"/>
            <w:bookmarkStart w:id="390" w:name="_Toc189425230"/>
            <w:bookmarkStart w:id="391" w:name="_Toc189471660"/>
            <w:bookmarkStart w:id="392" w:name="_Toc189471851"/>
            <w:bookmarkStart w:id="393" w:name="_Toc189476157"/>
            <w:bookmarkStart w:id="394" w:name="_Toc190165420"/>
            <w:bookmarkStart w:id="395" w:name="_Toc190167656"/>
            <w:bookmarkStart w:id="396" w:name="_Toc190167761"/>
            <w:bookmarkStart w:id="397" w:name="_Toc190204010"/>
            <w:r>
              <w:t xml:space="preserve">That the NSW Government update its </w:t>
            </w:r>
            <w:r w:rsidRPr="6CEEFB52">
              <w:rPr>
                <w:rStyle w:val="Emphasis"/>
              </w:rPr>
              <w:t>Road Rules 2014</w:t>
            </w:r>
            <w:r>
              <w:t xml:space="preserve"> </w:t>
            </w:r>
            <w:r w:rsidR="3555E0FC">
              <w:t xml:space="preserve">by </w:t>
            </w:r>
            <w:r w:rsidR="00CF10BE" w:rsidRPr="00B74CB2">
              <w:t>giving consideration to</w:t>
            </w:r>
            <w:r w:rsidRPr="00B74CB2">
              <w:t xml:space="preserve"> the</w:t>
            </w:r>
            <w:r>
              <w:t xml:space="preserve"> Australian Road Rules 14th Amendment Package, </w:t>
            </w:r>
            <w:r w:rsidR="00EE6676">
              <w:t xml:space="preserve">using the proposals put forward by the Committee for Sydney </w:t>
            </w:r>
            <w:r>
              <w:t>and commit to a clear timeframe for implementation to improve safety and better integrate e-mobility devices into the transport system.</w:t>
            </w:r>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tc>
      </w:tr>
    </w:tbl>
    <w:p w14:paraId="0D9C2A5E" w14:textId="77777777" w:rsidR="00304AB3" w:rsidRDefault="00304AB3" w:rsidP="00BC1988">
      <w:pPr>
        <w:pStyle w:val="BodyCopy"/>
        <w:tabs>
          <w:tab w:val="num" w:pos="1701"/>
        </w:tabs>
      </w:pPr>
    </w:p>
    <w:p w14:paraId="3B122194" w14:textId="03D6C372" w:rsidR="00304AB3" w:rsidRDefault="00304AB3" w:rsidP="21294893">
      <w:pPr>
        <w:pStyle w:val="ChapterBody"/>
        <w:tabs>
          <w:tab w:val="num" w:pos="1701"/>
        </w:tabs>
      </w:pPr>
      <w:r>
        <w:t xml:space="preserve">The committee acknowledges that private e-mobility devices are inherently more difficult to regulate compared to shared devices. Shared devices benefit from built-in technological controls, such as geofencing, speed limiters and data tracking, which </w:t>
      </w:r>
      <w:r w:rsidR="59CEAFAB">
        <w:t xml:space="preserve">help </w:t>
      </w:r>
      <w:r>
        <w:t>providers to manage compliance and address safety concerns. In contrast, private devices vary widely in specifications, lack centralised oversight and are more prone to illegal modifications, posing significant challenges for enforcement.</w:t>
      </w:r>
    </w:p>
    <w:p w14:paraId="6D0CB626" w14:textId="4C6A9BF7" w:rsidR="00EC488F" w:rsidRDefault="552E5E65" w:rsidP="21294893">
      <w:pPr>
        <w:pStyle w:val="ChapterBody"/>
        <w:tabs>
          <w:tab w:val="num" w:pos="1701"/>
        </w:tabs>
      </w:pPr>
      <w:r w:rsidRPr="00A3318A">
        <w:t xml:space="preserve">The committee supports </w:t>
      </w:r>
      <w:r w:rsidR="069D260B" w:rsidRPr="00A3318A">
        <w:t xml:space="preserve">regulating the use of </w:t>
      </w:r>
      <w:r w:rsidRPr="00A3318A">
        <w:t xml:space="preserve">private e-scooters </w:t>
      </w:r>
      <w:r w:rsidR="3384F581" w:rsidRPr="00A3318A">
        <w:t xml:space="preserve">and </w:t>
      </w:r>
      <w:r w:rsidRPr="00A3318A">
        <w:t>t</w:t>
      </w:r>
      <w:r w:rsidR="7061EA0D" w:rsidRPr="00A3318A">
        <w:t xml:space="preserve">he </w:t>
      </w:r>
      <w:r w:rsidR="00880102">
        <w:t>g</w:t>
      </w:r>
      <w:r w:rsidRPr="00A3318A">
        <w:t xml:space="preserve">overnment’s </w:t>
      </w:r>
      <w:r w:rsidR="0033013A" w:rsidRPr="00A3318A">
        <w:t>d</w:t>
      </w:r>
      <w:r w:rsidRPr="00A3318A">
        <w:t xml:space="preserve">raft </w:t>
      </w:r>
      <w:r w:rsidR="0033013A" w:rsidRPr="00A3318A">
        <w:t>e</w:t>
      </w:r>
      <w:r w:rsidRPr="00A3318A">
        <w:t>-</w:t>
      </w:r>
      <w:r w:rsidR="0033013A" w:rsidRPr="00A3318A">
        <w:t>s</w:t>
      </w:r>
      <w:r w:rsidRPr="00A3318A">
        <w:t xml:space="preserve">cooter </w:t>
      </w:r>
      <w:r w:rsidR="0033013A" w:rsidRPr="00A3318A">
        <w:t>r</w:t>
      </w:r>
      <w:r w:rsidRPr="00A3318A">
        <w:t>ules</w:t>
      </w:r>
      <w:r w:rsidR="00CE2C89">
        <w:t>;</w:t>
      </w:r>
      <w:r w:rsidR="7E370DD4" w:rsidRPr="00A3318A">
        <w:t xml:space="preserve"> </w:t>
      </w:r>
      <w:r w:rsidR="7C8BE170" w:rsidRPr="00A3318A">
        <w:t>however</w:t>
      </w:r>
      <w:r w:rsidR="00667D15" w:rsidRPr="00B74CB2">
        <w:t>,</w:t>
      </w:r>
      <w:r w:rsidR="7C8BE170" w:rsidRPr="00B74CB2">
        <w:t xml:space="preserve"> </w:t>
      </w:r>
      <w:r w:rsidR="00F43AB1" w:rsidRPr="00B74CB2">
        <w:t>it</w:t>
      </w:r>
      <w:r w:rsidR="00F43AB1">
        <w:t xml:space="preserve"> </w:t>
      </w:r>
      <w:r w:rsidR="7C8BE170" w:rsidRPr="00A3318A">
        <w:t>recommends some changes</w:t>
      </w:r>
      <w:r w:rsidR="7E370DD4" w:rsidRPr="00A3318A">
        <w:t>.</w:t>
      </w:r>
      <w:r>
        <w:t xml:space="preserve"> </w:t>
      </w:r>
      <w:r w:rsidR="7B3A441A">
        <w:t>T</w:t>
      </w:r>
      <w:r w:rsidR="00304AB3">
        <w:t>he committee emphasises the importance of carefully evaluating the potential implications</w:t>
      </w:r>
      <w:r w:rsidR="08D5F135">
        <w:t xml:space="preserve"> and e</w:t>
      </w:r>
      <w:r w:rsidR="00304AB3">
        <w:t xml:space="preserve">nsuring public safety, minimising enforcement burdens and maintaining consistency with shared device regulations </w:t>
      </w:r>
      <w:r w:rsidR="66E6C126">
        <w:t>are</w:t>
      </w:r>
      <w:r w:rsidR="00304AB3">
        <w:t xml:space="preserve"> key priorities</w:t>
      </w:r>
      <w:r w:rsidR="00304AB3" w:rsidRPr="00A3318A">
        <w:t>. The committee recommends that the NSW Government</w:t>
      </w:r>
      <w:r w:rsidR="00EC488F" w:rsidRPr="00A3318A">
        <w:t xml:space="preserve"> regulate the use of private e-scooters in N</w:t>
      </w:r>
      <w:r w:rsidR="002268EB" w:rsidRPr="00A3318A">
        <w:t xml:space="preserve">ew </w:t>
      </w:r>
      <w:r w:rsidR="00EC488F" w:rsidRPr="00A3318A">
        <w:t>S</w:t>
      </w:r>
      <w:r w:rsidR="002268EB" w:rsidRPr="00A3318A">
        <w:t xml:space="preserve">outh </w:t>
      </w:r>
      <w:r w:rsidR="00EC488F" w:rsidRPr="00A3318A">
        <w:t>W</w:t>
      </w:r>
      <w:r w:rsidR="002268EB" w:rsidRPr="00A3318A">
        <w:t>ales</w:t>
      </w:r>
      <w:r w:rsidR="00EC488F" w:rsidRPr="00A3318A">
        <w:t xml:space="preserve"> in close consultation with local councils, enforcement agencies, industry representatives</w:t>
      </w:r>
      <w:r w:rsidR="00EC488F">
        <w:t xml:space="preserve"> and</w:t>
      </w:r>
      <w:r w:rsidR="00EC488F" w:rsidRPr="00A3318A">
        <w:t xml:space="preserve"> community groups.</w:t>
      </w:r>
      <w:r w:rsidR="00304AB3">
        <w:t xml:space="preserve"> </w:t>
      </w:r>
    </w:p>
    <w:p w14:paraId="0A496943" w14:textId="77777777" w:rsidR="003D47EA" w:rsidRDefault="003D47EA" w:rsidP="00EC488F">
      <w:pPr>
        <w:pStyle w:val="ChapterBody"/>
        <w:numPr>
          <w:ilvl w:val="0"/>
          <w:numId w:val="0"/>
        </w:numPr>
        <w:tabs>
          <w:tab w:val="num" w:pos="2268"/>
        </w:tabs>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D47EA" w:rsidRPr="00AF3D3E" w14:paraId="2AE377DE" w14:textId="77777777">
        <w:trPr>
          <w:cantSplit/>
        </w:trPr>
        <w:tc>
          <w:tcPr>
            <w:tcW w:w="851" w:type="dxa"/>
          </w:tcPr>
          <w:p w14:paraId="6D1D4A95" w14:textId="77777777" w:rsidR="003D47EA" w:rsidRPr="00A3318A" w:rsidRDefault="003D47EA">
            <w:pPr>
              <w:pStyle w:val="BodyCopy"/>
            </w:pPr>
          </w:p>
        </w:tc>
        <w:tc>
          <w:tcPr>
            <w:tcW w:w="8896" w:type="dxa"/>
          </w:tcPr>
          <w:p w14:paraId="17C31B6F" w14:textId="77777777" w:rsidR="003D47EA" w:rsidRPr="00A3318A" w:rsidRDefault="003D47EA">
            <w:pPr>
              <w:pStyle w:val="RecommendationTitle"/>
            </w:pPr>
            <w:bookmarkStart w:id="398" w:name="_Toc189424914"/>
            <w:bookmarkStart w:id="399" w:name="_Toc190167657"/>
            <w:bookmarkStart w:id="400" w:name="_Toc190204011"/>
            <w:r w:rsidRPr="00A3318A">
              <w:t xml:space="preserve">Recommendation </w:t>
            </w:r>
            <w:r w:rsidRPr="00A3318A">
              <w:fldChar w:fldCharType="begin"/>
            </w:r>
            <w:r w:rsidRPr="00A3318A">
              <w:instrText xml:space="preserve"> AUTONUMLGL \e  </w:instrText>
            </w:r>
            <w:r w:rsidRPr="00A3318A">
              <w:fldChar w:fldCharType="end"/>
            </w:r>
            <w:bookmarkEnd w:id="398"/>
            <w:bookmarkEnd w:id="399"/>
            <w:bookmarkEnd w:id="400"/>
          </w:p>
          <w:p w14:paraId="33003AFB" w14:textId="50261C15" w:rsidR="00EC488F" w:rsidRPr="008421E7" w:rsidRDefault="003D47EA" w:rsidP="00EA5190">
            <w:pPr>
              <w:pStyle w:val="RecommendationBody"/>
            </w:pPr>
            <w:bookmarkStart w:id="401" w:name="_Toc189422096"/>
            <w:bookmarkStart w:id="402" w:name="_Toc189423335"/>
            <w:bookmarkStart w:id="403" w:name="_Toc189424915"/>
            <w:bookmarkStart w:id="404" w:name="_Toc189425022"/>
            <w:bookmarkStart w:id="405" w:name="_Toc189425127"/>
            <w:bookmarkStart w:id="406" w:name="_Toc189425232"/>
            <w:bookmarkStart w:id="407" w:name="_Toc189471662"/>
            <w:bookmarkStart w:id="408" w:name="_Toc189471853"/>
            <w:bookmarkStart w:id="409" w:name="_Toc189476159"/>
            <w:bookmarkStart w:id="410" w:name="_Toc190165422"/>
            <w:bookmarkStart w:id="411" w:name="_Toc190167658"/>
            <w:bookmarkStart w:id="412" w:name="_Toc190167763"/>
            <w:bookmarkStart w:id="413" w:name="_Toc190204012"/>
            <w:r w:rsidRPr="00A3318A">
              <w:t xml:space="preserve">That the NSW Government </w:t>
            </w:r>
            <w:r w:rsidR="00EC488F" w:rsidRPr="00A3318A">
              <w:t>regulate the use of private e-scooters in N</w:t>
            </w:r>
            <w:r w:rsidR="002268EB" w:rsidRPr="00A3318A">
              <w:t xml:space="preserve">ew </w:t>
            </w:r>
            <w:r w:rsidR="00EC488F" w:rsidRPr="00A3318A">
              <w:t>S</w:t>
            </w:r>
            <w:r w:rsidR="002268EB" w:rsidRPr="00A3318A">
              <w:t xml:space="preserve">outh </w:t>
            </w:r>
            <w:r w:rsidR="00EC488F" w:rsidRPr="00A3318A">
              <w:t>W</w:t>
            </w:r>
            <w:r w:rsidR="002268EB" w:rsidRPr="00A3318A">
              <w:t>ales</w:t>
            </w:r>
            <w:r w:rsidR="00EC488F" w:rsidRPr="00A3318A">
              <w:t xml:space="preserve"> in close consultation with local councils, enforcement agencies, industry representatives</w:t>
            </w:r>
            <w:r w:rsidR="00EC488F">
              <w:t xml:space="preserve"> and</w:t>
            </w:r>
            <w:r w:rsidR="00EC488F" w:rsidRPr="00A3318A">
              <w:t xml:space="preserve"> community groups.</w:t>
            </w:r>
            <w:bookmarkEnd w:id="401"/>
            <w:bookmarkEnd w:id="402"/>
            <w:bookmarkEnd w:id="403"/>
            <w:bookmarkEnd w:id="404"/>
            <w:bookmarkEnd w:id="405"/>
            <w:bookmarkEnd w:id="406"/>
            <w:bookmarkEnd w:id="407"/>
            <w:bookmarkEnd w:id="408"/>
            <w:bookmarkEnd w:id="409"/>
            <w:bookmarkEnd w:id="410"/>
            <w:bookmarkEnd w:id="411"/>
            <w:bookmarkEnd w:id="412"/>
            <w:bookmarkEnd w:id="413"/>
          </w:p>
        </w:tc>
      </w:tr>
    </w:tbl>
    <w:p w14:paraId="287968CA" w14:textId="1327A383" w:rsidR="003D47EA" w:rsidRPr="00A3318A" w:rsidRDefault="00EA5190" w:rsidP="00797E04">
      <w:pPr>
        <w:pStyle w:val="ChapterBody"/>
      </w:pPr>
      <w:r w:rsidRPr="00A3318A">
        <w:t xml:space="preserve">The committee also recommends that the NSW Government amend its draft </w:t>
      </w:r>
      <w:r w:rsidR="00255594" w:rsidRPr="00A3318A">
        <w:t>e</w:t>
      </w:r>
      <w:r w:rsidRPr="00A3318A">
        <w:t>-</w:t>
      </w:r>
      <w:r w:rsidR="00255594" w:rsidRPr="00A3318A">
        <w:t>s</w:t>
      </w:r>
      <w:r w:rsidRPr="00A3318A">
        <w:t xml:space="preserve">cooter </w:t>
      </w:r>
      <w:r w:rsidR="00255594" w:rsidRPr="00A3318A">
        <w:t>r</w:t>
      </w:r>
      <w:r w:rsidRPr="00A3318A">
        <w:t>ules to</w:t>
      </w:r>
      <w:r w:rsidR="00797E04" w:rsidRPr="00A3318A">
        <w:t xml:space="preserve"> </w:t>
      </w:r>
      <w:r w:rsidR="00322498" w:rsidRPr="00A3318A">
        <w:t>allow riding on footpaths</w:t>
      </w:r>
      <w:r w:rsidR="00797E04" w:rsidRPr="00A3318A">
        <w:t xml:space="preserve"> and shared paths</w:t>
      </w:r>
      <w:r w:rsidR="00322498" w:rsidRPr="00A3318A">
        <w:t>, unless other</w:t>
      </w:r>
      <w:r w:rsidR="00797E04" w:rsidRPr="00A3318A">
        <w:t>wise</w:t>
      </w:r>
      <w:r w:rsidR="00322498" w:rsidRPr="00A3318A">
        <w:t xml:space="preserve"> state</w:t>
      </w:r>
      <w:r w:rsidR="00797E04" w:rsidRPr="00A3318A">
        <w:t>d</w:t>
      </w:r>
      <w:r w:rsidR="00322498" w:rsidRPr="00A3318A">
        <w:t>, at a maximum speed of 15</w:t>
      </w:r>
      <w:r w:rsidR="00797E04" w:rsidRPr="00A3318A">
        <w:t xml:space="preserve"> </w:t>
      </w:r>
      <w:r w:rsidR="00CA1B47">
        <w:t>km/h</w:t>
      </w:r>
      <w:r w:rsidR="00322498" w:rsidRPr="00A3318A">
        <w:t xml:space="preserve">, with </w:t>
      </w:r>
      <w:r w:rsidR="00B216E2" w:rsidRPr="00A3318A">
        <w:t>riders</w:t>
      </w:r>
      <w:r w:rsidR="00322498" w:rsidRPr="00A3318A">
        <w:t xml:space="preserve"> having to give way to pedestrians at all times.</w:t>
      </w:r>
    </w:p>
    <w:p w14:paraId="5B375B0A" w14:textId="77777777" w:rsidR="00322498" w:rsidRPr="00A3318A" w:rsidRDefault="00322498" w:rsidP="00322498">
      <w:pPr>
        <w:pStyle w:val="ChapterBullet"/>
        <w:numPr>
          <w:ilvl w:val="0"/>
          <w:numId w:val="0"/>
        </w:num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22498" w:rsidRPr="00AF3D3E" w14:paraId="29FA2F17" w14:textId="77777777">
        <w:trPr>
          <w:cantSplit/>
        </w:trPr>
        <w:tc>
          <w:tcPr>
            <w:tcW w:w="851" w:type="dxa"/>
          </w:tcPr>
          <w:p w14:paraId="19EB5BEF" w14:textId="77777777" w:rsidR="00322498" w:rsidRPr="00A3318A" w:rsidRDefault="00322498">
            <w:pPr>
              <w:pStyle w:val="BodyCopy"/>
            </w:pPr>
          </w:p>
        </w:tc>
        <w:tc>
          <w:tcPr>
            <w:tcW w:w="8896" w:type="dxa"/>
          </w:tcPr>
          <w:p w14:paraId="7532A6B4" w14:textId="77777777" w:rsidR="00322498" w:rsidRPr="00A3318A" w:rsidRDefault="00322498">
            <w:pPr>
              <w:pStyle w:val="RecommendationTitle"/>
            </w:pPr>
            <w:bookmarkStart w:id="414" w:name="_Toc189424916"/>
            <w:bookmarkStart w:id="415" w:name="_Toc190167659"/>
            <w:bookmarkStart w:id="416" w:name="_Toc190204013"/>
            <w:r w:rsidRPr="00A3318A">
              <w:t xml:space="preserve">Recommendation </w:t>
            </w:r>
            <w:r w:rsidRPr="00A3318A">
              <w:fldChar w:fldCharType="begin"/>
            </w:r>
            <w:r w:rsidRPr="00A3318A">
              <w:instrText xml:space="preserve"> AUTONUMLGL \e  </w:instrText>
            </w:r>
            <w:r w:rsidRPr="00A3318A">
              <w:fldChar w:fldCharType="end"/>
            </w:r>
            <w:bookmarkEnd w:id="414"/>
            <w:bookmarkEnd w:id="415"/>
            <w:bookmarkEnd w:id="416"/>
          </w:p>
          <w:p w14:paraId="33324126" w14:textId="2CFEF88E" w:rsidR="00322498" w:rsidRPr="00A3318A" w:rsidRDefault="00322498" w:rsidP="00797E04">
            <w:pPr>
              <w:pStyle w:val="RecommendationBody"/>
            </w:pPr>
            <w:bookmarkStart w:id="417" w:name="_Toc189422098"/>
            <w:bookmarkStart w:id="418" w:name="_Toc189423337"/>
            <w:bookmarkStart w:id="419" w:name="_Toc189424917"/>
            <w:bookmarkStart w:id="420" w:name="_Toc189425024"/>
            <w:bookmarkStart w:id="421" w:name="_Toc189425129"/>
            <w:bookmarkStart w:id="422" w:name="_Toc189425234"/>
            <w:bookmarkStart w:id="423" w:name="_Toc189471664"/>
            <w:bookmarkStart w:id="424" w:name="_Toc189471855"/>
            <w:bookmarkStart w:id="425" w:name="_Toc189476161"/>
            <w:bookmarkStart w:id="426" w:name="_Toc190165424"/>
            <w:bookmarkStart w:id="427" w:name="_Toc190167660"/>
            <w:bookmarkStart w:id="428" w:name="_Toc190167765"/>
            <w:bookmarkStart w:id="429" w:name="_Toc190204014"/>
            <w:r w:rsidRPr="00A3318A">
              <w:t xml:space="preserve">That the NSW Government amend its draft </w:t>
            </w:r>
            <w:r w:rsidR="00423339" w:rsidRPr="00A3318A">
              <w:t>e</w:t>
            </w:r>
            <w:r w:rsidRPr="00A3318A">
              <w:t>-</w:t>
            </w:r>
            <w:r w:rsidR="00423339" w:rsidRPr="00A3318A">
              <w:t>s</w:t>
            </w:r>
            <w:r w:rsidRPr="00A3318A">
              <w:t xml:space="preserve">cooter </w:t>
            </w:r>
            <w:r w:rsidR="00423339" w:rsidRPr="00A3318A">
              <w:t>r</w:t>
            </w:r>
            <w:r w:rsidRPr="00A3318A">
              <w:t>ules to</w:t>
            </w:r>
            <w:bookmarkEnd w:id="417"/>
            <w:bookmarkEnd w:id="418"/>
            <w:bookmarkEnd w:id="419"/>
            <w:bookmarkEnd w:id="420"/>
            <w:bookmarkEnd w:id="421"/>
            <w:r w:rsidR="008C39BA" w:rsidRPr="00A3318A">
              <w:t xml:space="preserve"> allow riding on footpaths</w:t>
            </w:r>
            <w:r w:rsidR="00797E04" w:rsidRPr="00A3318A">
              <w:t xml:space="preserve"> and shared paths</w:t>
            </w:r>
            <w:r w:rsidR="008C39BA" w:rsidRPr="00A3318A">
              <w:t>, unless otherwise stated, at a maximum speed of 15</w:t>
            </w:r>
            <w:r w:rsidR="00797E04" w:rsidRPr="00A3318A">
              <w:t xml:space="preserve"> </w:t>
            </w:r>
            <w:r w:rsidR="00CA1B47">
              <w:t>km/h</w:t>
            </w:r>
            <w:r w:rsidR="008C39BA" w:rsidRPr="00A3318A">
              <w:t xml:space="preserve">, with </w:t>
            </w:r>
            <w:r w:rsidR="00B216E2" w:rsidRPr="00A3318A">
              <w:t>riders</w:t>
            </w:r>
            <w:r w:rsidR="008C39BA" w:rsidRPr="00A3318A">
              <w:t xml:space="preserve"> having to give way to pedestrians at all times</w:t>
            </w:r>
            <w:r w:rsidR="003E32C2" w:rsidRPr="00A3318A">
              <w:t>.</w:t>
            </w:r>
            <w:bookmarkEnd w:id="422"/>
            <w:bookmarkEnd w:id="423"/>
            <w:bookmarkEnd w:id="424"/>
            <w:bookmarkEnd w:id="425"/>
            <w:bookmarkEnd w:id="426"/>
            <w:bookmarkEnd w:id="427"/>
            <w:bookmarkEnd w:id="428"/>
            <w:bookmarkEnd w:id="429"/>
          </w:p>
        </w:tc>
      </w:tr>
    </w:tbl>
    <w:p w14:paraId="0C8BFF77" w14:textId="77777777" w:rsidR="00304AB3" w:rsidRDefault="00304AB3" w:rsidP="00322498">
      <w:pPr>
        <w:pStyle w:val="ChapterBody"/>
        <w:numPr>
          <w:ilvl w:val="0"/>
          <w:numId w:val="0"/>
        </w:numPr>
        <w:tabs>
          <w:tab w:val="num" w:pos="1701"/>
        </w:tabs>
        <w:spacing w:before="0"/>
      </w:pPr>
    </w:p>
    <w:p w14:paraId="58A4E8B8" w14:textId="479FE454" w:rsidR="00304AB3" w:rsidRDefault="00304AB3" w:rsidP="00CD6EC3">
      <w:pPr>
        <w:pStyle w:val="ChapterBody"/>
        <w:numPr>
          <w:ilvl w:val="1"/>
          <w:numId w:val="5"/>
        </w:numPr>
        <w:tabs>
          <w:tab w:val="num" w:pos="1701"/>
        </w:tabs>
      </w:pPr>
      <w:r>
        <w:lastRenderedPageBreak/>
        <w:t>The committee has identified significant challenges in the enforcement of e-mobility regulations. Evidence from multiple stakeholders highlighted that current enforcement mechanisms are inadequate, with particular difficulties in verifying technical specifications of devices, addressing dangerous riding behaviour and managing devices that do not meet legal requirements.</w:t>
      </w:r>
    </w:p>
    <w:p w14:paraId="68BFCEC2" w14:textId="77777777" w:rsidR="00D51A53" w:rsidRDefault="00D51A53" w:rsidP="00D51A5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D51A53" w:rsidRPr="00D51A53" w14:paraId="564E04C1" w14:textId="77777777">
        <w:trPr>
          <w:cantSplit/>
        </w:trPr>
        <w:tc>
          <w:tcPr>
            <w:tcW w:w="851" w:type="dxa"/>
          </w:tcPr>
          <w:p w14:paraId="37466A44" w14:textId="77777777" w:rsidR="00D51A53" w:rsidRPr="007A356C" w:rsidRDefault="00D51A53" w:rsidP="00D51A53">
            <w:pPr>
              <w:pStyle w:val="BodyCopy"/>
            </w:pPr>
          </w:p>
        </w:tc>
        <w:tc>
          <w:tcPr>
            <w:tcW w:w="8896" w:type="dxa"/>
          </w:tcPr>
          <w:p w14:paraId="5AD07BE2" w14:textId="743E0C30" w:rsidR="00D51A53" w:rsidRPr="007A356C" w:rsidRDefault="00D51A53" w:rsidP="00D51A53">
            <w:pPr>
              <w:pStyle w:val="RecommendationTitle"/>
            </w:pPr>
            <w:bookmarkStart w:id="430" w:name="_Toc189348657"/>
            <w:bookmarkStart w:id="431" w:name="_Toc189351626"/>
            <w:bookmarkStart w:id="432" w:name="_Toc189422101"/>
            <w:bookmarkStart w:id="433" w:name="_Toc189423340"/>
            <w:bookmarkStart w:id="434" w:name="_Toc189425237"/>
            <w:bookmarkStart w:id="435" w:name="_Toc189471856"/>
            <w:bookmarkStart w:id="436" w:name="_Toc189476162"/>
            <w:bookmarkStart w:id="437" w:name="_Toc190167661"/>
            <w:bookmarkStart w:id="438" w:name="_Toc190167766"/>
            <w:bookmarkStart w:id="439" w:name="_Toc190204015"/>
            <w:r w:rsidRPr="007A356C">
              <w:t>Finding 1</w:t>
            </w:r>
            <w:bookmarkEnd w:id="430"/>
            <w:bookmarkEnd w:id="431"/>
            <w:bookmarkEnd w:id="432"/>
            <w:bookmarkEnd w:id="433"/>
            <w:bookmarkEnd w:id="434"/>
            <w:bookmarkEnd w:id="435"/>
            <w:bookmarkEnd w:id="436"/>
            <w:bookmarkEnd w:id="437"/>
            <w:bookmarkEnd w:id="438"/>
            <w:bookmarkEnd w:id="439"/>
          </w:p>
          <w:p w14:paraId="23678B0C" w14:textId="045BD54A" w:rsidR="00D51A53" w:rsidRPr="007A356C" w:rsidRDefault="00D51A53" w:rsidP="005656BE">
            <w:pPr>
              <w:pStyle w:val="RecommendationBody"/>
            </w:pPr>
            <w:bookmarkStart w:id="440" w:name="_Toc189348658"/>
            <w:bookmarkStart w:id="441" w:name="_Toc189348755"/>
            <w:bookmarkStart w:id="442" w:name="_Toc189349896"/>
            <w:bookmarkStart w:id="443" w:name="_Toc189351528"/>
            <w:bookmarkStart w:id="444" w:name="_Toc189351627"/>
            <w:bookmarkStart w:id="445" w:name="_Toc189408634"/>
            <w:bookmarkStart w:id="446" w:name="_Toc189422102"/>
            <w:bookmarkStart w:id="447" w:name="_Toc189423341"/>
            <w:bookmarkStart w:id="448" w:name="_Toc189424921"/>
            <w:bookmarkStart w:id="449" w:name="_Toc189425028"/>
            <w:bookmarkStart w:id="450" w:name="_Toc189425133"/>
            <w:bookmarkStart w:id="451" w:name="_Toc189425238"/>
            <w:bookmarkStart w:id="452" w:name="_Toc189471666"/>
            <w:bookmarkStart w:id="453" w:name="_Toc189471857"/>
            <w:bookmarkStart w:id="454" w:name="_Toc189476163"/>
            <w:bookmarkStart w:id="455" w:name="_Toc190165426"/>
            <w:bookmarkStart w:id="456" w:name="_Toc190167662"/>
            <w:bookmarkStart w:id="457" w:name="_Toc190167767"/>
            <w:bookmarkStart w:id="458" w:name="_Toc190204016"/>
            <w:r w:rsidRPr="007A356C">
              <w:t>The proliferation of 'fat bikes' and associated rider behaviour is raising serious safety concerns for pedestrians in several New South Wales local government areas. The committee notes the current ambiguity surrounding these bikes, including a lack of a clear definition and uncertainty regarding their permissibility, which hinders effective regulation and enforcement.</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tc>
      </w:tr>
    </w:tbl>
    <w:p w14:paraId="3520597F" w14:textId="613695EC" w:rsidR="002B2A5F" w:rsidRDefault="002B2A5F" w:rsidP="002B2A5F">
      <w:pPr>
        <w:pStyle w:val="ChapterBody"/>
      </w:pPr>
      <w:r>
        <w:t>The committee notes that while substantial penalties exist for violations, enforcement faces practical challenges that limit its effectiveness.</w:t>
      </w:r>
    </w:p>
    <w:p w14:paraId="351634BB" w14:textId="02D7EF8B" w:rsidR="002B2A5F" w:rsidRDefault="00304AB3" w:rsidP="002B2A5F">
      <w:pPr>
        <w:pStyle w:val="ChapterBody"/>
      </w:pPr>
      <w:r>
        <w:t>The committee recognises that effective enforcement requires both adequate resources and comprehensive public understanding of regulations. The technical nature of e-mobility devices, combined with rapidly evolving technology, creates particular challenges for compliance verification.</w:t>
      </w:r>
      <w:r w:rsidR="00F43AB1">
        <w:t xml:space="preserve"> </w:t>
      </w:r>
      <w:r w:rsidR="002B2A5F">
        <w:t>This underscores the need for a multi-faceted approach to enforcement.</w:t>
      </w:r>
    </w:p>
    <w:p w14:paraId="6521E071" w14:textId="1F827577" w:rsidR="002B2A5F" w:rsidRDefault="002B2A5F" w:rsidP="002B2A5F">
      <w:pPr>
        <w:pStyle w:val="ChapterBody"/>
      </w:pPr>
      <w:r>
        <w:t>Beyond on-road enforcement, a coordinated approach between relevant agencies is essential for managing e-mobility device use across diverse settings</w:t>
      </w:r>
      <w:r w:rsidR="00022768">
        <w:t xml:space="preserve">. </w:t>
      </w:r>
      <w:r>
        <w:t>Clear protocols, defined responsibilities and established communication channels are needed to support this interagency coordination.</w:t>
      </w:r>
    </w:p>
    <w:p w14:paraId="2683B295" w14:textId="24D19793" w:rsidR="006F3EDF" w:rsidRPr="007A356C" w:rsidRDefault="00F25C26" w:rsidP="00CD6EC3">
      <w:pPr>
        <w:pStyle w:val="ChapterBody"/>
        <w:numPr>
          <w:ilvl w:val="1"/>
          <w:numId w:val="5"/>
        </w:numPr>
        <w:tabs>
          <w:tab w:val="num" w:pos="1701"/>
        </w:tabs>
      </w:pPr>
      <w:r w:rsidRPr="007A356C">
        <w:t>Therefore, t</w:t>
      </w:r>
      <w:r w:rsidR="006F3EDF" w:rsidRPr="007A356C">
        <w:t>he committee recommends that the NSW Government:</w:t>
      </w:r>
    </w:p>
    <w:p w14:paraId="0CA6198B" w14:textId="77777777" w:rsidR="006F3EDF" w:rsidRPr="007A356C" w:rsidRDefault="006F3EDF" w:rsidP="00BD0C2E">
      <w:pPr>
        <w:pStyle w:val="ChapterBullet"/>
      </w:pPr>
      <w:r w:rsidRPr="007A356C">
        <w:t>establish clear protocols for identifying and managing non-compliant e-mobility devices, including granting enforcement authorities the power to seize devices when necessary</w:t>
      </w:r>
    </w:p>
    <w:p w14:paraId="5B2EA669" w14:textId="77777777" w:rsidR="006F3EDF" w:rsidRPr="007A356C" w:rsidRDefault="006F3EDF" w:rsidP="006F3EDF">
      <w:pPr>
        <w:pStyle w:val="ChapterBullet"/>
      </w:pPr>
      <w:r w:rsidRPr="007A356C">
        <w:t>develop clear and consistent procedures for identifying and addressing unsafe riding behaviours on roads and shared paths, ensuring the safety of all users through effective enforcement and rider accountability</w:t>
      </w:r>
    </w:p>
    <w:p w14:paraId="61390931" w14:textId="20C09F09" w:rsidR="00173F66" w:rsidRPr="007A356C" w:rsidRDefault="00173F66" w:rsidP="00BD0C2E">
      <w:pPr>
        <w:pStyle w:val="ChapterBullet"/>
      </w:pPr>
      <w:r w:rsidRPr="007A356C">
        <w:t>review fines for e-mobility offen</w:t>
      </w:r>
      <w:r w:rsidR="596E4247" w:rsidRPr="007A356C">
        <w:t>c</w:t>
      </w:r>
      <w:r w:rsidRPr="007A356C">
        <w:t xml:space="preserve">es to ensure they are proportionate to the risk posed and effectively promote safer riding </w:t>
      </w:r>
      <w:r w:rsidR="00C352DA" w:rsidRPr="007A356C">
        <w:t>behaviours</w:t>
      </w:r>
    </w:p>
    <w:p w14:paraId="27B2FDD6" w14:textId="2575B33D" w:rsidR="006F3EDF" w:rsidRPr="007A356C" w:rsidRDefault="00083EF0" w:rsidP="00BD0C2E">
      <w:pPr>
        <w:pStyle w:val="ChapterBullet"/>
      </w:pPr>
      <w:r w:rsidRPr="007A356C">
        <w:t>c</w:t>
      </w:r>
      <w:r w:rsidR="006F3EDF" w:rsidRPr="007A356C">
        <w:t xml:space="preserve">reate an accessible public reporting system that allows </w:t>
      </w:r>
      <w:r w:rsidR="27559D03" w:rsidRPr="007A356C">
        <w:t xml:space="preserve">the public </w:t>
      </w:r>
      <w:r w:rsidR="006F3EDF" w:rsidRPr="007A356C">
        <w:t>to report non-compliant devices and unsafe riding practices, enabling timely investigation and intervention</w:t>
      </w:r>
    </w:p>
    <w:p w14:paraId="6BA0D203" w14:textId="18C0BF9B" w:rsidR="006F3EDF" w:rsidRPr="007A356C" w:rsidRDefault="006F3EDF" w:rsidP="00BD0C2E">
      <w:pPr>
        <w:pStyle w:val="ChapterBullet"/>
      </w:pPr>
      <w:r w:rsidRPr="007A356C">
        <w:t>implement regular training programs for enforcement personnel on e-mobility device specifications and regulations to ensure consistent and effective compliance monitoring.</w:t>
      </w:r>
    </w:p>
    <w:p w14:paraId="35518253" w14:textId="77777777" w:rsidR="00304AB3" w:rsidRDefault="00304AB3">
      <w:pPr>
        <w:pStyle w:val="BodyCopy"/>
        <w:tabs>
          <w:tab w:val="num" w:pos="1701"/>
        </w:tabs>
        <w:ind w:left="851" w:hanging="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476425" w14:paraId="1C05744B" w14:textId="77777777" w:rsidTr="21294893">
        <w:trPr>
          <w:cantSplit/>
        </w:trPr>
        <w:tc>
          <w:tcPr>
            <w:tcW w:w="851" w:type="dxa"/>
          </w:tcPr>
          <w:p w14:paraId="130186B1" w14:textId="77777777" w:rsidR="00304AB3" w:rsidRPr="00476425" w:rsidRDefault="00304AB3">
            <w:pPr>
              <w:pStyle w:val="BodyCopy"/>
              <w:tabs>
                <w:tab w:val="num" w:pos="1701"/>
              </w:tabs>
              <w:ind w:left="851" w:hanging="851"/>
            </w:pPr>
          </w:p>
        </w:tc>
        <w:tc>
          <w:tcPr>
            <w:tcW w:w="8896" w:type="dxa"/>
          </w:tcPr>
          <w:p w14:paraId="3C98F44A" w14:textId="77777777" w:rsidR="00304AB3" w:rsidRDefault="00304AB3">
            <w:pPr>
              <w:pStyle w:val="RecommendationTitle"/>
              <w:tabs>
                <w:tab w:val="num" w:pos="1701"/>
              </w:tabs>
              <w:ind w:left="851" w:hanging="851"/>
            </w:pPr>
            <w:bookmarkStart w:id="459" w:name="_Toc188529790"/>
            <w:bookmarkStart w:id="460" w:name="_Toc189348756"/>
            <w:bookmarkStart w:id="461" w:name="_Toc189349897"/>
            <w:bookmarkStart w:id="462" w:name="_Toc189351529"/>
            <w:bookmarkStart w:id="463" w:name="_Toc189408635"/>
            <w:bookmarkStart w:id="464" w:name="_Toc189424922"/>
            <w:bookmarkStart w:id="465" w:name="_Toc190167663"/>
            <w:bookmarkStart w:id="466" w:name="_Toc190204017"/>
            <w:r>
              <w:t xml:space="preserve">Recommendation </w:t>
            </w:r>
            <w:r>
              <w:fldChar w:fldCharType="begin"/>
            </w:r>
            <w:r>
              <w:instrText xml:space="preserve"> AUTONUMLGL \e  </w:instrText>
            </w:r>
            <w:r>
              <w:fldChar w:fldCharType="end"/>
            </w:r>
            <w:bookmarkEnd w:id="459"/>
            <w:bookmarkEnd w:id="460"/>
            <w:bookmarkEnd w:id="461"/>
            <w:bookmarkEnd w:id="462"/>
            <w:bookmarkEnd w:id="463"/>
            <w:bookmarkEnd w:id="464"/>
            <w:bookmarkEnd w:id="465"/>
            <w:bookmarkEnd w:id="466"/>
          </w:p>
          <w:p w14:paraId="52E0995E" w14:textId="77777777" w:rsidR="00304AB3" w:rsidRPr="007A356C" w:rsidRDefault="00304AB3">
            <w:pPr>
              <w:pStyle w:val="RecommendationBody"/>
              <w:tabs>
                <w:tab w:val="num" w:pos="1701"/>
              </w:tabs>
              <w:ind w:left="851" w:hanging="851"/>
            </w:pPr>
            <w:bookmarkStart w:id="467" w:name="_Toc188529791"/>
            <w:bookmarkStart w:id="468" w:name="_Toc188529871"/>
            <w:bookmarkStart w:id="469" w:name="_Toc188532273"/>
            <w:bookmarkStart w:id="470" w:name="_Toc188532354"/>
            <w:bookmarkStart w:id="471" w:name="_Toc188532435"/>
            <w:bookmarkStart w:id="472" w:name="_Toc188532710"/>
            <w:bookmarkStart w:id="473" w:name="_Toc188536228"/>
            <w:bookmarkStart w:id="474" w:name="_Toc188538854"/>
            <w:bookmarkStart w:id="475" w:name="_Toc188958021"/>
            <w:bookmarkStart w:id="476" w:name="_Toc189348660"/>
            <w:bookmarkStart w:id="477" w:name="_Toc189348757"/>
            <w:bookmarkStart w:id="478" w:name="_Toc189349898"/>
            <w:bookmarkStart w:id="479" w:name="_Toc189351530"/>
            <w:bookmarkStart w:id="480" w:name="_Toc189351629"/>
            <w:bookmarkStart w:id="481" w:name="_Toc189408636"/>
            <w:bookmarkStart w:id="482" w:name="_Toc189422104"/>
            <w:bookmarkStart w:id="483" w:name="_Toc189423343"/>
            <w:bookmarkStart w:id="484" w:name="_Toc189424923"/>
            <w:bookmarkStart w:id="485" w:name="_Toc189425030"/>
            <w:bookmarkStart w:id="486" w:name="_Toc189425135"/>
            <w:bookmarkStart w:id="487" w:name="_Toc189425240"/>
            <w:bookmarkStart w:id="488" w:name="_Toc189471668"/>
            <w:bookmarkStart w:id="489" w:name="_Toc189471859"/>
            <w:bookmarkStart w:id="490" w:name="_Toc189476165"/>
            <w:bookmarkStart w:id="491" w:name="_Toc190165428"/>
            <w:bookmarkStart w:id="492" w:name="_Toc190167664"/>
            <w:bookmarkStart w:id="493" w:name="_Toc190167769"/>
            <w:bookmarkStart w:id="494" w:name="_Toc190204018"/>
            <w:r w:rsidRPr="007A356C">
              <w:t>That the NSW Government:</w:t>
            </w:r>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FEA3B03" w14:textId="3250EC8C" w:rsidR="00365E88" w:rsidRPr="007A356C" w:rsidRDefault="00365E88" w:rsidP="00965A8D">
            <w:pPr>
              <w:pStyle w:val="RecommendationBullet"/>
              <w:rPr>
                <w:lang w:eastAsia="en-AU"/>
              </w:rPr>
            </w:pPr>
            <w:bookmarkStart w:id="495" w:name="_Toc189348661"/>
            <w:bookmarkStart w:id="496" w:name="_Toc189348758"/>
            <w:bookmarkStart w:id="497" w:name="_Toc189349899"/>
            <w:bookmarkStart w:id="498" w:name="_Toc189351531"/>
            <w:bookmarkStart w:id="499" w:name="_Toc189351630"/>
            <w:bookmarkStart w:id="500" w:name="_Toc189408637"/>
            <w:bookmarkStart w:id="501" w:name="_Toc189422105"/>
            <w:bookmarkStart w:id="502" w:name="_Toc189423344"/>
            <w:bookmarkStart w:id="503" w:name="_Toc189424924"/>
            <w:bookmarkStart w:id="504" w:name="_Toc189425031"/>
            <w:bookmarkStart w:id="505" w:name="_Toc189425136"/>
            <w:bookmarkStart w:id="506" w:name="_Toc189425241"/>
            <w:bookmarkStart w:id="507" w:name="_Toc189471669"/>
            <w:bookmarkStart w:id="508" w:name="_Toc189471860"/>
            <w:bookmarkStart w:id="509" w:name="_Toc189476166"/>
            <w:bookmarkStart w:id="510" w:name="_Toc190165429"/>
            <w:bookmarkStart w:id="511" w:name="_Toc190167665"/>
            <w:bookmarkStart w:id="512" w:name="_Toc190167770"/>
            <w:bookmarkStart w:id="513" w:name="_Toc190204019"/>
            <w:bookmarkStart w:id="514" w:name="_Toc188529792"/>
            <w:bookmarkStart w:id="515" w:name="_Toc188529872"/>
            <w:bookmarkStart w:id="516" w:name="_Toc188532274"/>
            <w:bookmarkStart w:id="517" w:name="_Toc188532355"/>
            <w:bookmarkStart w:id="518" w:name="_Toc188532436"/>
            <w:bookmarkStart w:id="519" w:name="_Toc188532711"/>
            <w:bookmarkStart w:id="520" w:name="_Toc188536229"/>
            <w:bookmarkStart w:id="521" w:name="_Toc188538855"/>
            <w:bookmarkStart w:id="522" w:name="_Toc188958022"/>
            <w:r w:rsidRPr="007A356C">
              <w:rPr>
                <w:lang w:eastAsia="en-AU"/>
              </w:rPr>
              <w:t>establish clear protocols for identifying and managing non-compliant e-mobility devices, including granting enforcement authorities the power to seize devices when necessary</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77E69FE7" w14:textId="58BFC9DE" w:rsidR="00365E88" w:rsidRPr="007A356C" w:rsidRDefault="00F5156B" w:rsidP="00965A8D">
            <w:pPr>
              <w:pStyle w:val="RecommendationBullet"/>
              <w:rPr>
                <w:lang w:eastAsia="en-AU"/>
              </w:rPr>
            </w:pPr>
            <w:bookmarkStart w:id="523" w:name="_Toc189348662"/>
            <w:bookmarkStart w:id="524" w:name="_Toc189348759"/>
            <w:bookmarkStart w:id="525" w:name="_Toc189349900"/>
            <w:bookmarkStart w:id="526" w:name="_Toc189351532"/>
            <w:bookmarkStart w:id="527" w:name="_Toc189351631"/>
            <w:bookmarkStart w:id="528" w:name="_Toc189408638"/>
            <w:bookmarkStart w:id="529" w:name="_Toc189422106"/>
            <w:bookmarkStart w:id="530" w:name="_Toc189423345"/>
            <w:bookmarkStart w:id="531" w:name="_Toc189424925"/>
            <w:bookmarkStart w:id="532" w:name="_Toc189425032"/>
            <w:bookmarkStart w:id="533" w:name="_Toc189425137"/>
            <w:bookmarkStart w:id="534" w:name="_Toc189425242"/>
            <w:bookmarkStart w:id="535" w:name="_Toc189471670"/>
            <w:bookmarkStart w:id="536" w:name="_Toc189471861"/>
            <w:bookmarkStart w:id="537" w:name="_Toc189476167"/>
            <w:bookmarkStart w:id="538" w:name="_Toc190165430"/>
            <w:bookmarkStart w:id="539" w:name="_Toc190167666"/>
            <w:bookmarkStart w:id="540" w:name="_Toc190167771"/>
            <w:bookmarkStart w:id="541" w:name="_Toc190204020"/>
            <w:r w:rsidRPr="007A356C">
              <w:rPr>
                <w:lang w:eastAsia="en-AU"/>
              </w:rPr>
              <w:t>develop clear and consistent procedures for identifying and addressing unsafe riding behaviours on roads and shared paths, ensuring the safety of all users through effective enforcement and rider accountability</w:t>
            </w:r>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2F063B9E" w14:textId="37B818EC" w:rsidR="00965A8D" w:rsidRPr="007A356C" w:rsidRDefault="62F8192C" w:rsidP="00965A8D">
            <w:pPr>
              <w:pStyle w:val="RecommendationBullet"/>
            </w:pPr>
            <w:bookmarkStart w:id="542" w:name="_Toc189348663"/>
            <w:bookmarkStart w:id="543" w:name="_Toc189348760"/>
            <w:bookmarkStart w:id="544" w:name="_Toc189349901"/>
            <w:bookmarkStart w:id="545" w:name="_Toc189351533"/>
            <w:bookmarkStart w:id="546" w:name="_Toc189351632"/>
            <w:bookmarkStart w:id="547" w:name="_Toc189408639"/>
            <w:bookmarkStart w:id="548" w:name="_Toc189422107"/>
            <w:bookmarkStart w:id="549" w:name="_Toc189423346"/>
            <w:bookmarkStart w:id="550" w:name="_Toc189424926"/>
            <w:bookmarkStart w:id="551" w:name="_Toc189425033"/>
            <w:bookmarkStart w:id="552" w:name="_Toc189425138"/>
            <w:bookmarkStart w:id="553" w:name="_Toc189425243"/>
            <w:bookmarkStart w:id="554" w:name="_Toc189471671"/>
            <w:bookmarkStart w:id="555" w:name="_Toc189471862"/>
            <w:bookmarkStart w:id="556" w:name="_Toc189476168"/>
            <w:bookmarkStart w:id="557" w:name="_Toc190165431"/>
            <w:bookmarkStart w:id="558" w:name="_Toc190167667"/>
            <w:bookmarkStart w:id="559" w:name="_Toc190167772"/>
            <w:bookmarkStart w:id="560" w:name="_Toc190204021"/>
            <w:r w:rsidRPr="007A356C">
              <w:t>review fines for e-mobility offen</w:t>
            </w:r>
            <w:r w:rsidR="622C8432" w:rsidRPr="007A356C">
              <w:t>c</w:t>
            </w:r>
            <w:r w:rsidRPr="007A356C">
              <w:t>es to ensure they are proportionate to the risk posed and effectively promote safer riding behaviours</w:t>
            </w:r>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65915B80" w14:textId="3AD6F9E5" w:rsidR="00365E88" w:rsidRPr="007A356C" w:rsidRDefault="083A715E" w:rsidP="00965A8D">
            <w:pPr>
              <w:pStyle w:val="RecommendationBullet"/>
              <w:rPr>
                <w:lang w:eastAsia="en-AU"/>
              </w:rPr>
            </w:pPr>
            <w:bookmarkStart w:id="561" w:name="_Toc189348664"/>
            <w:bookmarkStart w:id="562" w:name="_Toc189348761"/>
            <w:bookmarkStart w:id="563" w:name="_Toc189349902"/>
            <w:bookmarkStart w:id="564" w:name="_Toc189351534"/>
            <w:bookmarkStart w:id="565" w:name="_Toc189351633"/>
            <w:bookmarkStart w:id="566" w:name="_Toc189408640"/>
            <w:bookmarkStart w:id="567" w:name="_Toc189422108"/>
            <w:bookmarkStart w:id="568" w:name="_Toc189423347"/>
            <w:bookmarkStart w:id="569" w:name="_Toc189424927"/>
            <w:bookmarkStart w:id="570" w:name="_Toc189425034"/>
            <w:bookmarkStart w:id="571" w:name="_Toc189425139"/>
            <w:bookmarkStart w:id="572" w:name="_Toc189425244"/>
            <w:bookmarkStart w:id="573" w:name="_Toc189471672"/>
            <w:bookmarkStart w:id="574" w:name="_Toc189471863"/>
            <w:bookmarkStart w:id="575" w:name="_Toc189476169"/>
            <w:bookmarkStart w:id="576" w:name="_Toc190165432"/>
            <w:bookmarkStart w:id="577" w:name="_Toc190167668"/>
            <w:bookmarkStart w:id="578" w:name="_Toc190167773"/>
            <w:bookmarkStart w:id="579" w:name="_Toc190204022"/>
            <w:r w:rsidRPr="007A356C">
              <w:rPr>
                <w:lang w:eastAsia="en-AU"/>
              </w:rPr>
              <w:t>c</w:t>
            </w:r>
            <w:r w:rsidR="28B0F7DD" w:rsidRPr="007A356C">
              <w:rPr>
                <w:lang w:eastAsia="en-AU"/>
              </w:rPr>
              <w:t xml:space="preserve">reate an accessible public reporting system that allows </w:t>
            </w:r>
            <w:r w:rsidR="35F35A80" w:rsidRPr="007A356C">
              <w:rPr>
                <w:lang w:eastAsia="en-AU"/>
              </w:rPr>
              <w:t>the public</w:t>
            </w:r>
            <w:r w:rsidR="28B0F7DD" w:rsidRPr="007A356C">
              <w:rPr>
                <w:lang w:eastAsia="en-AU"/>
              </w:rPr>
              <w:t xml:space="preserve"> to report non-compliant devices and unsafe riding practices, enabling timely investigation and intervention</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p>
          <w:p w14:paraId="0C1851C4" w14:textId="1AE6322F" w:rsidR="00304AB3" w:rsidRPr="00476425" w:rsidRDefault="00F5156B" w:rsidP="00965A8D">
            <w:pPr>
              <w:pStyle w:val="RecommendationBullet"/>
            </w:pPr>
            <w:bookmarkStart w:id="580" w:name="_Toc189348665"/>
            <w:bookmarkStart w:id="581" w:name="_Toc189348762"/>
            <w:bookmarkStart w:id="582" w:name="_Toc189349903"/>
            <w:bookmarkStart w:id="583" w:name="_Toc189351535"/>
            <w:bookmarkStart w:id="584" w:name="_Toc189351634"/>
            <w:bookmarkStart w:id="585" w:name="_Toc189408641"/>
            <w:bookmarkStart w:id="586" w:name="_Toc189422109"/>
            <w:bookmarkStart w:id="587" w:name="_Toc189423348"/>
            <w:bookmarkStart w:id="588" w:name="_Toc189424928"/>
            <w:bookmarkStart w:id="589" w:name="_Toc189425035"/>
            <w:bookmarkStart w:id="590" w:name="_Toc189425140"/>
            <w:bookmarkStart w:id="591" w:name="_Toc189425245"/>
            <w:bookmarkStart w:id="592" w:name="_Toc189471673"/>
            <w:bookmarkStart w:id="593" w:name="_Toc189471864"/>
            <w:bookmarkStart w:id="594" w:name="_Toc189476170"/>
            <w:bookmarkStart w:id="595" w:name="_Toc190165433"/>
            <w:bookmarkStart w:id="596" w:name="_Toc190167669"/>
            <w:bookmarkStart w:id="597" w:name="_Toc190167774"/>
            <w:bookmarkStart w:id="598" w:name="_Toc190204023"/>
            <w:r w:rsidRPr="007A356C">
              <w:rPr>
                <w:lang w:eastAsia="en-AU"/>
              </w:rPr>
              <w:t>i</w:t>
            </w:r>
            <w:r w:rsidR="00365E88" w:rsidRPr="007A356C">
              <w:rPr>
                <w:lang w:eastAsia="en-AU"/>
              </w:rPr>
              <w:t>mplement regular training programs for enforcement personnel on e-mobility device specifications and regulations to ensure consistent and effective compliance monitoring.</w:t>
            </w:r>
            <w:bookmarkEnd w:id="514"/>
            <w:bookmarkEnd w:id="515"/>
            <w:bookmarkEnd w:id="516"/>
            <w:bookmarkEnd w:id="517"/>
            <w:bookmarkEnd w:id="518"/>
            <w:bookmarkEnd w:id="519"/>
            <w:bookmarkEnd w:id="520"/>
            <w:bookmarkEnd w:id="521"/>
            <w:bookmarkEnd w:id="522"/>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tc>
      </w:tr>
    </w:tbl>
    <w:p w14:paraId="184B1B8B" w14:textId="77777777" w:rsidR="00304AB3" w:rsidRDefault="00304AB3">
      <w:pPr>
        <w:tabs>
          <w:tab w:val="num" w:pos="1701"/>
        </w:tabs>
        <w:ind w:left="851" w:hanging="851"/>
      </w:pPr>
    </w:p>
    <w:p w14:paraId="3BE9224C" w14:textId="39A14982" w:rsidR="001011C5" w:rsidRPr="00907EAA" w:rsidRDefault="00165600" w:rsidP="007A356C">
      <w:pPr>
        <w:pStyle w:val="ChapterBody"/>
        <w:spacing w:line="259" w:lineRule="auto"/>
      </w:pPr>
      <w:r w:rsidRPr="00907EAA">
        <w:t>Regarding</w:t>
      </w:r>
      <w:r w:rsidR="001011C5" w:rsidRPr="007A356C">
        <w:t xml:space="preserve"> rider safety, the committee acknowledges the importance of helmet use. However, mandating helmets for shared e-mobility </w:t>
      </w:r>
      <w:r w:rsidR="001011C5" w:rsidRPr="00907EAA">
        <w:t>s</w:t>
      </w:r>
      <w:r w:rsidR="00975386">
        <w:t>chemes</w:t>
      </w:r>
      <w:r w:rsidR="001011C5" w:rsidRPr="007A356C">
        <w:t xml:space="preserve"> presents practical challenges, particularly regarding availability and hygiene. Furthermore, the committee received insufficient evidence to assess the impact of such a requirement on service uptake</w:t>
      </w:r>
      <w:r w:rsidR="29EBDDF2" w:rsidRPr="007A356C">
        <w:t xml:space="preserve"> </w:t>
      </w:r>
      <w:r w:rsidRPr="00907EAA">
        <w:t>and</w:t>
      </w:r>
      <w:r w:rsidR="29EBDDF2" w:rsidRPr="00907EAA">
        <w:t xml:space="preserve"> notes that many compar</w:t>
      </w:r>
      <w:r w:rsidR="00722AE9" w:rsidRPr="00907EAA">
        <w:t>able</w:t>
      </w:r>
      <w:r w:rsidR="29EBDDF2" w:rsidRPr="00907EAA">
        <w:t xml:space="preserve"> international jurisdictions do</w:t>
      </w:r>
      <w:r w:rsidR="00E426F8" w:rsidRPr="00907EAA">
        <w:t xml:space="preserve"> not</w:t>
      </w:r>
      <w:r w:rsidR="29EBDDF2" w:rsidRPr="00907EAA">
        <w:t xml:space="preserve"> require helmet use for </w:t>
      </w:r>
      <w:r w:rsidR="00722AE9" w:rsidRPr="00907EAA">
        <w:t>e-</w:t>
      </w:r>
      <w:r w:rsidR="29EBDDF2" w:rsidRPr="00907EAA">
        <w:t>bi</w:t>
      </w:r>
      <w:r w:rsidR="00722AE9" w:rsidRPr="00907EAA">
        <w:t>kes or e-</w:t>
      </w:r>
      <w:r w:rsidR="29EBDDF2" w:rsidRPr="00907EAA">
        <w:t>scooters</w:t>
      </w:r>
      <w:r w:rsidR="001011C5" w:rsidRPr="00907EAA">
        <w:t xml:space="preserve">. </w:t>
      </w:r>
      <w:r w:rsidR="00B577CF" w:rsidRPr="00907EAA">
        <w:t>Therefore</w:t>
      </w:r>
      <w:r w:rsidR="001011C5" w:rsidRPr="00907EAA">
        <w:t xml:space="preserve">, </w:t>
      </w:r>
      <w:r w:rsidR="001011C5" w:rsidRPr="007A356C">
        <w:t xml:space="preserve">the committee makes no recommendation regarding mandatory helmet use for shared e-mobility </w:t>
      </w:r>
      <w:r w:rsidR="001011C5" w:rsidRPr="00907EAA">
        <w:t>s</w:t>
      </w:r>
      <w:r w:rsidR="00975386">
        <w:t>chemes</w:t>
      </w:r>
      <w:r w:rsidR="001011C5" w:rsidRPr="007A356C">
        <w:t xml:space="preserve"> at this time.</w:t>
      </w:r>
    </w:p>
    <w:p w14:paraId="441AABE6" w14:textId="6C8EC359" w:rsidR="00B537F7" w:rsidRPr="007A356C" w:rsidRDefault="00EE6185" w:rsidP="00EE6185">
      <w:pPr>
        <w:pStyle w:val="ChapterBody"/>
      </w:pPr>
      <w:r w:rsidRPr="007A356C">
        <w:t>The committee acknowledges the complexities involved in registering and identifying e-mobility devices. While some stakeholders supported comprehensive registration systems similar to those for motor vehicles, we find that applying such a system to both private and shared e-mobility devices would be impractical and counterproductive. Shared e-mobility schemes offer more effective mechanisms for identifying devices and riders, but the same level of oversight is not feasible for private devices. It is also noted that no such registration requirement exists for conventional bicycles.</w:t>
      </w:r>
    </w:p>
    <w:p w14:paraId="1F27F379" w14:textId="74BAD2DC" w:rsidR="00C25EC9" w:rsidRDefault="00EE6185" w:rsidP="001F26A9">
      <w:pPr>
        <w:pStyle w:val="ChapterBody"/>
      </w:pPr>
      <w:r w:rsidRPr="007A356C">
        <w:t>Evidence presented to the committee highlighted significant enforcement challenges, particularly in identifying non-compliant or illegally modified devices. However,</w:t>
      </w:r>
      <w:r w:rsidR="00DD1CF0" w:rsidRPr="007A356C">
        <w:t xml:space="preserve"> the committee finds that</w:t>
      </w:r>
      <w:r w:rsidRPr="007A356C">
        <w:t xml:space="preserve"> implementing a bureaucratic registration system could create barriers to adoption and limit accessibility</w:t>
      </w:r>
      <w:r w:rsidR="00DD1CF0" w:rsidRPr="007A356C">
        <w:t xml:space="preserve"> </w:t>
      </w:r>
      <w:r w:rsidR="00C25EC9" w:rsidRPr="007A356C">
        <w:t>of e-mobility devices</w:t>
      </w:r>
      <w:r w:rsidRPr="007A356C">
        <w:t>, especially for low-income users</w:t>
      </w:r>
      <w:r w:rsidR="00D174DA" w:rsidRPr="007A356C">
        <w:t>.</w:t>
      </w:r>
    </w:p>
    <w:p w14:paraId="239770B7" w14:textId="77777777" w:rsidR="00177649" w:rsidRDefault="00177649" w:rsidP="00177649">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77649" w:rsidRPr="00476425" w14:paraId="0E51954A" w14:textId="77777777">
        <w:trPr>
          <w:cantSplit/>
          <w:trHeight w:val="1217"/>
        </w:trPr>
        <w:tc>
          <w:tcPr>
            <w:tcW w:w="851" w:type="dxa"/>
          </w:tcPr>
          <w:p w14:paraId="796BAC1D" w14:textId="77777777" w:rsidR="00177649" w:rsidRDefault="00177649">
            <w:pPr>
              <w:pStyle w:val="BodyCopy"/>
              <w:tabs>
                <w:tab w:val="num" w:pos="1701"/>
              </w:tabs>
              <w:ind w:left="851" w:hanging="851"/>
            </w:pPr>
          </w:p>
          <w:p w14:paraId="32B6BF62" w14:textId="77777777" w:rsidR="00177649" w:rsidRPr="007A356C" w:rsidRDefault="00177649">
            <w:pPr>
              <w:pStyle w:val="BodyCopy"/>
              <w:tabs>
                <w:tab w:val="num" w:pos="1701"/>
              </w:tabs>
              <w:ind w:left="851" w:hanging="851"/>
            </w:pPr>
          </w:p>
        </w:tc>
        <w:tc>
          <w:tcPr>
            <w:tcW w:w="8896" w:type="dxa"/>
          </w:tcPr>
          <w:p w14:paraId="27D8ED57" w14:textId="77777777" w:rsidR="00177649" w:rsidRPr="007A356C" w:rsidRDefault="00177649">
            <w:pPr>
              <w:pStyle w:val="RecommendationTitle"/>
              <w:tabs>
                <w:tab w:val="num" w:pos="1701"/>
              </w:tabs>
              <w:ind w:left="851" w:hanging="851"/>
            </w:pPr>
            <w:bookmarkStart w:id="599" w:name="_Toc189422110"/>
            <w:bookmarkStart w:id="600" w:name="_Toc189423349"/>
            <w:bookmarkStart w:id="601" w:name="_Toc189425246"/>
            <w:bookmarkStart w:id="602" w:name="_Toc189471865"/>
            <w:bookmarkStart w:id="603" w:name="_Toc189476171"/>
            <w:bookmarkStart w:id="604" w:name="_Toc190167670"/>
            <w:bookmarkStart w:id="605" w:name="_Toc190167775"/>
            <w:bookmarkStart w:id="606" w:name="_Toc190204024"/>
            <w:r w:rsidRPr="007A356C">
              <w:t>Finding 2</w:t>
            </w:r>
            <w:bookmarkEnd w:id="599"/>
            <w:bookmarkEnd w:id="600"/>
            <w:bookmarkEnd w:id="601"/>
            <w:bookmarkEnd w:id="602"/>
            <w:bookmarkEnd w:id="603"/>
            <w:bookmarkEnd w:id="604"/>
            <w:bookmarkEnd w:id="605"/>
            <w:bookmarkEnd w:id="606"/>
          </w:p>
          <w:p w14:paraId="4815FB2C" w14:textId="77777777" w:rsidR="00177649" w:rsidRPr="007A356C" w:rsidRDefault="00177649">
            <w:pPr>
              <w:pStyle w:val="RecommendationBody"/>
            </w:pPr>
            <w:bookmarkStart w:id="607" w:name="_Toc189422111"/>
            <w:bookmarkStart w:id="608" w:name="_Toc189423350"/>
            <w:bookmarkStart w:id="609" w:name="_Toc189424930"/>
            <w:bookmarkStart w:id="610" w:name="_Toc189425037"/>
            <w:bookmarkStart w:id="611" w:name="_Toc189425142"/>
            <w:bookmarkStart w:id="612" w:name="_Toc189425247"/>
            <w:bookmarkStart w:id="613" w:name="_Toc189471675"/>
            <w:bookmarkStart w:id="614" w:name="_Toc189471866"/>
            <w:bookmarkStart w:id="615" w:name="_Toc189476172"/>
            <w:bookmarkStart w:id="616" w:name="_Toc190165435"/>
            <w:bookmarkStart w:id="617" w:name="_Toc190167671"/>
            <w:bookmarkStart w:id="618" w:name="_Toc190167776"/>
            <w:bookmarkStart w:id="619" w:name="_Toc190204025"/>
            <w:r w:rsidRPr="007A356C">
              <w:t>That implementing a bureaucratic registration system could create barriers to adoption and limit accessibility of e-mobility devices, especially for low-income users.</w:t>
            </w:r>
            <w:bookmarkEnd w:id="607"/>
            <w:bookmarkEnd w:id="608"/>
            <w:bookmarkEnd w:id="609"/>
            <w:bookmarkEnd w:id="610"/>
            <w:bookmarkEnd w:id="611"/>
            <w:bookmarkEnd w:id="612"/>
            <w:bookmarkEnd w:id="613"/>
            <w:bookmarkEnd w:id="614"/>
            <w:bookmarkEnd w:id="615"/>
            <w:bookmarkEnd w:id="616"/>
            <w:bookmarkEnd w:id="617"/>
            <w:bookmarkEnd w:id="618"/>
            <w:bookmarkEnd w:id="619"/>
          </w:p>
        </w:tc>
      </w:tr>
    </w:tbl>
    <w:p w14:paraId="6BC362D6" w14:textId="1B52465E" w:rsidR="00B74CB2" w:rsidRDefault="00B74CB2" w:rsidP="00177649">
      <w:pPr>
        <w:pStyle w:val="ChapterBody"/>
        <w:numPr>
          <w:ilvl w:val="0"/>
          <w:numId w:val="0"/>
        </w:numPr>
        <w:ind w:left="851" w:hanging="851"/>
      </w:pPr>
    </w:p>
    <w:p w14:paraId="3E623560" w14:textId="77777777" w:rsidR="00B74CB2" w:rsidRDefault="00B74CB2">
      <w:pPr>
        <w:rPr>
          <w:sz w:val="24"/>
        </w:rPr>
      </w:pPr>
      <w:r>
        <w:br w:type="page"/>
      </w:r>
    </w:p>
    <w:p w14:paraId="5ED7E3FD" w14:textId="58A68AAD" w:rsidR="00B74CB2" w:rsidRDefault="00B74CB2">
      <w:pPr>
        <w:rPr>
          <w:sz w:val="24"/>
        </w:rPr>
      </w:pPr>
      <w:r>
        <w:lastRenderedPageBreak/>
        <w:br w:type="page"/>
      </w:r>
    </w:p>
    <w:p w14:paraId="0822F0C8" w14:textId="77777777" w:rsidR="00177649" w:rsidRDefault="00177649" w:rsidP="00177649">
      <w:pPr>
        <w:pStyle w:val="ChapterBody"/>
        <w:numPr>
          <w:ilvl w:val="0"/>
          <w:numId w:val="0"/>
        </w:numPr>
        <w:ind w:left="851" w:hanging="851"/>
        <w:sectPr w:rsidR="00177649" w:rsidSect="00304AB3">
          <w:type w:val="oddPage"/>
          <w:pgSz w:w="11906" w:h="16838" w:code="9"/>
          <w:pgMar w:top="2268" w:right="1134" w:bottom="1134" w:left="1134" w:header="720" w:footer="573" w:gutter="0"/>
          <w:cols w:space="720"/>
          <w:docGrid w:linePitch="360"/>
        </w:sectPr>
      </w:pPr>
    </w:p>
    <w:p w14:paraId="561CE326" w14:textId="279BC02E" w:rsidR="006847E6" w:rsidRDefault="00472350" w:rsidP="006847E6">
      <w:pPr>
        <w:pStyle w:val="ChapterTitle"/>
      </w:pPr>
      <w:bookmarkStart w:id="620" w:name="_Toc190269851"/>
      <w:r>
        <w:lastRenderedPageBreak/>
        <w:t>Battery safety</w:t>
      </w:r>
      <w:bookmarkEnd w:id="620"/>
    </w:p>
    <w:p w14:paraId="379AF887" w14:textId="56245797" w:rsidR="006847E6" w:rsidRDefault="000A0808" w:rsidP="00CC3B63">
      <w:pPr>
        <w:pStyle w:val="ChapterIntro"/>
        <w:jc w:val="both"/>
        <w:rPr>
          <w:lang w:eastAsia="en-AU"/>
        </w:rPr>
      </w:pPr>
      <w:r>
        <w:t>This chapter investigates the risks posed by lithium-ion batteries in e-mobility devices. It explores these risks across the battery lifecycle, from use to disposal and recycling. A key focus is the challenge of responding to lithium-ion battery fires and the chapter assesses regulatory and other strategies for mitigating these risks.</w:t>
      </w:r>
    </w:p>
    <w:p w14:paraId="2D430BC9" w14:textId="188CD39E" w:rsidR="006847E6" w:rsidRDefault="006847E6" w:rsidP="00CD6EC3">
      <w:pPr>
        <w:pStyle w:val="ChapterBody"/>
        <w:numPr>
          <w:ilvl w:val="1"/>
          <w:numId w:val="5"/>
        </w:numPr>
        <w:tabs>
          <w:tab w:val="num" w:pos="1701"/>
        </w:tabs>
        <w:rPr>
          <w:lang w:eastAsia="en-AU"/>
        </w:rPr>
      </w:pPr>
      <w:r>
        <w:t>The safety of lithium-ion batteries in e-mobility devices emerged as a central concern throughout the inquiry, with numerous inquiry participants highlighting significant fire risks. This section examines these safety hazards, reviews current battery management practices and explores proposed measures to enhance safety, recycling and sustainable battery stewardship.</w:t>
      </w:r>
    </w:p>
    <w:p w14:paraId="0027F5D7" w14:textId="77777777" w:rsidR="006847E6" w:rsidRDefault="006847E6" w:rsidP="006847E6">
      <w:pPr>
        <w:pStyle w:val="ChapterHeadingTwo"/>
        <w:rPr>
          <w:lang w:eastAsia="en-AU"/>
        </w:rPr>
      </w:pPr>
      <w:bookmarkStart w:id="621" w:name="_Toc190269852"/>
      <w:r>
        <w:rPr>
          <w:lang w:eastAsia="en-AU"/>
        </w:rPr>
        <w:t>Fire risk of lithium-ion batteries</w:t>
      </w:r>
      <w:bookmarkEnd w:id="621"/>
    </w:p>
    <w:p w14:paraId="180EE817" w14:textId="23CB293F" w:rsidR="006847E6" w:rsidRPr="00745FDC" w:rsidRDefault="006847E6" w:rsidP="00CD6EC3">
      <w:pPr>
        <w:pStyle w:val="ChapterBody"/>
        <w:numPr>
          <w:ilvl w:val="1"/>
          <w:numId w:val="5"/>
        </w:numPr>
        <w:tabs>
          <w:tab w:val="num" w:pos="1701"/>
        </w:tabs>
        <w:rPr>
          <w:lang w:eastAsia="en-AU"/>
        </w:rPr>
      </w:pPr>
      <w:r>
        <w:t xml:space="preserve">Mr Jeremy </w:t>
      </w:r>
      <w:proofErr w:type="spellStart"/>
      <w:r>
        <w:t>Fewtrell</w:t>
      </w:r>
      <w:proofErr w:type="spellEnd"/>
      <w:r>
        <w:t xml:space="preserve">, AFSM, </w:t>
      </w:r>
      <w:r w:rsidRPr="008A27D3">
        <w:t>Commissioner, Fire and Rescue NSW, Australasian Fire and Emergency Service Authorities Council</w:t>
      </w:r>
      <w:r>
        <w:t xml:space="preserve">, </w:t>
      </w:r>
      <w:r w:rsidR="008F0854">
        <w:rPr>
          <w:lang w:eastAsia="en-AU"/>
        </w:rPr>
        <w:t xml:space="preserve">provided evidence </w:t>
      </w:r>
      <w:r>
        <w:rPr>
          <w:lang w:eastAsia="en-AU"/>
        </w:rPr>
        <w:t xml:space="preserve">to the committee </w:t>
      </w:r>
      <w:r w:rsidR="00CD3581">
        <w:rPr>
          <w:lang w:eastAsia="en-AU"/>
        </w:rPr>
        <w:t xml:space="preserve">of </w:t>
      </w:r>
      <w:r w:rsidRPr="00593764">
        <w:rPr>
          <w:lang w:eastAsia="en-AU"/>
        </w:rPr>
        <w:t>the dangers associated with lithium-ion batteries</w:t>
      </w:r>
      <w:r w:rsidR="00084632">
        <w:rPr>
          <w:lang w:eastAsia="en-AU"/>
        </w:rPr>
        <w:t>.</w:t>
      </w:r>
    </w:p>
    <w:p w14:paraId="0EEA6991" w14:textId="77777777" w:rsidR="006847E6" w:rsidRDefault="006847E6" w:rsidP="00CD6EC3">
      <w:pPr>
        <w:pStyle w:val="ChapterBullet"/>
        <w:numPr>
          <w:ilvl w:val="0"/>
          <w:numId w:val="3"/>
        </w:numPr>
        <w:rPr>
          <w:lang w:eastAsia="en-AU"/>
        </w:rPr>
      </w:pPr>
      <w:r>
        <w:rPr>
          <w:lang w:eastAsia="en-AU"/>
        </w:rPr>
        <w:t>Fire and Rescue NSW responded to 240 lithium-ion battery incidents between January and October 2024, with 71 incidents specifically involving e-mobility devices.</w:t>
      </w:r>
    </w:p>
    <w:p w14:paraId="51E08BCA" w14:textId="77777777" w:rsidR="006847E6" w:rsidRDefault="006847E6" w:rsidP="00CD6EC3">
      <w:pPr>
        <w:pStyle w:val="ChapterBullet"/>
        <w:numPr>
          <w:ilvl w:val="0"/>
          <w:numId w:val="3"/>
        </w:numPr>
        <w:rPr>
          <w:lang w:eastAsia="en-AU"/>
        </w:rPr>
      </w:pPr>
      <w:r>
        <w:rPr>
          <w:lang w:eastAsia="en-AU"/>
        </w:rPr>
        <w:t>These emergencies forced 721 people to evacuate their premises, of which 326 evacuations were directly caused by e-mobility device fires.</w:t>
      </w:r>
    </w:p>
    <w:p w14:paraId="2E5FA58C" w14:textId="77777777" w:rsidR="006847E6" w:rsidRDefault="006847E6" w:rsidP="00CD6EC3">
      <w:pPr>
        <w:pStyle w:val="ChapterBullet"/>
        <w:numPr>
          <w:ilvl w:val="0"/>
          <w:numId w:val="3"/>
        </w:numPr>
        <w:rPr>
          <w:lang w:eastAsia="en-AU"/>
        </w:rPr>
      </w:pPr>
      <w:r>
        <w:rPr>
          <w:lang w:eastAsia="en-AU"/>
        </w:rPr>
        <w:t>Among these incidents, 22 people were injured in lithium-ion battery-related fires, with 10 injuries directly linked to e-mobility devices.</w:t>
      </w:r>
    </w:p>
    <w:p w14:paraId="265EBDC2" w14:textId="77777777" w:rsidR="006847E6" w:rsidRDefault="006847E6" w:rsidP="00CD6EC3">
      <w:pPr>
        <w:pStyle w:val="ChapterBullet"/>
        <w:numPr>
          <w:ilvl w:val="0"/>
          <w:numId w:val="3"/>
        </w:numPr>
        <w:rPr>
          <w:lang w:eastAsia="en-AU"/>
        </w:rPr>
      </w:pPr>
      <w:r>
        <w:rPr>
          <w:lang w:eastAsia="en-AU"/>
        </w:rPr>
        <w:t>Fires involving e-mobility devices resulted in two fatalities.</w:t>
      </w:r>
    </w:p>
    <w:p w14:paraId="1BA28369" w14:textId="77777777" w:rsidR="006847E6" w:rsidRDefault="006847E6" w:rsidP="00CD6EC3">
      <w:pPr>
        <w:pStyle w:val="ChapterBullet"/>
        <w:numPr>
          <w:ilvl w:val="0"/>
          <w:numId w:val="3"/>
        </w:numPr>
        <w:rPr>
          <w:lang w:eastAsia="en-AU"/>
        </w:rPr>
      </w:pPr>
      <w:r>
        <w:rPr>
          <w:lang w:eastAsia="en-AU"/>
        </w:rPr>
        <w:t>Lithium-ion battery fires pose a significantly higher injury risk than other fire types, with 11.4 persons injured per 100 incidents compared to 2.8 persons per 100 incidents for other fires.</w:t>
      </w:r>
      <w:r>
        <w:rPr>
          <w:rStyle w:val="FootnoteReference"/>
          <w:lang w:eastAsia="en-AU"/>
        </w:rPr>
        <w:footnoteReference w:id="303"/>
      </w:r>
      <w:r>
        <w:rPr>
          <w:lang w:eastAsia="en-AU"/>
        </w:rPr>
        <w:t xml:space="preserve"> </w:t>
      </w:r>
    </w:p>
    <w:p w14:paraId="44981502" w14:textId="77777777" w:rsidR="006847E6" w:rsidRPr="00285E34" w:rsidRDefault="006847E6" w:rsidP="00CD6EC3">
      <w:pPr>
        <w:pStyle w:val="ChapterBody"/>
        <w:numPr>
          <w:ilvl w:val="1"/>
          <w:numId w:val="5"/>
        </w:numPr>
        <w:tabs>
          <w:tab w:val="num" w:pos="1701"/>
        </w:tabs>
      </w:pPr>
      <w:r>
        <w:t xml:space="preserve">Mr </w:t>
      </w:r>
      <w:proofErr w:type="spellStart"/>
      <w:r>
        <w:t>Fewtrell</w:t>
      </w:r>
      <w:proofErr w:type="spellEnd"/>
      <w:r>
        <w:t xml:space="preserve"> also spoke of </w:t>
      </w:r>
      <w:r w:rsidRPr="00FF1838">
        <w:t>a dramatic 66 per cent year-on-year increase in lithium-ion battery incidents</w:t>
      </w:r>
      <w:r>
        <w:t>.</w:t>
      </w:r>
      <w:r w:rsidRPr="00FF1838">
        <w:t xml:space="preserve"> Analysing incidents between 2002 and 2023, he noted</w:t>
      </w:r>
      <w:r w:rsidRPr="00285E34">
        <w:t>, '72 per cent of e-micromobility incidents occurred in a residential or accommodation setting, 8 per cent occurred in a commercial setting and 12 per cent occurred on a public roadway or open space'.</w:t>
      </w:r>
      <w:r>
        <w:rPr>
          <w:rStyle w:val="FootnoteReference"/>
        </w:rPr>
        <w:footnoteReference w:id="304"/>
      </w:r>
      <w:r w:rsidRPr="00285E34">
        <w:t xml:space="preserve"> </w:t>
      </w:r>
    </w:p>
    <w:p w14:paraId="196ABA9B" w14:textId="01B0ABDE" w:rsidR="006847E6" w:rsidRDefault="006847E6" w:rsidP="00CD6EC3">
      <w:pPr>
        <w:pStyle w:val="ChapterBody"/>
        <w:numPr>
          <w:ilvl w:val="1"/>
          <w:numId w:val="5"/>
        </w:numPr>
        <w:tabs>
          <w:tab w:val="num" w:pos="1701"/>
        </w:tabs>
        <w:rPr>
          <w:lang w:eastAsia="en-AU"/>
        </w:rPr>
      </w:pPr>
      <w:r>
        <w:t>In their submission, the Australasian Fire and Emergency Service Authorities Council outlined how l</w:t>
      </w:r>
      <w:r w:rsidRPr="002B1D11">
        <w:t xml:space="preserve">ithium-ion battery failures pose serious challenges for emergency responders. A major risk is thermal runaway, </w:t>
      </w:r>
      <w:r>
        <w:t>'</w:t>
      </w:r>
      <w:r w:rsidRPr="002B1D11">
        <w:t>a</w:t>
      </w:r>
      <w:r>
        <w:t>n exothermic</w:t>
      </w:r>
      <w:r w:rsidRPr="002B1D11">
        <w:t xml:space="preserve"> ch</w:t>
      </w:r>
      <w:r>
        <w:t>emical</w:t>
      </w:r>
      <w:r w:rsidRPr="002B1D11">
        <w:t xml:space="preserve"> reaction</w:t>
      </w:r>
      <w:r>
        <w:t xml:space="preserve"> involving intense, uncontrollable heating, often followed by the violent release of highly toxic, corrosive, flammable and potentially explosive vapours and intense, directional, jet-like flames'.</w:t>
      </w:r>
      <w:r w:rsidRPr="002B1D11">
        <w:t xml:space="preserve"> This dangerous reaction can be triggered by various factors, including electrical issues like overcharging or using incompatible </w:t>
      </w:r>
      <w:r w:rsidRPr="002B1D11">
        <w:lastRenderedPageBreak/>
        <w:t>chargers, physical damage such as impacts or crushing in a crash, exposure to external heat or fire, or internal defects within the battery</w:t>
      </w:r>
      <w:r>
        <w:t>.</w:t>
      </w:r>
      <w:r>
        <w:rPr>
          <w:rStyle w:val="FootnoteReference"/>
        </w:rPr>
        <w:footnoteReference w:id="305"/>
      </w:r>
    </w:p>
    <w:p w14:paraId="2E858DB9" w14:textId="03A006B4" w:rsidR="006847E6" w:rsidRDefault="006847E6" w:rsidP="00CD6EC3">
      <w:pPr>
        <w:pStyle w:val="ChapterBody"/>
        <w:numPr>
          <w:ilvl w:val="1"/>
          <w:numId w:val="5"/>
        </w:numPr>
        <w:tabs>
          <w:tab w:val="num" w:pos="1701"/>
        </w:tabs>
        <w:rPr>
          <w:lang w:eastAsia="en-AU"/>
        </w:rPr>
      </w:pPr>
      <w:r w:rsidRPr="00640968">
        <w:rPr>
          <w:lang w:eastAsia="en-AU"/>
        </w:rPr>
        <w:t xml:space="preserve">Building on these inherent risks, Mr </w:t>
      </w:r>
      <w:proofErr w:type="spellStart"/>
      <w:r w:rsidRPr="00640968">
        <w:rPr>
          <w:lang w:eastAsia="en-AU"/>
        </w:rPr>
        <w:t>Fewtrell</w:t>
      </w:r>
      <w:proofErr w:type="spellEnd"/>
      <w:r w:rsidRPr="00640968">
        <w:rPr>
          <w:lang w:eastAsia="en-AU"/>
        </w:rPr>
        <w:t xml:space="preserve"> explained that lithium-ion battery fires are particularly challenging for firefighters due to their rapid development and intense heat generation. </w:t>
      </w:r>
      <w:r>
        <w:rPr>
          <w:lang w:eastAsia="en-AU"/>
        </w:rPr>
        <w:t>For example, these</w:t>
      </w:r>
      <w:r w:rsidRPr="00640968">
        <w:rPr>
          <w:lang w:eastAsia="en-AU"/>
        </w:rPr>
        <w:t xml:space="preserve"> fires can quickly compromise evacuation routes, often necessitating rescue operations and their aggressive spread makes containment to the room of origin especially difficult.</w:t>
      </w:r>
      <w:r>
        <w:rPr>
          <w:rStyle w:val="FootnoteReference"/>
          <w:lang w:eastAsia="en-AU"/>
        </w:rPr>
        <w:footnoteReference w:id="306"/>
      </w:r>
      <w:r w:rsidRPr="00640968">
        <w:rPr>
          <w:lang w:eastAsia="en-AU"/>
        </w:rPr>
        <w:t xml:space="preserve"> </w:t>
      </w:r>
      <w:r>
        <w:rPr>
          <w:lang w:eastAsia="en-AU"/>
        </w:rPr>
        <w:t xml:space="preserve">He added that these </w:t>
      </w:r>
      <w:r w:rsidRPr="00640968">
        <w:rPr>
          <w:lang w:eastAsia="en-AU"/>
        </w:rPr>
        <w:t>batteries tend to reignite, requiring specific tactics such as complete water immersion for extinguishment. Firefighters must also contend with the risk of individual battery cells exploding and scattering during the fire, creating multiple points of danger</w:t>
      </w:r>
      <w:r>
        <w:rPr>
          <w:lang w:eastAsia="en-AU"/>
        </w:rPr>
        <w:t>.</w:t>
      </w:r>
      <w:r>
        <w:rPr>
          <w:rStyle w:val="FootnoteReference"/>
          <w:lang w:eastAsia="en-AU"/>
        </w:rPr>
        <w:footnoteReference w:id="307"/>
      </w:r>
    </w:p>
    <w:p w14:paraId="549ABBA3" w14:textId="530FC9DF" w:rsidR="006847E6" w:rsidRDefault="006847E6" w:rsidP="00CD6EC3">
      <w:pPr>
        <w:pStyle w:val="ChapterBody"/>
        <w:numPr>
          <w:ilvl w:val="1"/>
          <w:numId w:val="5"/>
        </w:numPr>
        <w:tabs>
          <w:tab w:val="num" w:pos="1701"/>
        </w:tabs>
        <w:rPr>
          <w:lang w:eastAsia="en-AU"/>
        </w:rPr>
      </w:pPr>
      <w:r>
        <w:rPr>
          <w:lang w:eastAsia="en-AU"/>
        </w:rPr>
        <w:t xml:space="preserve">In terms of the costs imposed on Fire and Rescue NSW in responding to these fires, particularly on personal protective clothing, Mr </w:t>
      </w:r>
      <w:proofErr w:type="spellStart"/>
      <w:r>
        <w:rPr>
          <w:lang w:eastAsia="en-AU"/>
        </w:rPr>
        <w:t>Fewtrell</w:t>
      </w:r>
      <w:proofErr w:type="spellEnd"/>
      <w:r>
        <w:rPr>
          <w:lang w:eastAsia="en-AU"/>
        </w:rPr>
        <w:t xml:space="preserve"> stated that the organisation was looking 'at the nature of the contamination that comes out of these batteries and what decontamination and cleaning is required and what's the impact on a life cycle of our protective clothing'. This was in addition to general clean-up of 'some very nasty chemicals that come out of those batteries' with Mr </w:t>
      </w:r>
      <w:proofErr w:type="spellStart"/>
      <w:r>
        <w:rPr>
          <w:lang w:eastAsia="en-AU"/>
        </w:rPr>
        <w:t>Fewtrell</w:t>
      </w:r>
      <w:proofErr w:type="spellEnd"/>
      <w:r>
        <w:rPr>
          <w:lang w:eastAsia="en-AU"/>
        </w:rPr>
        <w:t xml:space="preserve"> noting the importance of 'occupants and building owners properly cleaning and decontaminating the buildings before they're reoccupied'.</w:t>
      </w:r>
      <w:r>
        <w:rPr>
          <w:rStyle w:val="FootnoteReference"/>
          <w:lang w:eastAsia="en-AU"/>
        </w:rPr>
        <w:footnoteReference w:id="308"/>
      </w:r>
    </w:p>
    <w:p w14:paraId="5A124F8C" w14:textId="2ED0EB7E" w:rsidR="00481C10" w:rsidRPr="007A356C" w:rsidRDefault="00481C10" w:rsidP="00CD6EC3">
      <w:pPr>
        <w:pStyle w:val="ChapterBody"/>
        <w:numPr>
          <w:ilvl w:val="1"/>
          <w:numId w:val="5"/>
        </w:numPr>
        <w:tabs>
          <w:tab w:val="num" w:pos="1701"/>
        </w:tabs>
        <w:rPr>
          <w:lang w:eastAsia="en-AU"/>
        </w:rPr>
      </w:pPr>
      <w:r w:rsidRPr="007A356C">
        <w:t xml:space="preserve">Mr </w:t>
      </w:r>
      <w:proofErr w:type="spellStart"/>
      <w:r w:rsidRPr="007A356C">
        <w:t>Fewtrell</w:t>
      </w:r>
      <w:proofErr w:type="spellEnd"/>
      <w:r w:rsidRPr="007A356C">
        <w:t xml:space="preserve"> emphasised the inherent risks of the technology itself, stating that 'there is an inherent issue with the chemistry of a lithium-ion battery that it is prone to combustion', regardless of usage patterns. While he acknowledged that risk mitigation is possible through 'choosing reputable brands and good quality products', he stressed that the risk can never be completely eliminated.</w:t>
      </w:r>
      <w:r w:rsidRPr="007A356C">
        <w:rPr>
          <w:rStyle w:val="FootnoteReference"/>
        </w:rPr>
        <w:footnoteReference w:id="309"/>
      </w:r>
    </w:p>
    <w:p w14:paraId="4F1D365A" w14:textId="30762F81" w:rsidR="006847E6" w:rsidRDefault="006847E6" w:rsidP="00CD6EC3">
      <w:pPr>
        <w:pStyle w:val="ChapterBody"/>
        <w:numPr>
          <w:ilvl w:val="1"/>
          <w:numId w:val="5"/>
        </w:numPr>
        <w:tabs>
          <w:tab w:val="num" w:pos="1701"/>
        </w:tabs>
        <w:rPr>
          <w:lang w:eastAsia="en-AU"/>
        </w:rPr>
      </w:pPr>
      <w:r>
        <w:t xml:space="preserve">Significant safety concerns about e-mobility devices have emerged due to market pressures compromising product quality. Mr Guido </w:t>
      </w:r>
      <w:proofErr w:type="spellStart"/>
      <w:r>
        <w:t>Verbist</w:t>
      </w:r>
      <w:proofErr w:type="spellEnd"/>
      <w:r>
        <w:t xml:space="preserve">, General Manager of Revolve </w:t>
      </w:r>
      <w:proofErr w:type="spellStart"/>
      <w:r>
        <w:t>ReCYCLING</w:t>
      </w:r>
      <w:proofErr w:type="spellEnd"/>
      <w:r>
        <w:t>, told the committee of 'alarming evidence that the usage, collection, storing and recycling of e-bike batteries is dominated by irresponsible and unsafe practice'. He directly linked the rise in lithium-ion battery fires to competitive pressures, explaining that 'the battle for market share pushes the manufacturers to introduce substandard quality e-bikes and batteries specifically'.</w:t>
      </w:r>
      <w:r>
        <w:rPr>
          <w:rStyle w:val="FootnoteReference"/>
        </w:rPr>
        <w:footnoteReference w:id="310"/>
      </w:r>
    </w:p>
    <w:p w14:paraId="2EBB083E" w14:textId="77777777" w:rsidR="006847E6" w:rsidRPr="00430609" w:rsidRDefault="006847E6" w:rsidP="00CD6EC3">
      <w:pPr>
        <w:pStyle w:val="ChapterBody"/>
        <w:numPr>
          <w:ilvl w:val="1"/>
          <w:numId w:val="5"/>
        </w:numPr>
        <w:tabs>
          <w:tab w:val="num" w:pos="1701"/>
        </w:tabs>
        <w:rPr>
          <w:rFonts w:ascii="Times New Roman" w:hAnsi="Times New Roman"/>
          <w:lang w:eastAsia="en-AU"/>
        </w:rPr>
      </w:pPr>
      <w:r>
        <w:t>Bicycle NSW's evidence reinforced these concerns about manufacturing quality with the organisation advising that:</w:t>
      </w:r>
    </w:p>
    <w:p w14:paraId="5837FB6D" w14:textId="77777777" w:rsidR="006847E6" w:rsidRPr="00B67AB1" w:rsidRDefault="006847E6" w:rsidP="006847E6">
      <w:pPr>
        <w:pStyle w:val="ChapterQuotation"/>
        <w:tabs>
          <w:tab w:val="num" w:pos="1701"/>
        </w:tabs>
        <w:ind w:left="1701" w:hanging="851"/>
        <w:rPr>
          <w:rFonts w:ascii="Times New Roman" w:hAnsi="Times New Roman"/>
          <w:lang w:eastAsia="en-AU"/>
        </w:rPr>
      </w:pPr>
      <w:r>
        <w:tab/>
        <w:t>low-quality lithium-ion batteries may contain defects, inadequate safety provisioning and contamination during manufacture. This can lead to short circuiting, battery cell malfunctions or system faults'. Overcharging or use of non-complaint charging equipment creates additional risks.</w:t>
      </w:r>
      <w:r>
        <w:rPr>
          <w:rStyle w:val="FootnoteReference"/>
        </w:rPr>
        <w:footnoteReference w:id="311"/>
      </w:r>
    </w:p>
    <w:p w14:paraId="76B57AAE" w14:textId="77777777" w:rsidR="006847E6" w:rsidRPr="00853124" w:rsidRDefault="006847E6" w:rsidP="006847E6">
      <w:pPr>
        <w:pStyle w:val="ChapterHeadingTwo"/>
      </w:pPr>
      <w:bookmarkStart w:id="622" w:name="_Toc190269853"/>
      <w:r w:rsidRPr="00853124">
        <w:rPr>
          <w:lang w:eastAsia="en-AU"/>
        </w:rPr>
        <w:lastRenderedPageBreak/>
        <w:t xml:space="preserve">Battery </w:t>
      </w:r>
      <w:r>
        <w:rPr>
          <w:lang w:eastAsia="en-AU"/>
        </w:rPr>
        <w:t>s</w:t>
      </w:r>
      <w:r w:rsidRPr="00853124">
        <w:rPr>
          <w:lang w:eastAsia="en-AU"/>
        </w:rPr>
        <w:t xml:space="preserve">afety in </w:t>
      </w:r>
      <w:r>
        <w:rPr>
          <w:lang w:eastAsia="en-AU"/>
        </w:rPr>
        <w:t>m</w:t>
      </w:r>
      <w:r w:rsidRPr="00853124">
        <w:rPr>
          <w:lang w:eastAsia="en-AU"/>
        </w:rPr>
        <w:t>ulti-</w:t>
      </w:r>
      <w:r>
        <w:rPr>
          <w:lang w:eastAsia="en-AU"/>
        </w:rPr>
        <w:t>u</w:t>
      </w:r>
      <w:r w:rsidRPr="00853124">
        <w:rPr>
          <w:lang w:eastAsia="en-AU"/>
        </w:rPr>
        <w:t xml:space="preserve">nit </w:t>
      </w:r>
      <w:r>
        <w:rPr>
          <w:lang w:eastAsia="en-AU"/>
        </w:rPr>
        <w:t>d</w:t>
      </w:r>
      <w:r w:rsidRPr="00853124">
        <w:rPr>
          <w:lang w:eastAsia="en-AU"/>
        </w:rPr>
        <w:t>wellings</w:t>
      </w:r>
      <w:bookmarkEnd w:id="622"/>
      <w:r w:rsidRPr="00853124">
        <w:rPr>
          <w:lang w:eastAsia="en-AU"/>
        </w:rPr>
        <w:t xml:space="preserve"> </w:t>
      </w:r>
    </w:p>
    <w:p w14:paraId="2B306F9B" w14:textId="22145940" w:rsidR="006847E6" w:rsidRDefault="006847E6" w:rsidP="00CD6EC3">
      <w:pPr>
        <w:pStyle w:val="ChapterBody"/>
        <w:numPr>
          <w:ilvl w:val="1"/>
          <w:numId w:val="5"/>
        </w:numPr>
        <w:tabs>
          <w:tab w:val="num" w:pos="1701"/>
        </w:tabs>
      </w:pPr>
      <w:r>
        <w:t xml:space="preserve">In their submission, the </w:t>
      </w:r>
      <w:r w:rsidRPr="006F183F">
        <w:t>Australasian Fire and Emergency Service Authorities Council</w:t>
      </w:r>
      <w:r>
        <w:t xml:space="preserve"> acknowledged that many r</w:t>
      </w:r>
      <w:r w:rsidRPr="00265E32">
        <w:t xml:space="preserve">esidential buildings lack dedicated spaces </w:t>
      </w:r>
      <w:r>
        <w:t xml:space="preserve">to safely store and charge </w:t>
      </w:r>
      <w:r w:rsidRPr="00265E32">
        <w:t xml:space="preserve">e-mobility devices, that </w:t>
      </w:r>
      <w:r>
        <w:t xml:space="preserve">are </w:t>
      </w:r>
      <w:r w:rsidRPr="00265E32">
        <w:t>well-ventilated</w:t>
      </w:r>
      <w:r>
        <w:t xml:space="preserve"> </w:t>
      </w:r>
      <w:r w:rsidR="00CD3581">
        <w:t>and,</w:t>
      </w:r>
      <w:r>
        <w:t xml:space="preserve"> </w:t>
      </w:r>
      <w:r w:rsidRPr="00265E32">
        <w:t>separate from living spaces and evacuation routes. As a result, many residents must charge their devices within their apartments, where</w:t>
      </w:r>
      <w:r>
        <w:t xml:space="preserve"> 'devastating fires have occurred'</w:t>
      </w:r>
      <w:r w:rsidRPr="00265E32">
        <w:t xml:space="preserve">. </w:t>
      </w:r>
      <w:r>
        <w:t>They also noted that t</w:t>
      </w:r>
      <w:r w:rsidRPr="00265E32">
        <w:t>his creates a particular dilemma for mobility-impaired users who require ready access to their devices but have limited options for safe charging locations.</w:t>
      </w:r>
      <w:r>
        <w:rPr>
          <w:rStyle w:val="FootnoteReference"/>
        </w:rPr>
        <w:footnoteReference w:id="312"/>
      </w:r>
    </w:p>
    <w:p w14:paraId="7C3653AA" w14:textId="53F08A03" w:rsidR="006847E6" w:rsidRDefault="006847E6" w:rsidP="00CD6EC3">
      <w:pPr>
        <w:pStyle w:val="ChapterBody"/>
        <w:numPr>
          <w:ilvl w:val="1"/>
          <w:numId w:val="5"/>
        </w:numPr>
        <w:tabs>
          <w:tab w:val="num" w:pos="1701"/>
        </w:tabs>
      </w:pPr>
      <w:r>
        <w:t>Inquiry participants further observed that s</w:t>
      </w:r>
      <w:r w:rsidRPr="00465101">
        <w:t xml:space="preserve">afety </w:t>
      </w:r>
      <w:r>
        <w:t xml:space="preserve">is also compromised when </w:t>
      </w:r>
      <w:r w:rsidRPr="00465101">
        <w:t>residents resort to storing</w:t>
      </w:r>
      <w:r>
        <w:t xml:space="preserve"> and charging</w:t>
      </w:r>
      <w:r w:rsidRPr="00465101">
        <w:t xml:space="preserve"> e</w:t>
      </w:r>
      <w:r>
        <w:t>-mobility devices</w:t>
      </w:r>
      <w:r w:rsidRPr="00465101">
        <w:t xml:space="preserve"> </w:t>
      </w:r>
      <w:r w:rsidRPr="0037681B">
        <w:t>in corridors and fire exit paths</w:t>
      </w:r>
      <w:r w:rsidRPr="00465101">
        <w:t>.</w:t>
      </w:r>
      <w:r>
        <w:rPr>
          <w:rStyle w:val="FootnoteReference"/>
        </w:rPr>
        <w:footnoteReference w:id="313"/>
      </w:r>
      <w:r w:rsidRPr="00465101">
        <w:t xml:space="preserve"> This practice creates serious risks during emergencies, as a battery fire in these critical evacuation routes could trap residents through both toxic fumes and physical obstruction of escape paths</w:t>
      </w:r>
      <w:r w:rsidRPr="00BE219F">
        <w:t>.</w:t>
      </w:r>
      <w:r>
        <w:rPr>
          <w:rStyle w:val="FootnoteReference"/>
        </w:rPr>
        <w:footnoteReference w:id="314"/>
      </w:r>
    </w:p>
    <w:p w14:paraId="4B34901A" w14:textId="77777777" w:rsidR="006847E6" w:rsidRDefault="006847E6" w:rsidP="00CD6EC3">
      <w:pPr>
        <w:pStyle w:val="ChapterBody"/>
        <w:numPr>
          <w:ilvl w:val="1"/>
          <w:numId w:val="5"/>
        </w:numPr>
        <w:tabs>
          <w:tab w:val="num" w:pos="1701"/>
        </w:tabs>
      </w:pPr>
      <w:r w:rsidRPr="003F760F">
        <w:t>The Owners Corporation Network of Australia (OCN), representing residential strata owners and residents, highlighted challenges in safely storing e-mobility devices</w:t>
      </w:r>
      <w:r>
        <w:t>:</w:t>
      </w:r>
    </w:p>
    <w:p w14:paraId="3A890C4A" w14:textId="5B36BBB4" w:rsidR="006847E6" w:rsidRPr="00D35A4B" w:rsidRDefault="006847E6" w:rsidP="00CD6EC3">
      <w:pPr>
        <w:pStyle w:val="ChapterBullet"/>
        <w:numPr>
          <w:ilvl w:val="0"/>
          <w:numId w:val="3"/>
        </w:numPr>
      </w:pPr>
      <w:r w:rsidRPr="00D35A4B">
        <w:t>absence of established standards for battery storage boxes and fire-safe solutions</w:t>
      </w:r>
    </w:p>
    <w:p w14:paraId="36A93A5E" w14:textId="5DCBBFD5" w:rsidR="006847E6" w:rsidRPr="00D35A4B" w:rsidRDefault="006847E6" w:rsidP="00CD6EC3">
      <w:pPr>
        <w:pStyle w:val="ChapterBullet"/>
        <w:numPr>
          <w:ilvl w:val="0"/>
          <w:numId w:val="3"/>
        </w:numPr>
      </w:pPr>
      <w:r w:rsidRPr="00D35A4B">
        <w:t xml:space="preserve">lack of storage facilities for devices in medium to large buildings, similar to bicycle storage </w:t>
      </w:r>
    </w:p>
    <w:p w14:paraId="1530E691" w14:textId="77777777" w:rsidR="006847E6" w:rsidRDefault="006847E6" w:rsidP="00CD6EC3">
      <w:pPr>
        <w:pStyle w:val="ChapterBullet"/>
        <w:numPr>
          <w:ilvl w:val="0"/>
          <w:numId w:val="3"/>
        </w:numPr>
      </w:pPr>
      <w:r w:rsidRPr="00D35A4B">
        <w:t>lack of clear design guidelines for safe charging infrastructure, including dedicated storage and charging rooms</w:t>
      </w:r>
      <w:r w:rsidRPr="003F760F">
        <w:t>.</w:t>
      </w:r>
      <w:r>
        <w:rPr>
          <w:rStyle w:val="FootnoteReference"/>
        </w:rPr>
        <w:footnoteReference w:id="315"/>
      </w:r>
    </w:p>
    <w:p w14:paraId="6BDE8189" w14:textId="0FA5C7A1" w:rsidR="006847E6" w:rsidRPr="00B1479A" w:rsidRDefault="006847E6" w:rsidP="00CD6EC3">
      <w:pPr>
        <w:pStyle w:val="ChapterBody"/>
        <w:numPr>
          <w:ilvl w:val="1"/>
          <w:numId w:val="5"/>
        </w:numPr>
        <w:tabs>
          <w:tab w:val="num" w:pos="1701"/>
        </w:tabs>
        <w:rPr>
          <w:rFonts w:ascii="Times New Roman" w:hAnsi="Times New Roman"/>
          <w:lang w:eastAsia="en-AU"/>
        </w:rPr>
      </w:pPr>
      <w:r>
        <w:t>However, OCN cautioned against disproportionate responses to these safety concerns, stating that 'sensationalist media and advised opinion is overstating the fire risk of lithium-ion batteries'. They maintain that the danger lies not in the batteries themselves but in their misuse.</w:t>
      </w:r>
      <w:r w:rsidRPr="00102039">
        <w:rPr>
          <w:rStyle w:val="FootnoteReference"/>
        </w:rPr>
        <w:t xml:space="preserve"> </w:t>
      </w:r>
      <w:r>
        <w:rPr>
          <w:rStyle w:val="FootnoteReference"/>
        </w:rPr>
        <w:footnoteReference w:id="316"/>
      </w:r>
      <w:r>
        <w:t xml:space="preserve"> OCN argued some strata committees have implemented blanket bans on e-mobility devices and electric vehicle charging based on personal biases rather than evidence.</w:t>
      </w:r>
      <w:r>
        <w:rPr>
          <w:rStyle w:val="FootnoteReference"/>
        </w:rPr>
        <w:footnoteReference w:id="317"/>
      </w:r>
      <w:r>
        <w:t xml:space="preserve"> </w:t>
      </w:r>
      <w:r w:rsidRPr="00440512">
        <w:t xml:space="preserve">Mr Fred Tuckwell, Chair, </w:t>
      </w:r>
      <w:r>
        <w:t>OCN</w:t>
      </w:r>
      <w:r w:rsidRPr="00440512">
        <w:t xml:space="preserve"> </w:t>
      </w:r>
      <w:r>
        <w:t>told the committee that 'Fire and Rescue NSW data shows that battery fires are far less frequent than other fires. In 2023 there were 4,500 household fires from about 3.5 million households and just 285 lithium-ion battery fires from about 35 million devices, which is a very conservative estimate</w:t>
      </w:r>
      <w:r w:rsidRPr="007F2EA1">
        <w:t>'.</w:t>
      </w:r>
      <w:r>
        <w:rPr>
          <w:rStyle w:val="FootnoteReference"/>
        </w:rPr>
        <w:footnoteReference w:id="318"/>
      </w:r>
    </w:p>
    <w:p w14:paraId="521C4354" w14:textId="77777777" w:rsidR="006847E6" w:rsidRDefault="006847E6" w:rsidP="006847E6">
      <w:pPr>
        <w:pStyle w:val="ChapterHeadingTwo"/>
        <w:rPr>
          <w:lang w:eastAsia="en-AU"/>
        </w:rPr>
      </w:pPr>
      <w:bookmarkStart w:id="623" w:name="_Toc190269854"/>
      <w:r>
        <w:rPr>
          <w:lang w:eastAsia="en-AU"/>
        </w:rPr>
        <w:t>Managing battery safety risks effectively</w:t>
      </w:r>
      <w:bookmarkEnd w:id="623"/>
    </w:p>
    <w:p w14:paraId="214FD059" w14:textId="726998D6" w:rsidR="006847E6" w:rsidRDefault="006847E6" w:rsidP="00CD6EC3">
      <w:pPr>
        <w:pStyle w:val="ChapterBody"/>
        <w:numPr>
          <w:ilvl w:val="1"/>
          <w:numId w:val="5"/>
        </w:numPr>
        <w:tabs>
          <w:tab w:val="num" w:pos="1701"/>
        </w:tabs>
        <w:rPr>
          <w:lang w:eastAsia="en-AU"/>
        </w:rPr>
      </w:pPr>
      <w:r>
        <w:t>In its submission, the NSW Government acknowledged the risks associated with lithium-ion batteries in e-mobility devices and outlined the following areas that require consideration:</w:t>
      </w:r>
    </w:p>
    <w:p w14:paraId="0DF8B037" w14:textId="2D81888A" w:rsidR="006847E6" w:rsidRDefault="006847E6" w:rsidP="006847E6">
      <w:pPr>
        <w:pStyle w:val="ChapterQuotationBullet"/>
        <w:rPr>
          <w:lang w:eastAsia="en-AU"/>
        </w:rPr>
      </w:pPr>
      <w:r w:rsidRPr="00D35A4B">
        <w:t>device standards for import, sale and use</w:t>
      </w:r>
    </w:p>
    <w:p w14:paraId="188CE535" w14:textId="77777777" w:rsidR="006847E6" w:rsidRDefault="006847E6" w:rsidP="006847E6">
      <w:pPr>
        <w:pStyle w:val="ChapterQuotationBullet"/>
        <w:rPr>
          <w:lang w:eastAsia="en-AU"/>
        </w:rPr>
      </w:pPr>
      <w:r w:rsidRPr="00D35A4B">
        <w:t>the storage and charging of devices in occupied building</w:t>
      </w:r>
      <w:r>
        <w:t>s</w:t>
      </w:r>
    </w:p>
    <w:p w14:paraId="7041D0B5" w14:textId="77777777" w:rsidR="006847E6" w:rsidRDefault="006847E6" w:rsidP="006847E6">
      <w:pPr>
        <w:pStyle w:val="ChapterQuotationBullet"/>
        <w:rPr>
          <w:lang w:eastAsia="en-AU"/>
        </w:rPr>
      </w:pPr>
      <w:r w:rsidRPr="00D35A4B">
        <w:lastRenderedPageBreak/>
        <w:t>bulk storage of lithium-ion batteries and devices</w:t>
      </w:r>
    </w:p>
    <w:p w14:paraId="27F0A146" w14:textId="77777777" w:rsidR="006847E6" w:rsidRDefault="006847E6" w:rsidP="006847E6">
      <w:pPr>
        <w:pStyle w:val="ChapterQuotationBullet"/>
        <w:rPr>
          <w:lang w:eastAsia="en-AU"/>
        </w:rPr>
      </w:pPr>
      <w:r w:rsidRPr="00D35A4B">
        <w:t>whether planning controls and building standards are required</w:t>
      </w:r>
    </w:p>
    <w:p w14:paraId="5567B519" w14:textId="77777777" w:rsidR="006847E6" w:rsidRDefault="006847E6" w:rsidP="006847E6">
      <w:pPr>
        <w:pStyle w:val="ChapterQuotationBullet"/>
        <w:rPr>
          <w:lang w:eastAsia="en-AU"/>
        </w:rPr>
      </w:pPr>
      <w:r w:rsidRPr="00D35A4B">
        <w:t>the carriage of e-micromobility devices on public transport</w:t>
      </w:r>
    </w:p>
    <w:p w14:paraId="069B628B" w14:textId="45326D5F" w:rsidR="006847E6" w:rsidRDefault="006847E6" w:rsidP="006847E6">
      <w:pPr>
        <w:pStyle w:val="ChapterQuotationBullet"/>
        <w:rPr>
          <w:lang w:eastAsia="en-AU"/>
        </w:rPr>
      </w:pPr>
      <w:r>
        <w:rPr>
          <w:lang w:eastAsia="en-AU"/>
        </w:rPr>
        <w:t>the selling of aftermarket and second-life batteries and faulty devices online</w:t>
      </w:r>
    </w:p>
    <w:p w14:paraId="12201589" w14:textId="77777777" w:rsidR="006847E6" w:rsidRDefault="006847E6" w:rsidP="006847E6">
      <w:pPr>
        <w:pStyle w:val="ChapterQuotationBullet"/>
        <w:rPr>
          <w:lang w:eastAsia="en-AU"/>
        </w:rPr>
      </w:pPr>
      <w:r>
        <w:rPr>
          <w:lang w:eastAsia="en-AU"/>
        </w:rPr>
        <w:t xml:space="preserve">the disposal of e-micromobility devices and batteries </w:t>
      </w:r>
    </w:p>
    <w:p w14:paraId="73E6F498" w14:textId="58A53FA1" w:rsidR="006847E6" w:rsidRDefault="006847E6" w:rsidP="006847E6">
      <w:pPr>
        <w:pStyle w:val="ChapterQuotationBullet"/>
        <w:rPr>
          <w:lang w:eastAsia="en-AU"/>
        </w:rPr>
      </w:pPr>
      <w:r>
        <w:rPr>
          <w:lang w:eastAsia="en-AU"/>
        </w:rPr>
        <w:t xml:space="preserve">training and education of consumers, employers and retailers and industries </w:t>
      </w:r>
    </w:p>
    <w:p w14:paraId="7E426486" w14:textId="77777777" w:rsidR="006847E6" w:rsidRDefault="006847E6" w:rsidP="006847E6">
      <w:pPr>
        <w:pStyle w:val="ChapterQuotationBullet"/>
        <w:rPr>
          <w:lang w:eastAsia="en-AU"/>
        </w:rPr>
      </w:pPr>
      <w:r>
        <w:rPr>
          <w:lang w:eastAsia="en-AU"/>
        </w:rPr>
        <w:t xml:space="preserve">relevant to e-micromobility to support risk mitigation </w:t>
      </w:r>
    </w:p>
    <w:p w14:paraId="54176BE1" w14:textId="0F9DA8EA" w:rsidR="006847E6" w:rsidRPr="00745FDC" w:rsidRDefault="006847E6" w:rsidP="006847E6">
      <w:pPr>
        <w:pStyle w:val="ChapterQuotationBullet"/>
        <w:rPr>
          <w:lang w:eastAsia="en-AU"/>
        </w:rPr>
      </w:pPr>
      <w:r>
        <w:rPr>
          <w:lang w:eastAsia="en-AU"/>
        </w:rPr>
        <w:t>provision of appropriate education, training and equipment to Fire and Rescue NSW and the NSW Rural Fire Service to support emergency response</w:t>
      </w:r>
      <w:r w:rsidRPr="00DC1D84">
        <w:rPr>
          <w:lang w:eastAsia="en-AU"/>
        </w:rPr>
        <w:t>.</w:t>
      </w:r>
      <w:r w:rsidRPr="00D35A4B">
        <w:rPr>
          <w:rStyle w:val="FootnoteReference"/>
        </w:rPr>
        <w:footnoteReference w:id="319"/>
      </w:r>
    </w:p>
    <w:p w14:paraId="219272AD" w14:textId="13093B39" w:rsidR="006847E6" w:rsidRDefault="006847E6" w:rsidP="00CD6EC3">
      <w:pPr>
        <w:pStyle w:val="ChapterBody"/>
        <w:numPr>
          <w:ilvl w:val="1"/>
          <w:numId w:val="5"/>
        </w:numPr>
        <w:tabs>
          <w:tab w:val="num" w:pos="1701"/>
        </w:tabs>
      </w:pPr>
      <w:r>
        <w:t xml:space="preserve">Both Bicycle NSW and NRMA called for a national </w:t>
      </w:r>
      <w:r w:rsidRPr="009C7F0F">
        <w:t>regulatory framework</w:t>
      </w:r>
      <w:r>
        <w:t xml:space="preserve"> that would ensure 'battery product standards, testing protocols and certification requirements',</w:t>
      </w:r>
      <w:r>
        <w:rPr>
          <w:rStyle w:val="FootnoteReference"/>
        </w:rPr>
        <w:footnoteReference w:id="320"/>
      </w:r>
      <w:r>
        <w:t xml:space="preserve"> as well as 'clear requirements for … </w:t>
      </w:r>
      <w:r w:rsidRPr="009C7F0F">
        <w:t>labelling, transportation, storage, recycling and disposal</w:t>
      </w:r>
      <w:r>
        <w:t>'</w:t>
      </w:r>
      <w:r w:rsidRPr="009C7F0F">
        <w:t>.</w:t>
      </w:r>
      <w:r w:rsidRPr="004F5114">
        <w:rPr>
          <w:rStyle w:val="FootnoteReference"/>
        </w:rPr>
        <w:t xml:space="preserve"> </w:t>
      </w:r>
      <w:r>
        <w:rPr>
          <w:rStyle w:val="FootnoteReference"/>
        </w:rPr>
        <w:footnoteReference w:id="321"/>
      </w:r>
      <w:r w:rsidRPr="009C7F0F">
        <w:t xml:space="preserve"> </w:t>
      </w:r>
    </w:p>
    <w:p w14:paraId="0A462BD2" w14:textId="5F6945C8" w:rsidR="006847E6" w:rsidRDefault="006847E6" w:rsidP="00CD6EC3">
      <w:pPr>
        <w:pStyle w:val="ChapterBody"/>
        <w:numPr>
          <w:ilvl w:val="1"/>
          <w:numId w:val="5"/>
        </w:numPr>
        <w:tabs>
          <w:tab w:val="num" w:pos="1701"/>
        </w:tabs>
      </w:pPr>
      <w:r w:rsidRPr="009C7F0F">
        <w:t xml:space="preserve">Bicycle NSW </w:t>
      </w:r>
      <w:r>
        <w:t xml:space="preserve">also </w:t>
      </w:r>
      <w:r w:rsidRPr="009C7F0F">
        <w:t>stresse</w:t>
      </w:r>
      <w:r>
        <w:t xml:space="preserve">d </w:t>
      </w:r>
      <w:r w:rsidRPr="009C7F0F">
        <w:t>that evidence-based policies, informed by accurate fire incident data, are crucial to avoid unintended consequences affecting accessibility, equity and tourism</w:t>
      </w:r>
      <w:r w:rsidRPr="006B0E97">
        <w:t>.</w:t>
      </w:r>
      <w:r>
        <w:rPr>
          <w:rStyle w:val="FootnoteReference"/>
        </w:rPr>
        <w:footnoteReference w:id="322"/>
      </w:r>
    </w:p>
    <w:p w14:paraId="410BCA04" w14:textId="77777777" w:rsidR="006847E6" w:rsidRPr="002342C3" w:rsidRDefault="006847E6" w:rsidP="00CD6EC3">
      <w:pPr>
        <w:pStyle w:val="ChapterBody"/>
        <w:numPr>
          <w:ilvl w:val="1"/>
          <w:numId w:val="5"/>
        </w:numPr>
        <w:tabs>
          <w:tab w:val="num" w:pos="1701"/>
        </w:tabs>
        <w:rPr>
          <w:b/>
          <w:bCs/>
        </w:rPr>
      </w:pPr>
      <w:r w:rsidRPr="00446372">
        <w:t>Bicycle Industries Australia echoed this call for evidence-based planning, highlighting the current lack of comprehensive data. They recommended collecting detailed information about lithium-ion battery fires, including</w:t>
      </w:r>
      <w:r>
        <w:t>:</w:t>
      </w:r>
    </w:p>
    <w:p w14:paraId="7C51D42A" w14:textId="77777777" w:rsidR="006847E6" w:rsidRPr="00D35A4B" w:rsidRDefault="006847E6" w:rsidP="00CD6EC3">
      <w:pPr>
        <w:pStyle w:val="ChapterBullet"/>
        <w:numPr>
          <w:ilvl w:val="0"/>
          <w:numId w:val="3"/>
        </w:numPr>
      </w:pPr>
      <w:r>
        <w:t>t</w:t>
      </w:r>
      <w:r w:rsidRPr="00D35A4B">
        <w:t>he frequency of incidents</w:t>
      </w:r>
    </w:p>
    <w:p w14:paraId="6A4551DB" w14:textId="77777777" w:rsidR="006847E6" w:rsidRPr="00D35A4B" w:rsidRDefault="006847E6" w:rsidP="00CD6EC3">
      <w:pPr>
        <w:pStyle w:val="ChapterBullet"/>
        <w:numPr>
          <w:ilvl w:val="0"/>
          <w:numId w:val="3"/>
        </w:numPr>
      </w:pPr>
      <w:r>
        <w:t>t</w:t>
      </w:r>
      <w:r w:rsidRPr="00D35A4B">
        <w:t>he type of vehicle involved (e-bike, scooter, or hoverboard)</w:t>
      </w:r>
    </w:p>
    <w:p w14:paraId="00622F7B" w14:textId="73387C5F" w:rsidR="006847E6" w:rsidRPr="00D35A4B" w:rsidRDefault="006847E6" w:rsidP="00CD6EC3">
      <w:pPr>
        <w:pStyle w:val="ChapterBullet"/>
        <w:numPr>
          <w:ilvl w:val="0"/>
          <w:numId w:val="3"/>
        </w:numPr>
      </w:pPr>
      <w:r>
        <w:t>t</w:t>
      </w:r>
      <w:r w:rsidRPr="00D35A4B">
        <w:t>he condition and history of the battery, system and charger</w:t>
      </w:r>
    </w:p>
    <w:p w14:paraId="51C42AE5" w14:textId="77777777" w:rsidR="006847E6" w:rsidRPr="00D35A4B" w:rsidRDefault="006847E6" w:rsidP="00CD6EC3">
      <w:pPr>
        <w:pStyle w:val="ChapterBullet"/>
        <w:numPr>
          <w:ilvl w:val="0"/>
          <w:numId w:val="3"/>
        </w:numPr>
      </w:pPr>
      <w:r>
        <w:t>t</w:t>
      </w:r>
      <w:r w:rsidRPr="00D35A4B">
        <w:t>he brand of the system</w:t>
      </w:r>
    </w:p>
    <w:p w14:paraId="6DAE6948" w14:textId="77777777" w:rsidR="006847E6" w:rsidRPr="00D35A4B" w:rsidRDefault="006847E6" w:rsidP="00CD6EC3">
      <w:pPr>
        <w:pStyle w:val="ChapterBullet"/>
        <w:numPr>
          <w:ilvl w:val="0"/>
          <w:numId w:val="3"/>
        </w:numPr>
      </w:pPr>
      <w:r>
        <w:t>a</w:t>
      </w:r>
      <w:r w:rsidRPr="00D35A4B">
        <w:t>ny modifications made</w:t>
      </w:r>
    </w:p>
    <w:p w14:paraId="5709F26E" w14:textId="77777777" w:rsidR="006847E6" w:rsidRPr="00D35A4B" w:rsidRDefault="006847E6" w:rsidP="00CD6EC3">
      <w:pPr>
        <w:pStyle w:val="ChapterBullet"/>
        <w:numPr>
          <w:ilvl w:val="0"/>
          <w:numId w:val="3"/>
        </w:numPr>
      </w:pPr>
      <w:r>
        <w:t>t</w:t>
      </w:r>
      <w:r w:rsidRPr="00D35A4B">
        <w:t>he vehicle's road-legal status</w:t>
      </w:r>
    </w:p>
    <w:p w14:paraId="33A648CB" w14:textId="77777777" w:rsidR="006847E6" w:rsidRPr="0077439E" w:rsidRDefault="006847E6" w:rsidP="00CD6EC3">
      <w:pPr>
        <w:pStyle w:val="ChapterBullet"/>
        <w:numPr>
          <w:ilvl w:val="0"/>
          <w:numId w:val="3"/>
        </w:numPr>
        <w:rPr>
          <w:b/>
          <w:i/>
        </w:rPr>
      </w:pPr>
      <w:r>
        <w:t>o</w:t>
      </w:r>
      <w:r w:rsidRPr="00D35A4B">
        <w:t>ther factors contributing to overheating</w:t>
      </w:r>
      <w:r>
        <w:t>.</w:t>
      </w:r>
      <w:r>
        <w:rPr>
          <w:rStyle w:val="FootnoteReference"/>
        </w:rPr>
        <w:footnoteReference w:id="323"/>
      </w:r>
    </w:p>
    <w:p w14:paraId="0D435DA1" w14:textId="2DF16532" w:rsidR="006847E6" w:rsidRDefault="006847E6" w:rsidP="00CD6EC3">
      <w:pPr>
        <w:pStyle w:val="ChapterBody"/>
        <w:numPr>
          <w:ilvl w:val="1"/>
          <w:numId w:val="5"/>
        </w:numPr>
        <w:tabs>
          <w:tab w:val="num" w:pos="1701"/>
        </w:tabs>
      </w:pPr>
      <w:r w:rsidRPr="003263B0">
        <w:t xml:space="preserve">While the Australian bicycle industry has developed safety guidelines for battery handling, storage, transport and recycling according to </w:t>
      </w:r>
      <w:proofErr w:type="spellStart"/>
      <w:r w:rsidRPr="003263B0">
        <w:t>BIKEast</w:t>
      </w:r>
      <w:proofErr w:type="spellEnd"/>
      <w:r w:rsidRPr="003263B0">
        <w:t>, damaged and end-of-life batteries pose ongoing challenges. Many retailers refuse to collect these batteries, leading to unsafe disposal in general waste</w:t>
      </w:r>
      <w:r>
        <w:t>.</w:t>
      </w:r>
      <w:r>
        <w:rPr>
          <w:rStyle w:val="FootnoteReference"/>
        </w:rPr>
        <w:footnoteReference w:id="324"/>
      </w:r>
    </w:p>
    <w:p w14:paraId="6C6BA0B5" w14:textId="17A38AB1" w:rsidR="006847E6" w:rsidRDefault="006847E6" w:rsidP="00CD6EC3">
      <w:pPr>
        <w:pStyle w:val="ChapterBody"/>
        <w:numPr>
          <w:ilvl w:val="1"/>
          <w:numId w:val="5"/>
        </w:numPr>
        <w:tabs>
          <w:tab w:val="num" w:pos="1701"/>
        </w:tabs>
      </w:pPr>
      <w:r w:rsidRPr="005D4B30">
        <w:t xml:space="preserve">To mitigate these risks, </w:t>
      </w:r>
      <w:proofErr w:type="spellStart"/>
      <w:r w:rsidRPr="005D4B30">
        <w:t>BIKEast</w:t>
      </w:r>
      <w:proofErr w:type="spellEnd"/>
      <w:r w:rsidRPr="005D4B30">
        <w:t xml:space="preserve"> advocate</w:t>
      </w:r>
      <w:r>
        <w:t>d</w:t>
      </w:r>
      <w:r w:rsidRPr="005D4B30">
        <w:t xml:space="preserve"> for government support of local battery collection initiatives and the establishment of </w:t>
      </w:r>
      <w:r>
        <w:t>an Australia-wide</w:t>
      </w:r>
      <w:r w:rsidRPr="005D4B30">
        <w:t xml:space="preserve"> agency to monitor lithium-ion battery incidents, including fire causes, modifications and compliance issues</w:t>
      </w:r>
      <w:r>
        <w:t>.</w:t>
      </w:r>
      <w:r>
        <w:rPr>
          <w:rStyle w:val="FootnoteReference"/>
        </w:rPr>
        <w:footnoteReference w:id="325"/>
      </w:r>
    </w:p>
    <w:p w14:paraId="78013AEF" w14:textId="0CA2990C" w:rsidR="006847E6" w:rsidRPr="003365FF" w:rsidRDefault="006847E6" w:rsidP="00CD6EC3">
      <w:pPr>
        <w:pStyle w:val="ChapterBody"/>
        <w:numPr>
          <w:ilvl w:val="1"/>
          <w:numId w:val="5"/>
        </w:numPr>
        <w:tabs>
          <w:tab w:val="num" w:pos="1701"/>
        </w:tabs>
        <w:rPr>
          <w:rFonts w:ascii="Times New Roman" w:hAnsi="Times New Roman"/>
          <w:b/>
          <w:bCs/>
          <w:lang w:eastAsia="en-AU"/>
        </w:rPr>
      </w:pPr>
      <w:r>
        <w:lastRenderedPageBreak/>
        <w:t xml:space="preserve">Progress toward these goals has begun, with the NSW Government reporting that Environment Ministers across Australia agreed on 21 June 2024 to expedite product stewardship arrangements for all batteries, aiming to minimise health, safety and environmental impacts </w:t>
      </w:r>
      <w:r w:rsidRPr="007A356C">
        <w:t>throughout a product's lifecycle.</w:t>
      </w:r>
      <w:r w:rsidRPr="007A356C">
        <w:rPr>
          <w:rStyle w:val="FootnoteReference"/>
        </w:rPr>
        <w:footnoteReference w:id="326"/>
      </w:r>
      <w:r w:rsidR="004A0C22" w:rsidRPr="007A356C">
        <w:t xml:space="preserve"> </w:t>
      </w:r>
      <w:r w:rsidR="00062B5C" w:rsidRPr="007A356C">
        <w:t>Legislation for mandatory battery product stewardship will be introduced in 2025.</w:t>
      </w:r>
      <w:r w:rsidR="00062B5C" w:rsidRPr="007A356C">
        <w:rPr>
          <w:rStyle w:val="FootnoteReference"/>
        </w:rPr>
        <w:footnoteReference w:id="327"/>
      </w:r>
    </w:p>
    <w:p w14:paraId="623ED457" w14:textId="464BA140" w:rsidR="006847E6" w:rsidRPr="00D678E2" w:rsidRDefault="006847E6" w:rsidP="00CD6EC3">
      <w:pPr>
        <w:pStyle w:val="ChapterBody"/>
        <w:numPr>
          <w:ilvl w:val="1"/>
          <w:numId w:val="5"/>
        </w:numPr>
        <w:tabs>
          <w:tab w:val="num" w:pos="1701"/>
        </w:tabs>
        <w:rPr>
          <w:rStyle w:val="Strong"/>
        </w:rPr>
      </w:pPr>
      <w:r w:rsidRPr="004F57D5">
        <w:t>In addition, the NSW Government advised of a collaborative effort led by New South Wales, Victoria and Queensland to produce a draft Regulatory Impact Statement that proposes reforms to improve the design, packaging, import, storage and disposal of all batteries, including those used in e-mobility devices.  Expected in 2025, these reforms will focus on preventing batteries from entering kerbside bins, waste trucks, resource recovery facilities and landfills to ensure safe disposal. These measures aim to support an effective product stewardship framework.</w:t>
      </w:r>
      <w:r>
        <w:rPr>
          <w:rStyle w:val="FootnoteReference"/>
        </w:rPr>
        <w:footnoteReference w:id="328"/>
      </w:r>
    </w:p>
    <w:p w14:paraId="1F64EEA4" w14:textId="6E276F6C" w:rsidR="006847E6" w:rsidRPr="004F57D5" w:rsidRDefault="006847E6" w:rsidP="006847E6">
      <w:pPr>
        <w:pStyle w:val="ChapterBody"/>
        <w:rPr>
          <w:rStyle w:val="Strong"/>
          <w:b w:val="0"/>
          <w:bCs w:val="0"/>
        </w:rPr>
      </w:pPr>
      <w:r w:rsidRPr="004F57D5">
        <w:rPr>
          <w:rStyle w:val="Strong"/>
          <w:b w:val="0"/>
          <w:bCs w:val="0"/>
        </w:rPr>
        <w:t>Stakeholders proposed a range of solutions to address these emerging challenges in New South Wales. Their recommendations encompassed regulatory reforms, technical standards development, infrastructure improvements, safety education programs and battery stewardship initiatives, which are examined in the following sections.</w:t>
      </w:r>
    </w:p>
    <w:p w14:paraId="7E23C5AB" w14:textId="77777777" w:rsidR="006847E6" w:rsidRPr="004F57D5" w:rsidRDefault="006847E6" w:rsidP="006847E6">
      <w:pPr>
        <w:pStyle w:val="ChapterHeadingTwo"/>
      </w:pPr>
      <w:bookmarkStart w:id="624" w:name="_Toc190269855"/>
      <w:r w:rsidRPr="004F57D5">
        <w:rPr>
          <w:rStyle w:val="Strong"/>
          <w:b/>
          <w:bCs w:val="0"/>
        </w:rPr>
        <w:t>Regulatory approaches</w:t>
      </w:r>
      <w:bookmarkEnd w:id="624"/>
    </w:p>
    <w:p w14:paraId="3D6324E3" w14:textId="2FE38AC1" w:rsidR="006847E6" w:rsidRPr="009E27B7" w:rsidRDefault="006847E6" w:rsidP="00CD6EC3">
      <w:pPr>
        <w:pStyle w:val="ChapterBody"/>
        <w:numPr>
          <w:ilvl w:val="1"/>
          <w:numId w:val="5"/>
        </w:numPr>
        <w:tabs>
          <w:tab w:val="num" w:pos="1701"/>
        </w:tabs>
        <w:rPr>
          <w:rStyle w:val="Strong"/>
          <w:b w:val="0"/>
          <w:bCs w:val="0"/>
        </w:rPr>
      </w:pPr>
      <w:r w:rsidRPr="004F57D5">
        <w:t xml:space="preserve">Bicycle NSW advocated for Australia to adopt the EU Battery Regulation 2023/1542, considered the global 'gold standard'. This comprehensive framework establishes requirements for safety, carbon footprint measurement, labelling and recycling, with the 'extensive and detailed requirements' increasing every year to 2030. </w:t>
      </w:r>
      <w:r w:rsidR="0005321B">
        <w:t>Bicycle NSW argued that its</w:t>
      </w:r>
      <w:r w:rsidRPr="004F57D5">
        <w:t xml:space="preserve"> adoption would help prevent Australia from becoming a 'dumping ground' for substandard products.</w:t>
      </w:r>
      <w:r w:rsidRPr="00FA4D1B">
        <w:rPr>
          <w:rStyle w:val="FootnoteReference"/>
        </w:rPr>
        <w:t xml:space="preserve"> </w:t>
      </w:r>
      <w:r>
        <w:rPr>
          <w:rStyle w:val="FootnoteReference"/>
        </w:rPr>
        <w:footnoteReference w:id="329"/>
      </w:r>
      <w:r>
        <w:t xml:space="preserve"> </w:t>
      </w:r>
    </w:p>
    <w:p w14:paraId="1F8AE45F" w14:textId="77777777" w:rsidR="006847E6" w:rsidRPr="000A1B49" w:rsidRDefault="006847E6" w:rsidP="00CD6EC3">
      <w:pPr>
        <w:pStyle w:val="ChapterBody"/>
        <w:numPr>
          <w:ilvl w:val="1"/>
          <w:numId w:val="5"/>
        </w:numPr>
        <w:tabs>
          <w:tab w:val="num" w:pos="1701"/>
        </w:tabs>
        <w:rPr>
          <w:b/>
          <w:bCs/>
        </w:rPr>
      </w:pPr>
      <w:r w:rsidRPr="004F57D5">
        <w:t>In contrast, the Inner West Council Bicycle Working Group cautioned against over-regulation, arguing that existing state regulations for consumer lithium-ion batteries are sufficient. They warned that imposing stricter requirements specifically on e-mobility device batteries could create unnecessary barriers to transport mode switch and potentially compromise safety outcomes.</w:t>
      </w:r>
      <w:r>
        <w:rPr>
          <w:rStyle w:val="FootnoteReference"/>
        </w:rPr>
        <w:footnoteReference w:id="330"/>
      </w:r>
    </w:p>
    <w:p w14:paraId="2E67C410" w14:textId="350EFC63" w:rsidR="006847E6" w:rsidRPr="00ED7D58" w:rsidRDefault="006847E6" w:rsidP="00CD6EC3">
      <w:pPr>
        <w:pStyle w:val="ChapterBody"/>
        <w:numPr>
          <w:ilvl w:val="1"/>
          <w:numId w:val="5"/>
        </w:numPr>
        <w:tabs>
          <w:tab w:val="num" w:pos="1701"/>
        </w:tabs>
        <w:rPr>
          <w:b/>
          <w:bCs/>
        </w:rPr>
      </w:pPr>
      <w:r>
        <w:t xml:space="preserve">Meanwhile, OCN welcomed NSW Fair Trading's new safety standards for lithium-ion batteries commencing February 2025, but did identify some crucial regulatory gaps, such as the lack of regulations addressing 'do-it-yourself' modifications. To address this, OCN recommended new </w:t>
      </w:r>
      <w:r>
        <w:lastRenderedPageBreak/>
        <w:t xml:space="preserve">regulations to prohibit unauthorised alterations to motors, batteries and chargers, with penalties for modifications that result in fires or damage. Despite potential enforcement challenges, OCN </w:t>
      </w:r>
      <w:r w:rsidR="006103D9">
        <w:t xml:space="preserve">stressed that </w:t>
      </w:r>
      <w:r>
        <w:t>such targeted regulations would both deter unsafe practices and strengthen broader fire safety education initiatives.</w:t>
      </w:r>
      <w:r>
        <w:rPr>
          <w:rStyle w:val="FootnoteReference"/>
        </w:rPr>
        <w:footnoteReference w:id="331"/>
      </w:r>
    </w:p>
    <w:p w14:paraId="5DD97274" w14:textId="47837A5C" w:rsidR="006847E6" w:rsidRPr="004F57D5" w:rsidRDefault="006103D9" w:rsidP="006847E6">
      <w:pPr>
        <w:pStyle w:val="ChapterBody"/>
      </w:pPr>
      <w:r>
        <w:t>The</w:t>
      </w:r>
      <w:r w:rsidR="006847E6" w:rsidRPr="004F57D5">
        <w:t xml:space="preserve"> </w:t>
      </w:r>
      <w:r w:rsidR="00C86C25" w:rsidRPr="00B74CB2">
        <w:t>Australasian Fire and Emergency Service Authorities Council</w:t>
      </w:r>
      <w:r w:rsidRPr="00B74CB2">
        <w:t xml:space="preserve"> also</w:t>
      </w:r>
      <w:r w:rsidR="006847E6" w:rsidRPr="004F57D5">
        <w:rPr>
          <w:rStyle w:val="FootnoteReference"/>
          <w:vertAlign w:val="baseline"/>
        </w:rPr>
        <w:t xml:space="preserve"> identified s</w:t>
      </w:r>
      <w:r w:rsidR="006847E6" w:rsidRPr="004F57D5">
        <w:t xml:space="preserve">everal </w:t>
      </w:r>
      <w:r w:rsidR="006847E6" w:rsidRPr="004F57D5">
        <w:rPr>
          <w:rStyle w:val="FootnoteReference"/>
          <w:vertAlign w:val="baseline"/>
        </w:rPr>
        <w:t>priority areas requiring regulatory attention</w:t>
      </w:r>
      <w:r w:rsidR="006847E6" w:rsidRPr="004F57D5">
        <w:t>:</w:t>
      </w:r>
    </w:p>
    <w:p w14:paraId="7A08A168" w14:textId="77777777" w:rsidR="006847E6" w:rsidRPr="004F57D5" w:rsidRDefault="006847E6" w:rsidP="006847E6">
      <w:pPr>
        <w:pStyle w:val="ChapterBullet"/>
      </w:pPr>
      <w:r w:rsidRPr="004F57D5">
        <w:rPr>
          <w:rStyle w:val="FootnoteReference"/>
          <w:vertAlign w:val="baseline"/>
        </w:rPr>
        <w:t>legislative controls over bulk battery storage, noting the absence of adequate hazardous materials regulations for storage facilities and maintenance sites</w:t>
      </w:r>
    </w:p>
    <w:p w14:paraId="382507BF" w14:textId="77777777" w:rsidR="006847E6" w:rsidRDefault="006847E6" w:rsidP="006847E6">
      <w:pPr>
        <w:pStyle w:val="ChapterBullet"/>
      </w:pPr>
      <w:r w:rsidRPr="004F57D5">
        <w:rPr>
          <w:rStyle w:val="FootnoteReference"/>
          <w:vertAlign w:val="baseline"/>
        </w:rPr>
        <w:t>carrying devices in confined spaces like buses and trains, citing incidents such as the 2021 Parsons Green e-scooter fire in London</w:t>
      </w:r>
    </w:p>
    <w:p w14:paraId="7FA6F2B0" w14:textId="77777777" w:rsidR="006847E6" w:rsidRPr="00FE35C2" w:rsidRDefault="006847E6" w:rsidP="006847E6">
      <w:pPr>
        <w:pStyle w:val="ChapterBullet"/>
      </w:pPr>
      <w:r w:rsidRPr="00FE35C2">
        <w:t>stricter oversight of aftermarket and second-life batteries, suggesting Australia adopt New York City's approach of banning reconditioned batteries and implementing tighter controls on online sales</w:t>
      </w:r>
      <w:r>
        <w:t>.</w:t>
      </w:r>
      <w:r>
        <w:rPr>
          <w:rStyle w:val="FootnoteReference"/>
        </w:rPr>
        <w:footnoteReference w:id="332"/>
      </w:r>
    </w:p>
    <w:p w14:paraId="42B95501" w14:textId="77777777" w:rsidR="006847E6" w:rsidRPr="00FE35C2" w:rsidRDefault="006847E6" w:rsidP="006847E6">
      <w:pPr>
        <w:pStyle w:val="ChapterHeadingTwo"/>
        <w:rPr>
          <w:rStyle w:val="Strong"/>
          <w:b/>
          <w:bCs w:val="0"/>
        </w:rPr>
      </w:pPr>
      <w:bookmarkStart w:id="625" w:name="_Toc190269856"/>
      <w:r w:rsidRPr="00FE35C2">
        <w:rPr>
          <w:rStyle w:val="Strong"/>
          <w:b/>
          <w:bCs w:val="0"/>
        </w:rPr>
        <w:t>Technical standards and infrastructure</w:t>
      </w:r>
      <w:bookmarkEnd w:id="625"/>
    </w:p>
    <w:p w14:paraId="5AFEE5FF" w14:textId="77777777" w:rsidR="006847E6" w:rsidRPr="006C7459" w:rsidRDefault="006847E6" w:rsidP="00CD6EC3">
      <w:pPr>
        <w:pStyle w:val="ChapterBody"/>
        <w:numPr>
          <w:ilvl w:val="1"/>
          <w:numId w:val="5"/>
        </w:numPr>
        <w:tabs>
          <w:tab w:val="num" w:pos="1701"/>
        </w:tabs>
        <w:rPr>
          <w:b/>
          <w:bCs/>
        </w:rPr>
      </w:pPr>
      <w:r>
        <w:t>To enhance safety and convenience, Bicycle NSW recommended standardising e-bike charging plugs. Drawing from the successful adoption of standard EV plugs in Australia since May 2019, this standardisation would ensure proper regulation of battery parameters and reduce risks from mismatched products.</w:t>
      </w:r>
      <w:r>
        <w:rPr>
          <w:rStyle w:val="FootnoteReference"/>
        </w:rPr>
        <w:footnoteReference w:id="333"/>
      </w:r>
    </w:p>
    <w:p w14:paraId="7FCA5148" w14:textId="4BA3A81D" w:rsidR="006847E6" w:rsidRPr="00286A31" w:rsidRDefault="006847E6" w:rsidP="00CD6EC3">
      <w:pPr>
        <w:pStyle w:val="ChapterBody"/>
        <w:numPr>
          <w:ilvl w:val="1"/>
          <w:numId w:val="5"/>
        </w:numPr>
        <w:tabs>
          <w:tab w:val="num" w:pos="1701"/>
        </w:tabs>
        <w:rPr>
          <w:b/>
          <w:bCs/>
        </w:rPr>
      </w:pPr>
      <w:r>
        <w:t>Taking inspiration from New York City, Bicycle NSW also proposed installing public 'e-bike battery swapping and charging cabinets on sidewalks' to support safe charging infrastructure.</w:t>
      </w:r>
      <w:r>
        <w:rPr>
          <w:rStyle w:val="FootnoteReference"/>
        </w:rPr>
        <w:footnoteReference w:id="334"/>
      </w:r>
      <w:r>
        <w:t xml:space="preserve"> </w:t>
      </w:r>
      <w:r w:rsidRPr="00160AE0">
        <w:t xml:space="preserve">This infrastructure would particularly benefit food delivery riders, who often face charging challenges during their shifts. Bicycle Industries Australia noted that without access to charging facilities, these riders may feel </w:t>
      </w:r>
      <w:r>
        <w:t>'forced</w:t>
      </w:r>
      <w:r w:rsidRPr="00160AE0">
        <w:t xml:space="preserve"> to purchase </w:t>
      </w:r>
      <w:r>
        <w:t xml:space="preserve">a </w:t>
      </w:r>
      <w:r w:rsidRPr="00160AE0">
        <w:t>second</w:t>
      </w:r>
      <w:r>
        <w:t xml:space="preserve"> battery which is often of 'inferior' quality' </w:t>
      </w:r>
      <w:r w:rsidRPr="00160AE0">
        <w:t xml:space="preserve">to maintain continuous operation. </w:t>
      </w:r>
      <w:r w:rsidR="00487851">
        <w:t>They contended that a</w:t>
      </w:r>
      <w:r w:rsidRPr="00160AE0">
        <w:t xml:space="preserve"> centrali</w:t>
      </w:r>
      <w:r>
        <w:t>s</w:t>
      </w:r>
      <w:r w:rsidRPr="00160AE0">
        <w:t>ed network of safe charging and battery-swapping stations would help ensure riders can access quality batteries throughout their workday.</w:t>
      </w:r>
      <w:r>
        <w:rPr>
          <w:rStyle w:val="FootnoteReference"/>
        </w:rPr>
        <w:footnoteReference w:id="335"/>
      </w:r>
    </w:p>
    <w:p w14:paraId="0F9D3BB5" w14:textId="77777777" w:rsidR="006847E6" w:rsidRDefault="006847E6" w:rsidP="006847E6">
      <w:pPr>
        <w:pStyle w:val="ChapterHeadingTwo"/>
      </w:pPr>
      <w:bookmarkStart w:id="626" w:name="_Toc190269857"/>
      <w:r>
        <w:t>Education and safety guidance</w:t>
      </w:r>
      <w:bookmarkEnd w:id="626"/>
    </w:p>
    <w:p w14:paraId="1E084EAC" w14:textId="7E30BFF3" w:rsidR="006847E6" w:rsidRDefault="006847E6" w:rsidP="00CD6EC3">
      <w:pPr>
        <w:pStyle w:val="ChapterBody"/>
        <w:numPr>
          <w:ilvl w:val="1"/>
          <w:numId w:val="5"/>
        </w:numPr>
        <w:tabs>
          <w:tab w:val="num" w:pos="1701"/>
        </w:tabs>
      </w:pPr>
      <w:r>
        <w:t xml:space="preserve">Bicycle NSW emphasised the need for comprehensive, government-backed safety guidance targeting all stakeholders - from </w:t>
      </w:r>
      <w:r w:rsidRPr="00557C0D">
        <w:t>consumers, manufacturers, retailers, repairers, fleet businesses</w:t>
      </w:r>
      <w:r>
        <w:t xml:space="preserve"> to emergency services. This should cover safe selection, use, storage and disposal of batteries, along with practical risk mitigation strategies.</w:t>
      </w:r>
      <w:r>
        <w:rPr>
          <w:rStyle w:val="FootnoteReference"/>
        </w:rPr>
        <w:footnoteReference w:id="336"/>
      </w:r>
      <w:r>
        <w:t xml:space="preserve"> Proposed initiatives include school programs, </w:t>
      </w:r>
      <w:r>
        <w:lastRenderedPageBreak/>
        <w:t>multilingual infographics and strata committee information campaigns, potentially modelled on successful public health messages like Slip, Slop, Slap.</w:t>
      </w:r>
      <w:r w:rsidRPr="00B64F5F">
        <w:rPr>
          <w:rStyle w:val="FootnoteReference"/>
        </w:rPr>
        <w:t xml:space="preserve"> </w:t>
      </w:r>
      <w:r>
        <w:rPr>
          <w:rStyle w:val="FootnoteReference"/>
        </w:rPr>
        <w:footnoteReference w:id="337"/>
      </w:r>
    </w:p>
    <w:p w14:paraId="3FBECDA3" w14:textId="77777777" w:rsidR="006847E6" w:rsidRPr="001D0B63" w:rsidRDefault="006847E6" w:rsidP="006847E6">
      <w:pPr>
        <w:pStyle w:val="ChapterHeadingTwo"/>
        <w:rPr>
          <w:rFonts w:ascii="Times New Roman" w:hAnsi="Times New Roman"/>
          <w:lang w:eastAsia="en-AU"/>
        </w:rPr>
      </w:pPr>
      <w:bookmarkStart w:id="627" w:name="_Toc190269858"/>
      <w:r w:rsidRPr="001D0B63">
        <w:t>End-of-</w:t>
      </w:r>
      <w:r>
        <w:t>l</w:t>
      </w:r>
      <w:r w:rsidRPr="001D0B63">
        <w:t xml:space="preserve">ife </w:t>
      </w:r>
      <w:r>
        <w:t>b</w:t>
      </w:r>
      <w:r w:rsidRPr="001D0B63">
        <w:t xml:space="preserve">attery </w:t>
      </w:r>
      <w:r>
        <w:t>m</w:t>
      </w:r>
      <w:r w:rsidRPr="001D0B63">
        <w:t>anagement</w:t>
      </w:r>
      <w:bookmarkEnd w:id="627"/>
    </w:p>
    <w:p w14:paraId="15E3C60D" w14:textId="77777777" w:rsidR="006847E6" w:rsidRPr="007A0389" w:rsidRDefault="006847E6" w:rsidP="00CD6EC3">
      <w:pPr>
        <w:pStyle w:val="ChapterBody"/>
        <w:numPr>
          <w:ilvl w:val="1"/>
          <w:numId w:val="5"/>
        </w:numPr>
        <w:tabs>
          <w:tab w:val="num" w:pos="1701"/>
        </w:tabs>
        <w:rPr>
          <w:rFonts w:ascii="Times New Roman" w:hAnsi="Times New Roman"/>
          <w:lang w:eastAsia="en-AU"/>
        </w:rPr>
      </w:pPr>
      <w:r w:rsidRPr="007A0389">
        <w:t>The Australian Council of Recycling (ACOR), the peak body for resource recovery and recycling, identified that the 'scale of the batteries in the community' presents significant safety risks, especially at their end-of-life. These batteries, whether loose or embedded, constitute major hazards in both kerbside and commercial waste streams.</w:t>
      </w:r>
      <w:r w:rsidRPr="00FE1272">
        <w:rPr>
          <w:rStyle w:val="FootnoteReference"/>
        </w:rPr>
        <w:t xml:space="preserve"> </w:t>
      </w:r>
      <w:r>
        <w:rPr>
          <w:rStyle w:val="FootnoteReference"/>
        </w:rPr>
        <w:footnoteReference w:id="338"/>
      </w:r>
    </w:p>
    <w:p w14:paraId="5E31A069" w14:textId="77777777" w:rsidR="006847E6" w:rsidRPr="008819D1" w:rsidRDefault="006847E6" w:rsidP="00CD6EC3">
      <w:pPr>
        <w:pStyle w:val="ChapterBody"/>
        <w:numPr>
          <w:ilvl w:val="1"/>
          <w:numId w:val="5"/>
        </w:numPr>
        <w:tabs>
          <w:tab w:val="num" w:pos="1701"/>
        </w:tabs>
        <w:rPr>
          <w:rFonts w:ascii="Times New Roman" w:hAnsi="Times New Roman"/>
          <w:lang w:eastAsia="en-AU"/>
        </w:rPr>
      </w:pPr>
      <w:r>
        <w:t>Research by ACOR and the Waste Contractors and Recyclers Association revealed the scale of this problem, documenting 'between 10,000 and 12,000 fires and heat events a year across Australia's waste and recycling system'.</w:t>
      </w:r>
      <w:r>
        <w:rPr>
          <w:rStyle w:val="FootnoteReference"/>
        </w:rPr>
        <w:footnoteReference w:id="339"/>
      </w:r>
      <w:r>
        <w:t xml:space="preserve"> Similarly, the </w:t>
      </w:r>
      <w:r w:rsidRPr="00852D22">
        <w:t>Australasian Fire and Emergency Service Authorities Council</w:t>
      </w:r>
      <w:r>
        <w:t xml:space="preserve"> referred to a March 2024 incident in Silverwater, NSW, where over 150 improperly discarded e-bike batteries ignited a waste truck fire.</w:t>
      </w:r>
      <w:r w:rsidRPr="00B1749B">
        <w:rPr>
          <w:rStyle w:val="FootnoteReference"/>
        </w:rPr>
        <w:t xml:space="preserve"> </w:t>
      </w:r>
      <w:r>
        <w:rPr>
          <w:rStyle w:val="FootnoteReference"/>
        </w:rPr>
        <w:footnoteReference w:id="340"/>
      </w:r>
    </w:p>
    <w:p w14:paraId="30E3C51F" w14:textId="60B3B76A" w:rsidR="006847E6" w:rsidRPr="000A28FB" w:rsidRDefault="006847E6" w:rsidP="00CD6EC3">
      <w:pPr>
        <w:pStyle w:val="ChapterBody"/>
        <w:numPr>
          <w:ilvl w:val="1"/>
          <w:numId w:val="5"/>
        </w:numPr>
        <w:tabs>
          <w:tab w:val="num" w:pos="1701"/>
        </w:tabs>
        <w:rPr>
          <w:rFonts w:ascii="Times New Roman" w:hAnsi="Times New Roman"/>
          <w:lang w:eastAsia="en-AU"/>
        </w:rPr>
      </w:pPr>
      <w:r>
        <w:t>ACOR observed that the safe disposal of e-bikes is complicated by many used e-bikes being in poor condition with unsafe modifications and collection infrastructure remains limited to only 15 of approximately 200 New South Wales bike shops.</w:t>
      </w:r>
      <w:r>
        <w:rPr>
          <w:rStyle w:val="FootnoteReference"/>
        </w:rPr>
        <w:footnoteReference w:id="341"/>
      </w:r>
      <w:r>
        <w:t xml:space="preserve"> </w:t>
      </w:r>
    </w:p>
    <w:p w14:paraId="2D0DFC19" w14:textId="5B75541A" w:rsidR="006847E6" w:rsidRPr="004C02DA" w:rsidRDefault="006847E6" w:rsidP="00CD6EC3">
      <w:pPr>
        <w:pStyle w:val="ChapterBody"/>
        <w:numPr>
          <w:ilvl w:val="1"/>
          <w:numId w:val="5"/>
        </w:numPr>
        <w:tabs>
          <w:tab w:val="num" w:pos="1701"/>
        </w:tabs>
      </w:pPr>
      <w:r>
        <w:t xml:space="preserve">Furthermore, </w:t>
      </w:r>
      <w:r w:rsidR="00500004" w:rsidRPr="00B74CB2">
        <w:t xml:space="preserve">the </w:t>
      </w:r>
      <w:r w:rsidRPr="00B74CB2">
        <w:t>Australasian</w:t>
      </w:r>
      <w:r>
        <w:t xml:space="preserve"> Fire and Emergency Service Authorities Council, noted that e-mobility batteries fall outside accredited stewardship schemes like B-cycle,</w:t>
      </w:r>
      <w:r>
        <w:rPr>
          <w:rStyle w:val="FootnoteReference"/>
        </w:rPr>
        <w:footnoteReference w:id="342"/>
      </w:r>
      <w:r>
        <w:t xml:space="preserve"> ― a national Australian </w:t>
      </w:r>
      <w:r w:rsidRPr="003028F0">
        <w:t xml:space="preserve">Government-backed </w:t>
      </w:r>
      <w:r>
        <w:t>s</w:t>
      </w:r>
      <w:r w:rsidRPr="003028F0">
        <w:t xml:space="preserve">cheme, run by the Battery Stewardship Council, </w:t>
      </w:r>
      <w:r>
        <w:t>that facilitates safe and accessible battery recycling,</w:t>
      </w:r>
      <w:r>
        <w:rPr>
          <w:rStyle w:val="FootnoteReference"/>
        </w:rPr>
        <w:footnoteReference w:id="343"/>
      </w:r>
      <w:r>
        <w:t xml:space="preserve"> ― which ACOR reported is collecting just 14 per cent of eligible batteries due to inadequate infrastructure and incentives.</w:t>
      </w:r>
      <w:r w:rsidRPr="00051875">
        <w:rPr>
          <w:rStyle w:val="FootnoteReference"/>
        </w:rPr>
        <w:t xml:space="preserve"> </w:t>
      </w:r>
      <w:r>
        <w:rPr>
          <w:rStyle w:val="FootnoteReference"/>
        </w:rPr>
        <w:footnoteReference w:id="344"/>
      </w:r>
    </w:p>
    <w:p w14:paraId="0C8D09A7" w14:textId="4BF79DE3" w:rsidR="006847E6" w:rsidRPr="00D11F57" w:rsidRDefault="006847E6" w:rsidP="00CD6EC3">
      <w:pPr>
        <w:pStyle w:val="ChapterBody"/>
        <w:numPr>
          <w:ilvl w:val="1"/>
          <w:numId w:val="5"/>
        </w:numPr>
        <w:tabs>
          <w:tab w:val="num" w:pos="1701"/>
        </w:tabs>
        <w:rPr>
          <w:rFonts w:ascii="Times New Roman" w:hAnsi="Times New Roman"/>
          <w:lang w:eastAsia="en-AU"/>
        </w:rPr>
      </w:pPr>
      <w:r>
        <w:t xml:space="preserve">The financial barriers to effective battery recycling were emphasised by Mr Guido </w:t>
      </w:r>
      <w:proofErr w:type="spellStart"/>
      <w:r>
        <w:t>Verbist</w:t>
      </w:r>
      <w:proofErr w:type="spellEnd"/>
      <w:r w:rsidR="00815A4C">
        <w:t xml:space="preserve">, </w:t>
      </w:r>
      <w:r w:rsidRPr="004378F3">
        <w:t xml:space="preserve">Revolve </w:t>
      </w:r>
      <w:proofErr w:type="spellStart"/>
      <w:r w:rsidRPr="004378F3">
        <w:t>ReCYCLING</w:t>
      </w:r>
      <w:proofErr w:type="spellEnd"/>
      <w:r>
        <w:t xml:space="preserve"> who highlighted these challenges, stating </w:t>
      </w:r>
    </w:p>
    <w:p w14:paraId="19B7F27C" w14:textId="5DC4B633" w:rsidR="006847E6" w:rsidRPr="004C02DA" w:rsidRDefault="006847E6" w:rsidP="006847E6">
      <w:pPr>
        <w:pStyle w:val="ChapterQuotation"/>
        <w:tabs>
          <w:tab w:val="num" w:pos="1701"/>
        </w:tabs>
        <w:ind w:left="1701" w:hanging="851"/>
        <w:rPr>
          <w:rFonts w:ascii="Times New Roman" w:hAnsi="Times New Roman"/>
          <w:lang w:eastAsia="en-AU"/>
        </w:rPr>
      </w:pPr>
      <w:r>
        <w:tab/>
      </w:r>
      <w:r w:rsidRPr="0001071C">
        <w:t>Most manufacturers</w:t>
      </w:r>
      <w:r>
        <w:t xml:space="preserve"> … </w:t>
      </w:r>
      <w:r w:rsidRPr="0001071C">
        <w:t>refuse to contribute to a recycling scheme, let alone invest in reusable batteries. B-cycle</w:t>
      </w:r>
      <w:r>
        <w:t xml:space="preserve"> … </w:t>
      </w:r>
      <w:r w:rsidRPr="0001071C">
        <w:t>is not equipped to collect the volume of e-bikes and definitely not the heavy, above-five-kilo batteries nor those that are non</w:t>
      </w:r>
      <w:r>
        <w:t>-</w:t>
      </w:r>
      <w:r w:rsidRPr="0001071C">
        <w:t>removable from the bikes. The price of private companies</w:t>
      </w:r>
      <w:r>
        <w:t xml:space="preserve"> … </w:t>
      </w:r>
      <w:r w:rsidRPr="0001071C">
        <w:t>which charge to collect batteries, is very high and beyond what bike shops and bike owners want to pay.</w:t>
      </w:r>
      <w:r>
        <w:rPr>
          <w:rStyle w:val="FootnoteReference"/>
        </w:rPr>
        <w:footnoteReference w:id="345"/>
      </w:r>
      <w:r>
        <w:t xml:space="preserve"> </w:t>
      </w:r>
    </w:p>
    <w:p w14:paraId="40DE35F8" w14:textId="77777777" w:rsidR="006847E6" w:rsidRPr="003D14B0" w:rsidRDefault="006847E6" w:rsidP="00CD6EC3">
      <w:pPr>
        <w:pStyle w:val="ChapterBody"/>
        <w:numPr>
          <w:ilvl w:val="1"/>
          <w:numId w:val="5"/>
        </w:numPr>
        <w:tabs>
          <w:tab w:val="num" w:pos="1701"/>
        </w:tabs>
        <w:rPr>
          <w:rFonts w:ascii="Times New Roman" w:hAnsi="Times New Roman"/>
          <w:lang w:eastAsia="en-AU"/>
        </w:rPr>
      </w:pPr>
      <w:r>
        <w:lastRenderedPageBreak/>
        <w:t xml:space="preserve">Mr </w:t>
      </w:r>
      <w:proofErr w:type="spellStart"/>
      <w:r>
        <w:t>Verbist</w:t>
      </w:r>
      <w:proofErr w:type="spellEnd"/>
      <w:r>
        <w:t xml:space="preserve"> added that 'the cost to do it [battery recycling] in a safe and responsible way makes it a very expensive exercise and therefore it's not easy to turn that into a financially sustainable model'.</w:t>
      </w:r>
      <w:r w:rsidRPr="00ED4DEB">
        <w:rPr>
          <w:rStyle w:val="FootnoteReference"/>
        </w:rPr>
        <w:t xml:space="preserve"> </w:t>
      </w:r>
      <w:r>
        <w:rPr>
          <w:rStyle w:val="FootnoteReference"/>
        </w:rPr>
        <w:footnoteReference w:id="346"/>
      </w:r>
    </w:p>
    <w:p w14:paraId="27C94A68" w14:textId="77777777" w:rsidR="006847E6" w:rsidRPr="004C02DA" w:rsidRDefault="006847E6" w:rsidP="00CD6EC3">
      <w:pPr>
        <w:pStyle w:val="ChapterBody"/>
        <w:numPr>
          <w:ilvl w:val="1"/>
          <w:numId w:val="5"/>
        </w:numPr>
        <w:tabs>
          <w:tab w:val="num" w:pos="1701"/>
        </w:tabs>
        <w:rPr>
          <w:rFonts w:ascii="Times New Roman" w:hAnsi="Times New Roman"/>
          <w:lang w:eastAsia="en-AU"/>
        </w:rPr>
      </w:pPr>
      <w:r>
        <w:t>ACOR proposed several solutions to address these challenges, including:</w:t>
      </w:r>
    </w:p>
    <w:p w14:paraId="70382D0D" w14:textId="77777777" w:rsidR="006847E6" w:rsidRPr="00B06BDF" w:rsidRDefault="006847E6" w:rsidP="00CD6EC3">
      <w:pPr>
        <w:pStyle w:val="ChapterBullet"/>
        <w:numPr>
          <w:ilvl w:val="0"/>
          <w:numId w:val="3"/>
        </w:numPr>
      </w:pPr>
      <w:r w:rsidRPr="00B06BDF">
        <w:t>expanding infrastructure to enable more bike shops, particularly in regional areas, to safely collect used batteries</w:t>
      </w:r>
    </w:p>
    <w:p w14:paraId="3625518C" w14:textId="2219DC6A" w:rsidR="006847E6" w:rsidRPr="00B06BDF" w:rsidRDefault="006847E6" w:rsidP="00CD6EC3">
      <w:pPr>
        <w:pStyle w:val="ChapterBullet"/>
        <w:numPr>
          <w:ilvl w:val="0"/>
          <w:numId w:val="3"/>
        </w:numPr>
      </w:pPr>
      <w:r w:rsidRPr="00B06BDF">
        <w:t xml:space="preserve">introducing </w:t>
      </w:r>
      <w:r w:rsidR="00FE60F2">
        <w:t>e</w:t>
      </w:r>
      <w:r w:rsidRPr="00B06BDF">
        <w:t xml:space="preserve">xtended </w:t>
      </w:r>
      <w:r w:rsidR="00FE60F2">
        <w:t>p</w:t>
      </w:r>
      <w:r w:rsidRPr="00B06BDF">
        <w:t xml:space="preserve">roducer </w:t>
      </w:r>
      <w:r w:rsidR="00FE60F2">
        <w:t>r</w:t>
      </w:r>
      <w:r w:rsidRPr="00B06BDF">
        <w:t>esponsibility regulations that would require manufacturers and brand owners to fully fund the collection, reuse and recycling of e-mobility batteries, including those sold online</w:t>
      </w:r>
    </w:p>
    <w:p w14:paraId="50B62B38" w14:textId="77777777" w:rsidR="006847E6" w:rsidRPr="00B06BDF" w:rsidRDefault="006847E6" w:rsidP="00CD6EC3">
      <w:pPr>
        <w:pStyle w:val="ChapterBullet"/>
        <w:numPr>
          <w:ilvl w:val="0"/>
          <w:numId w:val="3"/>
        </w:numPr>
      </w:pPr>
      <w:r w:rsidRPr="00B06BDF">
        <w:t>implementing a deposit scheme similar to container deposit systems, where consumers would receive a refund for returning batteries</w:t>
      </w:r>
    </w:p>
    <w:p w14:paraId="77A4E87E" w14:textId="77777777" w:rsidR="006847E6" w:rsidRPr="00B06BDF" w:rsidRDefault="006847E6" w:rsidP="00CD6EC3">
      <w:pPr>
        <w:pStyle w:val="ChapterBullet"/>
        <w:numPr>
          <w:ilvl w:val="0"/>
          <w:numId w:val="3"/>
        </w:numPr>
      </w:pPr>
      <w:r w:rsidRPr="00B06BDF">
        <w:t>making improvements to the B-cycle program, including developing a detailed delivery plan with targeted collection rates and enhanced infrastructure in consultation with waste and recycling sectors.</w:t>
      </w:r>
      <w:r w:rsidRPr="00B06BDF">
        <w:rPr>
          <w:rStyle w:val="FootnoteReference"/>
        </w:rPr>
        <w:footnoteReference w:id="347"/>
      </w:r>
    </w:p>
    <w:p w14:paraId="0C783239" w14:textId="77777777" w:rsidR="006847E6" w:rsidRPr="00AF7A00" w:rsidRDefault="006847E6" w:rsidP="00CD6EC3">
      <w:pPr>
        <w:pStyle w:val="ChapterBody"/>
        <w:numPr>
          <w:ilvl w:val="1"/>
          <w:numId w:val="5"/>
        </w:numPr>
        <w:tabs>
          <w:tab w:val="num" w:pos="1701"/>
        </w:tabs>
        <w:rPr>
          <w:rFonts w:ascii="Times New Roman" w:hAnsi="Times New Roman"/>
          <w:lang w:eastAsia="en-AU"/>
        </w:rPr>
      </w:pPr>
      <w:r>
        <w:t xml:space="preserve">As Ms Aziza </w:t>
      </w:r>
      <w:proofErr w:type="spellStart"/>
      <w:r>
        <w:t>Kuypers</w:t>
      </w:r>
      <w:proofErr w:type="spellEnd"/>
      <w:r>
        <w:t>, Policy Adviser, ACOR explained to the committee, 'the costs of collecting, transporting and processing e-mobility batteries are significant. Product stewardships arrangements often lack incentives for consumers to return items to away-from-home collection points that often result in poor recovery rates'.</w:t>
      </w:r>
      <w:r>
        <w:rPr>
          <w:rStyle w:val="FootnoteReference"/>
        </w:rPr>
        <w:footnoteReference w:id="348"/>
      </w:r>
    </w:p>
    <w:p w14:paraId="17156268" w14:textId="14AA136C" w:rsidR="00472350" w:rsidRDefault="002B000D" w:rsidP="00472350">
      <w:pPr>
        <w:pStyle w:val="ChapterHeadingOne"/>
      </w:pPr>
      <w:bookmarkStart w:id="628" w:name="_Toc190269859"/>
      <w:r>
        <w:t>Committee comment</w:t>
      </w:r>
      <w:bookmarkEnd w:id="628"/>
    </w:p>
    <w:p w14:paraId="7300EFF5" w14:textId="77777777" w:rsidR="00CD1EF0" w:rsidRPr="00497A12" w:rsidRDefault="00CD1EF0" w:rsidP="00582AE9">
      <w:pPr>
        <w:pStyle w:val="ChapterBody"/>
      </w:pPr>
      <w:r w:rsidRPr="00497A12">
        <w:t>The committee is concerned by the increasing number of lithium-ion battery incidents reported by Fire and Rescue NSW. These fires, which pose significantly greater risks of injury compared to other types of fires, have resulted in multiple injuries and evacuations, underscoring the urgent need for stronger safety measures.</w:t>
      </w:r>
    </w:p>
    <w:p w14:paraId="06027A66" w14:textId="378E6E23" w:rsidR="00CD1EF0" w:rsidRPr="00497A12" w:rsidRDefault="00CD1EF0" w:rsidP="00582AE9">
      <w:pPr>
        <w:pStyle w:val="ChapterBody"/>
      </w:pPr>
      <w:r w:rsidRPr="00497A12">
        <w:t>Battery safety challenges affect a wide range of environments, including residential buildings, commercial spaces, public transport and waste management facilities. Evidence presented to the inquiry revealed critical gaps in battery storage standards and fire-safe solutions across these settings, highlighting the pressing need for targeted improvements.</w:t>
      </w:r>
    </w:p>
    <w:p w14:paraId="281E6037" w14:textId="77777777" w:rsidR="00CD1EF0" w:rsidRPr="00497A12" w:rsidRDefault="00CD1EF0" w:rsidP="00582AE9">
      <w:pPr>
        <w:pStyle w:val="ChapterBody"/>
      </w:pPr>
      <w:r w:rsidRPr="00497A12">
        <w:t>The committee recognises that current safety protocols and standards are insufficient to address the growing adoption of e-mobility devices. The lack of designated charging and storage facilities has led to unsafe practices, such as charging in evacuation routes, which significantly compromise safety in both residential and commercial buildings.</w:t>
      </w:r>
    </w:p>
    <w:p w14:paraId="305DEA8F" w14:textId="77777777" w:rsidR="00CD1EF0" w:rsidRPr="00497A12" w:rsidRDefault="00CD1EF0" w:rsidP="00582AE9">
      <w:pPr>
        <w:pStyle w:val="ChapterBody"/>
      </w:pPr>
      <w:r w:rsidRPr="00497A12">
        <w:t>Evidence to the committee confirmed that while proper practices and high-quality products can mitigate lithium-ion battery risks, their chemical properties mean some inherent danger persists. This reinforces the need for comprehensive safety measures that address battery risks throughout their lifecycle, from manufacture to disposal.</w:t>
      </w:r>
    </w:p>
    <w:p w14:paraId="1DFC3BDB" w14:textId="78690E17" w:rsidR="00CD1EF0" w:rsidRPr="00497A12" w:rsidRDefault="00CD1EF0" w:rsidP="00582AE9">
      <w:pPr>
        <w:pStyle w:val="ChapterBody"/>
      </w:pPr>
      <w:r w:rsidRPr="00497A12">
        <w:lastRenderedPageBreak/>
        <w:t xml:space="preserve">The committee notes that NSW Fair Trading’s designation of e-mobility devices, batteries and chargers as declared electrical articles under the </w:t>
      </w:r>
      <w:r w:rsidRPr="00497A12">
        <w:rPr>
          <w:i/>
          <w:iCs/>
        </w:rPr>
        <w:t>Gas and Electricity (Consumer Safety) Act 2017</w:t>
      </w:r>
      <w:r w:rsidRPr="00497A12">
        <w:t>, with updated standards effective from February 2025, is a positive step forward. However, additional measures, such as robust enforcement and industry collaboration, are essential to ensure compliance and maximise the impact of these regulations.</w:t>
      </w:r>
    </w:p>
    <w:p w14:paraId="7090F41B" w14:textId="77777777" w:rsidR="00CD1EF0" w:rsidRPr="00497A12" w:rsidRDefault="00CD1EF0" w:rsidP="00582AE9">
      <w:pPr>
        <w:pStyle w:val="ChapterBody"/>
      </w:pPr>
      <w:r w:rsidRPr="00497A12">
        <w:t>The committee is particularly concerned about the inadequate end-of-life management of e-mobility devices and batteries. Current product stewardship arrangements fail to meet the demands of a rapidly growing sector, particularly in regional areas, where a lack of collection infrastructure creates significant barriers to safe disposal and recycling. Many retailers refuse to accept used batteries, leading to unsafe disposal in general waste, further exacerbating the risks.</w:t>
      </w:r>
    </w:p>
    <w:p w14:paraId="4E3F83E6" w14:textId="3F1FAAAA" w:rsidR="003459CD" w:rsidRDefault="00CD1EF0" w:rsidP="003459CD">
      <w:pPr>
        <w:pStyle w:val="ChapterBody"/>
      </w:pPr>
      <w:r w:rsidRPr="00497A12">
        <w:t xml:space="preserve">The committee notes the draft Regulatory Impact Statement, which seeks to improve battery design, packaging, import, storage and disposal as part of broader product stewardship efforts. These reforms have the potential to strengthen battery management across Australia. However, the committee stresses the need for practical and targeted measures to ensure these initiatives result in safe, effective and accessible recycling pathways, particularly in underserved regions. </w:t>
      </w:r>
    </w:p>
    <w:p w14:paraId="486C9573" w14:textId="59E5215C" w:rsidR="00557DB9" w:rsidRPr="007A356C" w:rsidRDefault="00557DB9" w:rsidP="003459CD">
      <w:pPr>
        <w:pStyle w:val="ChapterBody"/>
      </w:pPr>
      <w:r w:rsidRPr="007A356C">
        <w:t>Given this, the committee recommends that the NSW Government:</w:t>
      </w:r>
    </w:p>
    <w:p w14:paraId="17DB504F" w14:textId="6C8A19BB" w:rsidR="003459CD" w:rsidRPr="007A356C" w:rsidRDefault="003459CD" w:rsidP="003459CD">
      <w:pPr>
        <w:pStyle w:val="ChapterBullet"/>
      </w:pPr>
      <w:r w:rsidRPr="007A356C">
        <w:t>establishes safety standards and protocols for the use, storage and charging of e-mobility device batteries across all relevant settings</w:t>
      </w:r>
    </w:p>
    <w:p w14:paraId="4D04A6FD" w14:textId="77777777" w:rsidR="003459CD" w:rsidRPr="007A356C" w:rsidRDefault="003459CD" w:rsidP="003459CD">
      <w:pPr>
        <w:pStyle w:val="ChapterBullet"/>
      </w:pPr>
      <w:r w:rsidRPr="007A356C">
        <w:t>develops emergency response protocols for managing battery-related incidents in various environments</w:t>
      </w:r>
    </w:p>
    <w:p w14:paraId="4522D70B" w14:textId="5EDD77A4" w:rsidR="003459CD" w:rsidRPr="007A356C" w:rsidRDefault="003459CD" w:rsidP="001E07AF">
      <w:pPr>
        <w:pStyle w:val="ChapterBullet"/>
      </w:pPr>
      <w:r w:rsidRPr="007A356C">
        <w:t>implements education campaigns to inform the public about safe battery usage, storage and disposal practices</w:t>
      </w:r>
      <w:r w:rsidR="001E07AF" w:rsidRPr="007A356C">
        <w:t>.</w:t>
      </w:r>
    </w:p>
    <w:p w14:paraId="44C23BA1" w14:textId="77777777" w:rsidR="003459CD" w:rsidRPr="007A356C" w:rsidRDefault="003459CD" w:rsidP="00890869">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90869" w:rsidRPr="00890869" w14:paraId="2A2C41E5" w14:textId="77777777">
        <w:trPr>
          <w:cantSplit/>
        </w:trPr>
        <w:tc>
          <w:tcPr>
            <w:tcW w:w="851" w:type="dxa"/>
          </w:tcPr>
          <w:p w14:paraId="04E50840" w14:textId="77777777" w:rsidR="00890869" w:rsidRPr="007A356C" w:rsidRDefault="00890869" w:rsidP="00890869">
            <w:pPr>
              <w:pStyle w:val="BodyCopy"/>
            </w:pPr>
          </w:p>
        </w:tc>
        <w:tc>
          <w:tcPr>
            <w:tcW w:w="8896" w:type="dxa"/>
          </w:tcPr>
          <w:p w14:paraId="267E6BA6" w14:textId="77777777" w:rsidR="00890869" w:rsidRPr="007A356C" w:rsidRDefault="00890869" w:rsidP="00890869">
            <w:pPr>
              <w:pStyle w:val="RecommendationTitle"/>
            </w:pPr>
            <w:bookmarkStart w:id="629" w:name="_Toc189348765"/>
            <w:bookmarkStart w:id="630" w:name="_Toc189349906"/>
            <w:bookmarkStart w:id="631" w:name="_Toc189351538"/>
            <w:bookmarkStart w:id="632" w:name="_Toc189408644"/>
            <w:bookmarkStart w:id="633" w:name="_Toc189424931"/>
            <w:bookmarkStart w:id="634" w:name="_Toc190167672"/>
            <w:bookmarkStart w:id="635" w:name="_Toc190204026"/>
            <w:r w:rsidRPr="007A356C">
              <w:t xml:space="preserve">Recommendation </w:t>
            </w:r>
            <w:r w:rsidRPr="007A356C">
              <w:fldChar w:fldCharType="begin"/>
            </w:r>
            <w:r w:rsidRPr="007A356C">
              <w:instrText xml:space="preserve"> AUTONUMLGL \e  </w:instrText>
            </w:r>
            <w:r w:rsidRPr="007A356C">
              <w:fldChar w:fldCharType="end"/>
            </w:r>
            <w:bookmarkEnd w:id="629"/>
            <w:bookmarkEnd w:id="630"/>
            <w:bookmarkEnd w:id="631"/>
            <w:bookmarkEnd w:id="632"/>
            <w:bookmarkEnd w:id="633"/>
            <w:bookmarkEnd w:id="634"/>
            <w:bookmarkEnd w:id="635"/>
          </w:p>
          <w:p w14:paraId="7FDA765C" w14:textId="2F777C7E" w:rsidR="00B474CC" w:rsidRPr="007A356C" w:rsidRDefault="00E001E3" w:rsidP="00B474CC">
            <w:pPr>
              <w:pStyle w:val="RecommendationBody"/>
            </w:pPr>
            <w:bookmarkStart w:id="636" w:name="_Toc189348669"/>
            <w:bookmarkStart w:id="637" w:name="_Toc189348766"/>
            <w:bookmarkStart w:id="638" w:name="_Toc189349907"/>
            <w:bookmarkStart w:id="639" w:name="_Toc189351539"/>
            <w:bookmarkStart w:id="640" w:name="_Toc189351638"/>
            <w:bookmarkStart w:id="641" w:name="_Toc189408645"/>
            <w:bookmarkStart w:id="642" w:name="_Toc189422113"/>
            <w:bookmarkStart w:id="643" w:name="_Toc189423352"/>
            <w:bookmarkStart w:id="644" w:name="_Toc189424932"/>
            <w:bookmarkStart w:id="645" w:name="_Toc189425039"/>
            <w:bookmarkStart w:id="646" w:name="_Toc189425144"/>
            <w:bookmarkStart w:id="647" w:name="_Toc189425249"/>
            <w:bookmarkStart w:id="648" w:name="_Toc189471677"/>
            <w:bookmarkStart w:id="649" w:name="_Toc189471868"/>
            <w:bookmarkStart w:id="650" w:name="_Toc189476174"/>
            <w:bookmarkStart w:id="651" w:name="_Toc190165437"/>
            <w:bookmarkStart w:id="652" w:name="_Toc190167673"/>
            <w:bookmarkStart w:id="653" w:name="_Toc190167778"/>
            <w:bookmarkStart w:id="654" w:name="_Toc190204027"/>
            <w:r w:rsidRPr="007A356C">
              <w:t>T</w:t>
            </w:r>
            <w:r w:rsidR="00890869" w:rsidRPr="007A356C">
              <w:t>hat the NSW Government</w:t>
            </w:r>
            <w:r w:rsidR="00B474CC" w:rsidRPr="007A356C">
              <w:t>:</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31F69874" w14:textId="7214EC6E" w:rsidR="00890869" w:rsidRPr="007A356C" w:rsidRDefault="00890869" w:rsidP="00357653">
            <w:pPr>
              <w:pStyle w:val="RecommendationBullet"/>
            </w:pPr>
            <w:bookmarkStart w:id="655" w:name="_Toc189348670"/>
            <w:bookmarkStart w:id="656" w:name="_Toc189348767"/>
            <w:bookmarkStart w:id="657" w:name="_Toc189349908"/>
            <w:bookmarkStart w:id="658" w:name="_Toc189351540"/>
            <w:bookmarkStart w:id="659" w:name="_Toc189351639"/>
            <w:bookmarkStart w:id="660" w:name="_Toc189408646"/>
            <w:bookmarkStart w:id="661" w:name="_Toc189422114"/>
            <w:bookmarkStart w:id="662" w:name="_Toc189423353"/>
            <w:bookmarkStart w:id="663" w:name="_Toc189424933"/>
            <w:bookmarkStart w:id="664" w:name="_Toc189425040"/>
            <w:bookmarkStart w:id="665" w:name="_Toc189425145"/>
            <w:bookmarkStart w:id="666" w:name="_Toc189425250"/>
            <w:bookmarkStart w:id="667" w:name="_Toc189471678"/>
            <w:bookmarkStart w:id="668" w:name="_Toc189471869"/>
            <w:bookmarkStart w:id="669" w:name="_Toc189476175"/>
            <w:bookmarkStart w:id="670" w:name="_Toc190165438"/>
            <w:bookmarkStart w:id="671" w:name="_Toc190167674"/>
            <w:bookmarkStart w:id="672" w:name="_Toc190167779"/>
            <w:bookmarkStart w:id="673" w:name="_Toc190204028"/>
            <w:r w:rsidRPr="007A356C">
              <w:t>establish safety standards and protocols for the use, storage and charging of e-mobility device batteries across all relevant settings</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p>
          <w:p w14:paraId="0BD37D8D" w14:textId="27BF3924" w:rsidR="00890869" w:rsidRPr="007A356C" w:rsidRDefault="00890869" w:rsidP="00357653">
            <w:pPr>
              <w:pStyle w:val="RecommendationBullet"/>
            </w:pPr>
            <w:bookmarkStart w:id="674" w:name="_Toc189348671"/>
            <w:bookmarkStart w:id="675" w:name="_Toc189348768"/>
            <w:bookmarkStart w:id="676" w:name="_Toc189349909"/>
            <w:bookmarkStart w:id="677" w:name="_Toc189351541"/>
            <w:bookmarkStart w:id="678" w:name="_Toc189351640"/>
            <w:bookmarkStart w:id="679" w:name="_Toc189408647"/>
            <w:bookmarkStart w:id="680" w:name="_Toc189422115"/>
            <w:bookmarkStart w:id="681" w:name="_Toc189423354"/>
            <w:bookmarkStart w:id="682" w:name="_Toc189424934"/>
            <w:bookmarkStart w:id="683" w:name="_Toc189425041"/>
            <w:bookmarkStart w:id="684" w:name="_Toc189425146"/>
            <w:bookmarkStart w:id="685" w:name="_Toc189425251"/>
            <w:bookmarkStart w:id="686" w:name="_Toc189471679"/>
            <w:bookmarkStart w:id="687" w:name="_Toc189471870"/>
            <w:bookmarkStart w:id="688" w:name="_Toc189476176"/>
            <w:bookmarkStart w:id="689" w:name="_Toc190165439"/>
            <w:bookmarkStart w:id="690" w:name="_Toc190167675"/>
            <w:bookmarkStart w:id="691" w:name="_Toc190167780"/>
            <w:bookmarkStart w:id="692" w:name="_Toc190204029"/>
            <w:r w:rsidRPr="007A356C">
              <w:t>develop emergency response protocols for managing battery-related incidents in various environments</w:t>
            </w:r>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p>
          <w:p w14:paraId="617A4169" w14:textId="6DFFD33F" w:rsidR="00890869" w:rsidRPr="007A356C" w:rsidRDefault="00890869" w:rsidP="00357653">
            <w:pPr>
              <w:pStyle w:val="RecommendationBullet"/>
            </w:pPr>
            <w:bookmarkStart w:id="693" w:name="_Toc189348672"/>
            <w:bookmarkStart w:id="694" w:name="_Toc189348769"/>
            <w:bookmarkStart w:id="695" w:name="_Toc189349910"/>
            <w:bookmarkStart w:id="696" w:name="_Toc189351542"/>
            <w:bookmarkStart w:id="697" w:name="_Toc189351641"/>
            <w:bookmarkStart w:id="698" w:name="_Toc189408648"/>
            <w:bookmarkStart w:id="699" w:name="_Toc189422116"/>
            <w:bookmarkStart w:id="700" w:name="_Toc189423355"/>
            <w:bookmarkStart w:id="701" w:name="_Toc189424935"/>
            <w:bookmarkStart w:id="702" w:name="_Toc189425042"/>
            <w:bookmarkStart w:id="703" w:name="_Toc189425147"/>
            <w:bookmarkStart w:id="704" w:name="_Toc189425252"/>
            <w:bookmarkStart w:id="705" w:name="_Toc189471680"/>
            <w:bookmarkStart w:id="706" w:name="_Toc189471871"/>
            <w:bookmarkStart w:id="707" w:name="_Toc189476177"/>
            <w:bookmarkStart w:id="708" w:name="_Toc190165440"/>
            <w:bookmarkStart w:id="709" w:name="_Toc190167676"/>
            <w:bookmarkStart w:id="710" w:name="_Toc190167781"/>
            <w:bookmarkStart w:id="711" w:name="_Toc190204030"/>
            <w:r w:rsidRPr="007A356C">
              <w:t>implement education campaigns to inform the public about safe battery usage, storage and disposal practices</w:t>
            </w:r>
            <w:r w:rsidR="00B474CC" w:rsidRPr="007A356C">
              <w:t>.</w:t>
            </w:r>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p>
        </w:tc>
      </w:tr>
    </w:tbl>
    <w:p w14:paraId="01CD68C8" w14:textId="77777777" w:rsidR="00CF034E" w:rsidRDefault="00CF034E" w:rsidP="00890869">
      <w:pPr>
        <w:pStyle w:val="BodyCopy"/>
      </w:pPr>
    </w:p>
    <w:p w14:paraId="1D07817E" w14:textId="7C72E27D" w:rsidR="007D2170" w:rsidRPr="007A356C" w:rsidRDefault="0024099F" w:rsidP="00606C3F">
      <w:pPr>
        <w:pStyle w:val="ChapterBody"/>
      </w:pPr>
      <w:r w:rsidRPr="007A356C">
        <w:t xml:space="preserve">The committee is concerned that the current system for recycling e-bike batteries lacks sufficient financial backing, leading to low participation from </w:t>
      </w:r>
      <w:r w:rsidR="00E001E3" w:rsidRPr="007A356C">
        <w:t>resellers</w:t>
      </w:r>
      <w:r w:rsidRPr="007A356C">
        <w:t xml:space="preserve"> and consumers. B-cycle, Australia’s national battery stewardship scheme, is currently ill-equipped to handle the volume and complexity of heavy e-</w:t>
      </w:r>
      <w:r w:rsidR="00EC566E">
        <w:t>mobility</w:t>
      </w:r>
      <w:r w:rsidRPr="007A356C">
        <w:t xml:space="preserve"> batteries, particularly non-removable ones. Stakeholders have highlighted that manufacturers are reluctant to contribute to recycling efforts and private battery collection services are too expensive for many small businesses. Without intervention, these financial barriers will continue to limit recycling rates, posing long-term environmental and safety risks.</w:t>
      </w:r>
      <w:r w:rsidR="007D2170" w:rsidRPr="007A356C">
        <w:t xml:space="preserve"> Therefore, the committee recommends that the NSW Government:</w:t>
      </w:r>
    </w:p>
    <w:p w14:paraId="167990B1" w14:textId="677AC2E3" w:rsidR="00712E01" w:rsidRPr="007A356C" w:rsidRDefault="00712E01" w:rsidP="00606C3F">
      <w:pPr>
        <w:pStyle w:val="ChapterBullet"/>
      </w:pPr>
      <w:r w:rsidRPr="007A356C">
        <w:lastRenderedPageBreak/>
        <w:t xml:space="preserve">implement </w:t>
      </w:r>
      <w:r w:rsidR="00FE60F2">
        <w:t>e</w:t>
      </w:r>
      <w:r w:rsidRPr="007A356C">
        <w:t xml:space="preserve">xtended </w:t>
      </w:r>
      <w:r w:rsidR="00FE60F2">
        <w:t>p</w:t>
      </w:r>
      <w:r w:rsidRPr="007A356C">
        <w:t xml:space="preserve">roducer </w:t>
      </w:r>
      <w:r w:rsidR="00FE60F2">
        <w:t>r</w:t>
      </w:r>
      <w:r w:rsidRPr="007A356C">
        <w:t>esponsibility regulations, requiring manufacturers and retailers to fully fund battery collection, recycling and reuse programs</w:t>
      </w:r>
    </w:p>
    <w:p w14:paraId="50B090BF" w14:textId="143A96D7" w:rsidR="00712E01" w:rsidRPr="007A356C" w:rsidRDefault="00712E01" w:rsidP="00606C3F">
      <w:pPr>
        <w:pStyle w:val="ChapterBullet"/>
      </w:pPr>
      <w:r w:rsidRPr="007A356C">
        <w:t>introduce a deposit-refund scheme for e-</w:t>
      </w:r>
      <w:r w:rsidR="00C7712D">
        <w:t>mobility</w:t>
      </w:r>
      <w:r w:rsidRPr="007A356C">
        <w:t xml:space="preserve"> batteries, incentivising consumers to return used batteries for safe recycling</w:t>
      </w:r>
    </w:p>
    <w:p w14:paraId="20ADBCF1" w14:textId="12754E8F" w:rsidR="00712E01" w:rsidRPr="007A356C" w:rsidRDefault="00712E01" w:rsidP="00606C3F">
      <w:pPr>
        <w:pStyle w:val="ChapterBullet"/>
      </w:pPr>
      <w:r w:rsidRPr="007A356C">
        <w:t>strengthen the B-cycle stewardship program by setting specific collection and recycling targets, enhancing infrastructure and collaborating with industry stakeholders to improve battery recovery rates</w:t>
      </w:r>
    </w:p>
    <w:p w14:paraId="44361CF4" w14:textId="77777777" w:rsidR="00712E01" w:rsidRPr="007A356C" w:rsidRDefault="00712E01" w:rsidP="00606C3F">
      <w:pPr>
        <w:pStyle w:val="ChapterBullet"/>
      </w:pPr>
      <w:r w:rsidRPr="007A356C">
        <w:t>provide government subsidies or tax incentives to support businesses and local governments in covering the costs of battery collection and recycling</w:t>
      </w:r>
    </w:p>
    <w:p w14:paraId="12AEB801" w14:textId="6B018758" w:rsidR="00993FAC" w:rsidRPr="007A356C" w:rsidRDefault="00712E01" w:rsidP="00712E01">
      <w:pPr>
        <w:pStyle w:val="ChapterBullet"/>
      </w:pPr>
      <w:r w:rsidRPr="007A356C">
        <w:t>promote innovation in reusable and recyclable battery design through grants and research and development incentives to reduce the financial burden of disposal.</w:t>
      </w:r>
    </w:p>
    <w:p w14:paraId="1D1830D4" w14:textId="693A0109" w:rsidR="00102962" w:rsidRPr="009D3019" w:rsidRDefault="00102962" w:rsidP="00606C3F">
      <w:pPr>
        <w:pStyle w:val="ChapterBody"/>
        <w:numPr>
          <w:ilvl w:val="0"/>
          <w:numId w:val="0"/>
        </w:numPr>
        <w:rPr>
          <w:highlight w:val="green"/>
        </w:rPr>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993FAC" w:rsidRPr="00993FAC" w14:paraId="16FA4B44" w14:textId="77777777">
        <w:trPr>
          <w:cantSplit/>
        </w:trPr>
        <w:tc>
          <w:tcPr>
            <w:tcW w:w="851" w:type="dxa"/>
          </w:tcPr>
          <w:p w14:paraId="145936CF" w14:textId="77777777" w:rsidR="00993FAC" w:rsidRPr="007A356C" w:rsidRDefault="00993FAC" w:rsidP="00993FAC">
            <w:pPr>
              <w:pStyle w:val="BodyCopy"/>
            </w:pPr>
          </w:p>
        </w:tc>
        <w:tc>
          <w:tcPr>
            <w:tcW w:w="8896" w:type="dxa"/>
          </w:tcPr>
          <w:p w14:paraId="6FC1EA45" w14:textId="77777777" w:rsidR="00993FAC" w:rsidRPr="007A356C" w:rsidRDefault="00993FAC" w:rsidP="00993FAC">
            <w:pPr>
              <w:pStyle w:val="RecommendationTitle"/>
            </w:pPr>
            <w:bookmarkStart w:id="712" w:name="_Toc189348770"/>
            <w:bookmarkStart w:id="713" w:name="_Toc189349911"/>
            <w:bookmarkStart w:id="714" w:name="_Toc189351543"/>
            <w:bookmarkStart w:id="715" w:name="_Toc189408649"/>
            <w:bookmarkStart w:id="716" w:name="_Toc189424936"/>
            <w:bookmarkStart w:id="717" w:name="_Toc190167677"/>
            <w:bookmarkStart w:id="718" w:name="_Toc190204031"/>
            <w:r w:rsidRPr="007A356C">
              <w:t xml:space="preserve">Recommendation </w:t>
            </w:r>
            <w:r w:rsidRPr="007A356C">
              <w:fldChar w:fldCharType="begin"/>
            </w:r>
            <w:r w:rsidRPr="007A356C">
              <w:instrText xml:space="preserve"> AUTONUMLGL \e  </w:instrText>
            </w:r>
            <w:r w:rsidRPr="007A356C">
              <w:fldChar w:fldCharType="end"/>
            </w:r>
            <w:bookmarkEnd w:id="712"/>
            <w:bookmarkEnd w:id="713"/>
            <w:bookmarkEnd w:id="714"/>
            <w:bookmarkEnd w:id="715"/>
            <w:bookmarkEnd w:id="716"/>
            <w:bookmarkEnd w:id="717"/>
            <w:bookmarkEnd w:id="718"/>
          </w:p>
          <w:p w14:paraId="652E1B38" w14:textId="59791096" w:rsidR="00993FAC" w:rsidRPr="007A356C" w:rsidRDefault="00993FAC" w:rsidP="00993FAC">
            <w:pPr>
              <w:pStyle w:val="RecommendationBody"/>
            </w:pPr>
            <w:bookmarkStart w:id="719" w:name="_Toc189348674"/>
            <w:bookmarkStart w:id="720" w:name="_Toc189348771"/>
            <w:bookmarkStart w:id="721" w:name="_Toc189349912"/>
            <w:bookmarkStart w:id="722" w:name="_Toc189351544"/>
            <w:bookmarkStart w:id="723" w:name="_Toc189351643"/>
            <w:bookmarkStart w:id="724" w:name="_Toc189408650"/>
            <w:bookmarkStart w:id="725" w:name="_Toc189422118"/>
            <w:bookmarkStart w:id="726" w:name="_Toc189423357"/>
            <w:bookmarkStart w:id="727" w:name="_Toc189424937"/>
            <w:bookmarkStart w:id="728" w:name="_Toc189425044"/>
            <w:bookmarkStart w:id="729" w:name="_Toc189425149"/>
            <w:bookmarkStart w:id="730" w:name="_Toc189425254"/>
            <w:bookmarkStart w:id="731" w:name="_Toc189471682"/>
            <w:bookmarkStart w:id="732" w:name="_Toc189471873"/>
            <w:bookmarkStart w:id="733" w:name="_Toc189476179"/>
            <w:bookmarkStart w:id="734" w:name="_Toc190165442"/>
            <w:bookmarkStart w:id="735" w:name="_Toc190167678"/>
            <w:bookmarkStart w:id="736" w:name="_Toc190167783"/>
            <w:bookmarkStart w:id="737" w:name="_Toc190204032"/>
            <w:r w:rsidRPr="007A356C">
              <w:t>That the NSW Government:</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6D70EA6C" w14:textId="5183E8FE" w:rsidR="0032033C" w:rsidRPr="007A356C" w:rsidRDefault="0032033C" w:rsidP="0032033C">
            <w:pPr>
              <w:pStyle w:val="RecommendationBullet"/>
            </w:pPr>
            <w:bookmarkStart w:id="738" w:name="_Toc189348675"/>
            <w:bookmarkStart w:id="739" w:name="_Toc189348772"/>
            <w:bookmarkStart w:id="740" w:name="_Toc189349913"/>
            <w:bookmarkStart w:id="741" w:name="_Toc189351545"/>
            <w:bookmarkStart w:id="742" w:name="_Toc189351644"/>
            <w:bookmarkStart w:id="743" w:name="_Toc189408651"/>
            <w:bookmarkStart w:id="744" w:name="_Toc189422119"/>
            <w:bookmarkStart w:id="745" w:name="_Toc189423358"/>
            <w:bookmarkStart w:id="746" w:name="_Toc189424938"/>
            <w:bookmarkStart w:id="747" w:name="_Toc189425045"/>
            <w:bookmarkStart w:id="748" w:name="_Toc189425150"/>
            <w:bookmarkStart w:id="749" w:name="_Toc189425255"/>
            <w:bookmarkStart w:id="750" w:name="_Toc189471683"/>
            <w:bookmarkStart w:id="751" w:name="_Toc189471874"/>
            <w:bookmarkStart w:id="752" w:name="_Toc189476180"/>
            <w:bookmarkStart w:id="753" w:name="_Toc190165443"/>
            <w:bookmarkStart w:id="754" w:name="_Toc190167679"/>
            <w:bookmarkStart w:id="755" w:name="_Toc190167784"/>
            <w:bookmarkStart w:id="756" w:name="_Toc190204033"/>
            <w:r w:rsidRPr="007A356C">
              <w:t xml:space="preserve">implement </w:t>
            </w:r>
            <w:r w:rsidR="00FE60F2">
              <w:t>e</w:t>
            </w:r>
            <w:r w:rsidR="00FE60F2" w:rsidRPr="007A356C">
              <w:t xml:space="preserve">xtended </w:t>
            </w:r>
            <w:r w:rsidR="00FE60F2">
              <w:t>p</w:t>
            </w:r>
            <w:r w:rsidR="00FE60F2" w:rsidRPr="007A356C">
              <w:t xml:space="preserve">roducer </w:t>
            </w:r>
            <w:r w:rsidR="00FE60F2">
              <w:t>r</w:t>
            </w:r>
            <w:r w:rsidR="00FE60F2" w:rsidRPr="007A356C">
              <w:t>esponsibility</w:t>
            </w:r>
            <w:r w:rsidRPr="007A356C">
              <w:t xml:space="preserve"> regulations, requiring manufacturers and retailers to fully fund battery collection, recycling and reuse programs</w:t>
            </w:r>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p>
          <w:p w14:paraId="1FDE115F" w14:textId="5AEA3F1E" w:rsidR="0032033C" w:rsidRPr="007A356C" w:rsidRDefault="0032033C" w:rsidP="0032033C">
            <w:pPr>
              <w:pStyle w:val="RecommendationBullet"/>
            </w:pPr>
            <w:bookmarkStart w:id="757" w:name="_Toc189348676"/>
            <w:bookmarkStart w:id="758" w:name="_Toc189348773"/>
            <w:bookmarkStart w:id="759" w:name="_Toc189349914"/>
            <w:bookmarkStart w:id="760" w:name="_Toc189351546"/>
            <w:bookmarkStart w:id="761" w:name="_Toc189351645"/>
            <w:bookmarkStart w:id="762" w:name="_Toc189408652"/>
            <w:bookmarkStart w:id="763" w:name="_Toc189422120"/>
            <w:bookmarkStart w:id="764" w:name="_Toc189423359"/>
            <w:bookmarkStart w:id="765" w:name="_Toc189424939"/>
            <w:bookmarkStart w:id="766" w:name="_Toc189425046"/>
            <w:bookmarkStart w:id="767" w:name="_Toc189425151"/>
            <w:bookmarkStart w:id="768" w:name="_Toc189425256"/>
            <w:bookmarkStart w:id="769" w:name="_Toc189471684"/>
            <w:bookmarkStart w:id="770" w:name="_Toc189471875"/>
            <w:bookmarkStart w:id="771" w:name="_Toc189476181"/>
            <w:bookmarkStart w:id="772" w:name="_Toc190165444"/>
            <w:bookmarkStart w:id="773" w:name="_Toc190167680"/>
            <w:bookmarkStart w:id="774" w:name="_Toc190167785"/>
            <w:bookmarkStart w:id="775" w:name="_Toc190204034"/>
            <w:r w:rsidRPr="007A356C">
              <w:t>introduce a deposit-refund scheme for e-</w:t>
            </w:r>
            <w:r w:rsidR="00EC566E">
              <w:t>mobility</w:t>
            </w:r>
            <w:r w:rsidRPr="007A356C">
              <w:t xml:space="preserve"> batteries, incentivising consumers to return used batteries for safe recycling</w:t>
            </w:r>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14:paraId="254D1ECA" w14:textId="51F67C38" w:rsidR="0032033C" w:rsidRPr="007A356C" w:rsidRDefault="0032033C" w:rsidP="0032033C">
            <w:pPr>
              <w:pStyle w:val="RecommendationBullet"/>
            </w:pPr>
            <w:bookmarkStart w:id="776" w:name="_Toc189348677"/>
            <w:bookmarkStart w:id="777" w:name="_Toc189348774"/>
            <w:bookmarkStart w:id="778" w:name="_Toc189349915"/>
            <w:bookmarkStart w:id="779" w:name="_Toc189351547"/>
            <w:bookmarkStart w:id="780" w:name="_Toc189351646"/>
            <w:bookmarkStart w:id="781" w:name="_Toc189408653"/>
            <w:bookmarkStart w:id="782" w:name="_Toc189422121"/>
            <w:bookmarkStart w:id="783" w:name="_Toc189423360"/>
            <w:bookmarkStart w:id="784" w:name="_Toc189424940"/>
            <w:bookmarkStart w:id="785" w:name="_Toc189425047"/>
            <w:bookmarkStart w:id="786" w:name="_Toc189425152"/>
            <w:bookmarkStart w:id="787" w:name="_Toc189425257"/>
            <w:bookmarkStart w:id="788" w:name="_Toc189471685"/>
            <w:bookmarkStart w:id="789" w:name="_Toc189471876"/>
            <w:bookmarkStart w:id="790" w:name="_Toc189476182"/>
            <w:bookmarkStart w:id="791" w:name="_Toc190165445"/>
            <w:bookmarkStart w:id="792" w:name="_Toc190167681"/>
            <w:bookmarkStart w:id="793" w:name="_Toc190167786"/>
            <w:bookmarkStart w:id="794" w:name="_Toc190204035"/>
            <w:r w:rsidRPr="007A356C">
              <w:t>strengthen the B-cycle stewardship program by setting specific collection and recycling targets, enhancing infrastructure and collaborating with industry stakeholders to improve battery recovery rates</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p>
          <w:p w14:paraId="1AA2E47B" w14:textId="13251909" w:rsidR="0032033C" w:rsidRPr="007A356C" w:rsidRDefault="0032033C" w:rsidP="0032033C">
            <w:pPr>
              <w:pStyle w:val="RecommendationBullet"/>
            </w:pPr>
            <w:bookmarkStart w:id="795" w:name="_Toc189348678"/>
            <w:bookmarkStart w:id="796" w:name="_Toc189348775"/>
            <w:bookmarkStart w:id="797" w:name="_Toc189349916"/>
            <w:bookmarkStart w:id="798" w:name="_Toc189351548"/>
            <w:bookmarkStart w:id="799" w:name="_Toc189351647"/>
            <w:bookmarkStart w:id="800" w:name="_Toc189408654"/>
            <w:bookmarkStart w:id="801" w:name="_Toc189422122"/>
            <w:bookmarkStart w:id="802" w:name="_Toc189423361"/>
            <w:bookmarkStart w:id="803" w:name="_Toc189424941"/>
            <w:bookmarkStart w:id="804" w:name="_Toc189425048"/>
            <w:bookmarkStart w:id="805" w:name="_Toc189425153"/>
            <w:bookmarkStart w:id="806" w:name="_Toc189425258"/>
            <w:bookmarkStart w:id="807" w:name="_Toc189471686"/>
            <w:bookmarkStart w:id="808" w:name="_Toc189471877"/>
            <w:bookmarkStart w:id="809" w:name="_Toc189476183"/>
            <w:bookmarkStart w:id="810" w:name="_Toc190165446"/>
            <w:bookmarkStart w:id="811" w:name="_Toc190167682"/>
            <w:bookmarkStart w:id="812" w:name="_Toc190167787"/>
            <w:bookmarkStart w:id="813" w:name="_Toc190204036"/>
            <w:r w:rsidRPr="007A356C">
              <w:t>provide government subsidies or tax incentives to support businesses and local governments in covering the costs of battery collection and recycling</w:t>
            </w:r>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3D984E22" w14:textId="210700BA" w:rsidR="00993FAC" w:rsidRPr="007A356C" w:rsidRDefault="0032033C" w:rsidP="00606C3F">
            <w:pPr>
              <w:pStyle w:val="RecommendationBullet"/>
            </w:pPr>
            <w:bookmarkStart w:id="814" w:name="_Toc189348679"/>
            <w:bookmarkStart w:id="815" w:name="_Toc189348776"/>
            <w:bookmarkStart w:id="816" w:name="_Toc189349917"/>
            <w:bookmarkStart w:id="817" w:name="_Toc189351549"/>
            <w:bookmarkStart w:id="818" w:name="_Toc189351648"/>
            <w:bookmarkStart w:id="819" w:name="_Toc189408655"/>
            <w:bookmarkStart w:id="820" w:name="_Toc189422123"/>
            <w:bookmarkStart w:id="821" w:name="_Toc189423362"/>
            <w:bookmarkStart w:id="822" w:name="_Toc189424942"/>
            <w:bookmarkStart w:id="823" w:name="_Toc189425049"/>
            <w:bookmarkStart w:id="824" w:name="_Toc189425154"/>
            <w:bookmarkStart w:id="825" w:name="_Toc189425259"/>
            <w:bookmarkStart w:id="826" w:name="_Toc189471687"/>
            <w:bookmarkStart w:id="827" w:name="_Toc189471878"/>
            <w:bookmarkStart w:id="828" w:name="_Toc189476184"/>
            <w:bookmarkStart w:id="829" w:name="_Toc190165447"/>
            <w:bookmarkStart w:id="830" w:name="_Toc190167683"/>
            <w:bookmarkStart w:id="831" w:name="_Toc190167788"/>
            <w:bookmarkStart w:id="832" w:name="_Toc190204037"/>
            <w:r w:rsidRPr="007A356C">
              <w:t>promote innovation in reusable and recyclable battery design through grants and research and development incentives to reduce the financial burden of disposal.</w:t>
            </w:r>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p>
        </w:tc>
      </w:tr>
    </w:tbl>
    <w:p w14:paraId="1C9B7EB9" w14:textId="77777777" w:rsidR="00993FAC" w:rsidRDefault="00993FAC" w:rsidP="00606C3F">
      <w:pPr>
        <w:pStyle w:val="BodyCopy"/>
      </w:pPr>
    </w:p>
    <w:p w14:paraId="399667EC" w14:textId="47624520" w:rsidR="007D2170" w:rsidRPr="007A356C" w:rsidRDefault="00265014" w:rsidP="00890869">
      <w:pPr>
        <w:pStyle w:val="ChapterBody"/>
      </w:pPr>
      <w:r>
        <w:t>The committee recognises the critical role gig workers, particularly those in food delivery and courier services, play in the growing e-mobility landscape. These workers rely heavily on e-bikes for continuous operation, often facing challenges related to limited battery life and inadequate access to safe charging options. Without sufficient infrastructure, gig workers are frequently forced to purchase secondary batteries, which are often of inferior quality and pose heightened safety risks. Establishing a network of battery-swapping stations could alleviate this burden</w:t>
      </w:r>
      <w:r w:rsidRPr="007A356C">
        <w:t>, reduce downtime and enhance operational efficiency while ensuring that workers use high-quality, regulated batteries. Moreover, such infrastructure would reduce the risks of fire and other hazards stemming from the improper charging and storage of spare batteries. The committee acknowledges that a coordinated effort between government, industry stakeholders and local authorities is necessary to ensure the successful implementation of this initiative.</w:t>
      </w:r>
      <w:r w:rsidR="007376CD" w:rsidRPr="007A356C">
        <w:t xml:space="preserve"> Therefore, the committee recommends that the NSW Government:</w:t>
      </w:r>
    </w:p>
    <w:p w14:paraId="773CB0EA" w14:textId="256212C2" w:rsidR="007376CD" w:rsidRPr="007A356C" w:rsidRDefault="007376CD" w:rsidP="00606C3F">
      <w:pPr>
        <w:pStyle w:val="ChapterBullet"/>
      </w:pPr>
      <w:r w:rsidRPr="007A356C">
        <w:t>develop and implement a state-wide strategy to establish a network of battery-swapping stations, prioritising high-demand areas such as urban centres and delivery hotspots.</w:t>
      </w:r>
    </w:p>
    <w:p w14:paraId="6E5BF6F1" w14:textId="73E5EAC7" w:rsidR="007376CD" w:rsidRPr="007A356C" w:rsidRDefault="007376CD" w:rsidP="00606C3F">
      <w:pPr>
        <w:pStyle w:val="ChapterBullet"/>
      </w:pPr>
      <w:r w:rsidRPr="007A356C">
        <w:lastRenderedPageBreak/>
        <w:t>collaborate with industry stakeholders, including e-</w:t>
      </w:r>
      <w:r w:rsidR="00CF6B52">
        <w:t>mobility</w:t>
      </w:r>
      <w:r w:rsidRPr="007A356C">
        <w:t xml:space="preserve"> manufacturers, delivery platforms and local governments, to fund, build and maintain the infrastructure.</w:t>
      </w:r>
    </w:p>
    <w:p w14:paraId="58A0E6C5" w14:textId="31FCFFCC" w:rsidR="007376CD" w:rsidRPr="007A356C" w:rsidRDefault="007376CD" w:rsidP="00606C3F">
      <w:pPr>
        <w:pStyle w:val="ChapterBullet"/>
      </w:pPr>
      <w:r w:rsidRPr="007A356C">
        <w:t>ensure that battery-swapping facilities adhere to safety standards for battery handling, storage and charging to minimi</w:t>
      </w:r>
      <w:r w:rsidR="00411779">
        <w:t>s</w:t>
      </w:r>
      <w:r w:rsidRPr="007A356C">
        <w:t>e safety risks.</w:t>
      </w:r>
    </w:p>
    <w:p w14:paraId="073DF17A" w14:textId="77777777" w:rsidR="007376CD" w:rsidRDefault="007376CD" w:rsidP="007376CD">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7376CD" w:rsidRPr="007376CD" w14:paraId="799896A8" w14:textId="77777777">
        <w:trPr>
          <w:cantSplit/>
        </w:trPr>
        <w:tc>
          <w:tcPr>
            <w:tcW w:w="851" w:type="dxa"/>
          </w:tcPr>
          <w:p w14:paraId="7FB471C0" w14:textId="77777777" w:rsidR="007376CD" w:rsidRPr="007376CD" w:rsidRDefault="007376CD" w:rsidP="007376CD">
            <w:pPr>
              <w:pStyle w:val="BodyCopy"/>
            </w:pPr>
          </w:p>
        </w:tc>
        <w:tc>
          <w:tcPr>
            <w:tcW w:w="8896" w:type="dxa"/>
          </w:tcPr>
          <w:p w14:paraId="18D12805" w14:textId="77777777" w:rsidR="007376CD" w:rsidRPr="007A356C" w:rsidRDefault="007376CD" w:rsidP="007376CD">
            <w:pPr>
              <w:pStyle w:val="RecommendationTitle"/>
            </w:pPr>
            <w:bookmarkStart w:id="833" w:name="_Toc189348777"/>
            <w:bookmarkStart w:id="834" w:name="_Toc189349918"/>
            <w:bookmarkStart w:id="835" w:name="_Toc189351550"/>
            <w:bookmarkStart w:id="836" w:name="_Toc189408656"/>
            <w:bookmarkStart w:id="837" w:name="_Toc189424943"/>
            <w:bookmarkStart w:id="838" w:name="_Toc190167684"/>
            <w:bookmarkStart w:id="839" w:name="_Toc190204038"/>
            <w:r w:rsidRPr="007A356C">
              <w:t xml:space="preserve">Recommendation </w:t>
            </w:r>
            <w:r w:rsidRPr="007A356C">
              <w:fldChar w:fldCharType="begin"/>
            </w:r>
            <w:r w:rsidRPr="007A356C">
              <w:instrText xml:space="preserve"> AUTONUMLGL \e  </w:instrText>
            </w:r>
            <w:r w:rsidRPr="007A356C">
              <w:fldChar w:fldCharType="end"/>
            </w:r>
            <w:bookmarkEnd w:id="833"/>
            <w:bookmarkEnd w:id="834"/>
            <w:bookmarkEnd w:id="835"/>
            <w:bookmarkEnd w:id="836"/>
            <w:bookmarkEnd w:id="837"/>
            <w:bookmarkEnd w:id="838"/>
            <w:bookmarkEnd w:id="839"/>
          </w:p>
          <w:p w14:paraId="6B946FDE" w14:textId="25092413" w:rsidR="002D3E0C" w:rsidRPr="007A356C" w:rsidRDefault="002D3E0C" w:rsidP="00606C3F">
            <w:pPr>
              <w:pStyle w:val="RecommendationBody"/>
            </w:pPr>
            <w:bookmarkStart w:id="840" w:name="_Toc189348681"/>
            <w:bookmarkStart w:id="841" w:name="_Toc189348778"/>
            <w:bookmarkStart w:id="842" w:name="_Toc189349919"/>
            <w:bookmarkStart w:id="843" w:name="_Toc189351551"/>
            <w:bookmarkStart w:id="844" w:name="_Toc189351650"/>
            <w:bookmarkStart w:id="845" w:name="_Toc189408657"/>
            <w:bookmarkStart w:id="846" w:name="_Toc189422125"/>
            <w:bookmarkStart w:id="847" w:name="_Toc189423364"/>
            <w:bookmarkStart w:id="848" w:name="_Toc189424944"/>
            <w:bookmarkStart w:id="849" w:name="_Toc189425051"/>
            <w:bookmarkStart w:id="850" w:name="_Toc189425156"/>
            <w:bookmarkStart w:id="851" w:name="_Toc189425261"/>
            <w:bookmarkStart w:id="852" w:name="_Toc189471689"/>
            <w:bookmarkStart w:id="853" w:name="_Toc189471880"/>
            <w:bookmarkStart w:id="854" w:name="_Toc189476186"/>
            <w:bookmarkStart w:id="855" w:name="_Toc190165449"/>
            <w:bookmarkStart w:id="856" w:name="_Toc190167685"/>
            <w:bookmarkStart w:id="857" w:name="_Toc190167790"/>
            <w:bookmarkStart w:id="858" w:name="_Toc190204039"/>
            <w:r w:rsidRPr="007A356C">
              <w:t>That the NSW Government:</w:t>
            </w:r>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38948FC2" w14:textId="79AE0AF4" w:rsidR="002D3E0C" w:rsidRPr="007A356C" w:rsidRDefault="002D3E0C" w:rsidP="00606C3F">
            <w:pPr>
              <w:pStyle w:val="RecommendationBullet"/>
            </w:pPr>
            <w:bookmarkStart w:id="859" w:name="_Toc189348682"/>
            <w:bookmarkStart w:id="860" w:name="_Toc189348779"/>
            <w:bookmarkStart w:id="861" w:name="_Toc189349920"/>
            <w:bookmarkStart w:id="862" w:name="_Toc189351552"/>
            <w:bookmarkStart w:id="863" w:name="_Toc189351651"/>
            <w:bookmarkStart w:id="864" w:name="_Toc189408658"/>
            <w:bookmarkStart w:id="865" w:name="_Toc189422126"/>
            <w:bookmarkStart w:id="866" w:name="_Toc189423365"/>
            <w:bookmarkStart w:id="867" w:name="_Toc189424945"/>
            <w:bookmarkStart w:id="868" w:name="_Toc189425052"/>
            <w:bookmarkStart w:id="869" w:name="_Toc189425157"/>
            <w:bookmarkStart w:id="870" w:name="_Toc189425262"/>
            <w:bookmarkStart w:id="871" w:name="_Toc189471690"/>
            <w:bookmarkStart w:id="872" w:name="_Toc189471881"/>
            <w:bookmarkStart w:id="873" w:name="_Toc189476187"/>
            <w:bookmarkStart w:id="874" w:name="_Toc190165450"/>
            <w:bookmarkStart w:id="875" w:name="_Toc190167686"/>
            <w:bookmarkStart w:id="876" w:name="_Toc190167791"/>
            <w:bookmarkStart w:id="877" w:name="_Toc190204040"/>
            <w:r w:rsidRPr="007A356C">
              <w:t>develop and implement a state-wide strategy to establish a network of battery-swapping stations, prioritising high-demand areas such as urban centres and delivery hotspots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14:paraId="365BE5E9" w14:textId="434EF834" w:rsidR="002D3E0C" w:rsidRPr="007A356C" w:rsidRDefault="002D3E0C" w:rsidP="00606C3F">
            <w:pPr>
              <w:pStyle w:val="RecommendationBullet"/>
            </w:pPr>
            <w:bookmarkStart w:id="878" w:name="_Toc189348683"/>
            <w:bookmarkStart w:id="879" w:name="_Toc189348780"/>
            <w:bookmarkStart w:id="880" w:name="_Toc189349921"/>
            <w:bookmarkStart w:id="881" w:name="_Toc189351553"/>
            <w:bookmarkStart w:id="882" w:name="_Toc189351652"/>
            <w:bookmarkStart w:id="883" w:name="_Toc189408659"/>
            <w:bookmarkStart w:id="884" w:name="_Toc189422127"/>
            <w:bookmarkStart w:id="885" w:name="_Toc189423366"/>
            <w:bookmarkStart w:id="886" w:name="_Toc189424946"/>
            <w:bookmarkStart w:id="887" w:name="_Toc189425053"/>
            <w:bookmarkStart w:id="888" w:name="_Toc189425158"/>
            <w:bookmarkStart w:id="889" w:name="_Toc189425263"/>
            <w:bookmarkStart w:id="890" w:name="_Toc189471691"/>
            <w:bookmarkStart w:id="891" w:name="_Toc189471882"/>
            <w:bookmarkStart w:id="892" w:name="_Toc189476188"/>
            <w:bookmarkStart w:id="893" w:name="_Toc190165451"/>
            <w:bookmarkStart w:id="894" w:name="_Toc190167687"/>
            <w:bookmarkStart w:id="895" w:name="_Toc190167792"/>
            <w:bookmarkStart w:id="896" w:name="_Toc190204041"/>
            <w:r w:rsidRPr="007A356C">
              <w:t>collaborate with industry stakeholders, including e-</w:t>
            </w:r>
            <w:r w:rsidR="00CF6B52">
              <w:t>mobility</w:t>
            </w:r>
            <w:r w:rsidRPr="007A356C">
              <w:t xml:space="preserve"> manufacturers, delivery platforms and local governments, to fund, build and maintain the infrastructure</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14:paraId="487CDF8A" w14:textId="32F74683" w:rsidR="007376CD" w:rsidRPr="007376CD" w:rsidRDefault="002D3E0C" w:rsidP="00606C3F">
            <w:pPr>
              <w:pStyle w:val="RecommendationBullet"/>
            </w:pPr>
            <w:bookmarkStart w:id="897" w:name="_Toc189348684"/>
            <w:bookmarkStart w:id="898" w:name="_Toc189348781"/>
            <w:bookmarkStart w:id="899" w:name="_Toc189349922"/>
            <w:bookmarkStart w:id="900" w:name="_Toc189351554"/>
            <w:bookmarkStart w:id="901" w:name="_Toc189351653"/>
            <w:bookmarkStart w:id="902" w:name="_Toc189408660"/>
            <w:bookmarkStart w:id="903" w:name="_Toc189422128"/>
            <w:bookmarkStart w:id="904" w:name="_Toc189423367"/>
            <w:bookmarkStart w:id="905" w:name="_Toc189424947"/>
            <w:bookmarkStart w:id="906" w:name="_Toc189425054"/>
            <w:bookmarkStart w:id="907" w:name="_Toc189425159"/>
            <w:bookmarkStart w:id="908" w:name="_Toc189425264"/>
            <w:bookmarkStart w:id="909" w:name="_Toc189471692"/>
            <w:bookmarkStart w:id="910" w:name="_Toc189471883"/>
            <w:bookmarkStart w:id="911" w:name="_Toc189476189"/>
            <w:bookmarkStart w:id="912" w:name="_Toc190165452"/>
            <w:bookmarkStart w:id="913" w:name="_Toc190167688"/>
            <w:bookmarkStart w:id="914" w:name="_Toc190167793"/>
            <w:bookmarkStart w:id="915" w:name="_Toc190204042"/>
            <w:r w:rsidRPr="007A356C">
              <w:t>ensure that battery-swapping facilities adhere to safety standards for battery handling, storage and charging to minimi</w:t>
            </w:r>
            <w:r w:rsidR="00411779">
              <w:t>s</w:t>
            </w:r>
            <w:r w:rsidRPr="007A356C">
              <w:t>e safety risks.</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p>
        </w:tc>
      </w:tr>
    </w:tbl>
    <w:p w14:paraId="4416D51C" w14:textId="77777777" w:rsidR="00CF034E" w:rsidRDefault="00CF034E" w:rsidP="00890869">
      <w:pPr>
        <w:pStyle w:val="BodyCopy"/>
      </w:pPr>
    </w:p>
    <w:p w14:paraId="1DEB5427" w14:textId="77777777" w:rsidR="00CF034E" w:rsidRDefault="00CF034E" w:rsidP="00890869">
      <w:pPr>
        <w:pStyle w:val="BodyCopy"/>
      </w:pPr>
    </w:p>
    <w:p w14:paraId="03D0B4B2" w14:textId="77777777" w:rsidR="00CF034E" w:rsidRDefault="00CF034E" w:rsidP="00890869">
      <w:pPr>
        <w:pStyle w:val="BodyCopy"/>
      </w:pPr>
    </w:p>
    <w:p w14:paraId="6C402DFE" w14:textId="77777777" w:rsidR="00CF034E" w:rsidRDefault="00CF034E" w:rsidP="00890869">
      <w:pPr>
        <w:pStyle w:val="BodyCopy"/>
      </w:pPr>
    </w:p>
    <w:p w14:paraId="6B6710F2" w14:textId="77777777" w:rsidR="00CF034E" w:rsidRDefault="00CF034E" w:rsidP="00890869">
      <w:pPr>
        <w:pStyle w:val="BodyCopy"/>
      </w:pPr>
    </w:p>
    <w:p w14:paraId="5C9C2E34" w14:textId="77777777" w:rsidR="006810A1" w:rsidRDefault="006810A1" w:rsidP="00890869">
      <w:pPr>
        <w:pStyle w:val="BodyCopy"/>
        <w:sectPr w:rsidR="006810A1" w:rsidSect="00304AB3">
          <w:type w:val="oddPage"/>
          <w:pgSz w:w="11906" w:h="16838" w:code="9"/>
          <w:pgMar w:top="2268" w:right="1134" w:bottom="1134" w:left="1134" w:header="720" w:footer="573" w:gutter="0"/>
          <w:cols w:space="720"/>
          <w:docGrid w:linePitch="360"/>
        </w:sectPr>
      </w:pPr>
    </w:p>
    <w:p w14:paraId="72C8041A" w14:textId="77777777" w:rsidR="00CF034E" w:rsidRDefault="00CF034E" w:rsidP="00890869">
      <w:pPr>
        <w:pStyle w:val="BodyCopy"/>
      </w:pPr>
    </w:p>
    <w:p w14:paraId="43BE0F9E" w14:textId="77777777" w:rsidR="000E5427" w:rsidRDefault="000E5427" w:rsidP="00890869">
      <w:pPr>
        <w:pStyle w:val="BodyCopy"/>
      </w:pPr>
    </w:p>
    <w:p w14:paraId="3EDC6373" w14:textId="77777777" w:rsidR="000E5427" w:rsidRDefault="000E5427" w:rsidP="00890869">
      <w:pPr>
        <w:pStyle w:val="BodyCopy"/>
      </w:pPr>
    </w:p>
    <w:p w14:paraId="53BE4788" w14:textId="77777777" w:rsidR="000E5427" w:rsidRDefault="000E5427" w:rsidP="00890869">
      <w:pPr>
        <w:pStyle w:val="BodyCopy"/>
      </w:pPr>
    </w:p>
    <w:p w14:paraId="6E6F50DB" w14:textId="77777777" w:rsidR="000E5427" w:rsidRDefault="000E5427" w:rsidP="00890869">
      <w:pPr>
        <w:pStyle w:val="BodyCopy"/>
      </w:pPr>
    </w:p>
    <w:p w14:paraId="0995B93E" w14:textId="77777777" w:rsidR="000E5427" w:rsidRDefault="000E5427" w:rsidP="00890869">
      <w:pPr>
        <w:pStyle w:val="BodyCopy"/>
      </w:pPr>
    </w:p>
    <w:p w14:paraId="2345D0C9" w14:textId="77777777" w:rsidR="006810A1" w:rsidRDefault="006810A1" w:rsidP="00890869">
      <w:pPr>
        <w:pStyle w:val="BodyCopy"/>
        <w:sectPr w:rsidR="006810A1" w:rsidSect="006810A1">
          <w:pgSz w:w="11906" w:h="16838" w:code="9"/>
          <w:pgMar w:top="2268" w:right="1134" w:bottom="1134" w:left="1134" w:header="720" w:footer="573" w:gutter="0"/>
          <w:cols w:space="720"/>
          <w:docGrid w:linePitch="360"/>
        </w:sectPr>
      </w:pPr>
    </w:p>
    <w:p w14:paraId="4ABA37DD" w14:textId="77777777" w:rsidR="00304AB3" w:rsidRDefault="00304AB3" w:rsidP="00CD6EC3">
      <w:pPr>
        <w:pStyle w:val="ChapterTitle"/>
        <w:numPr>
          <w:ilvl w:val="0"/>
          <w:numId w:val="5"/>
        </w:numPr>
        <w:rPr>
          <w:lang w:val="en-US"/>
        </w:rPr>
      </w:pPr>
      <w:bookmarkStart w:id="916" w:name="_Toc190269860"/>
      <w:r>
        <w:rPr>
          <w:lang w:val="en-US"/>
        </w:rPr>
        <w:lastRenderedPageBreak/>
        <w:t>Infrastructure planning and delivery</w:t>
      </w:r>
      <w:bookmarkEnd w:id="916"/>
      <w:r>
        <w:rPr>
          <w:lang w:val="en-US"/>
        </w:rPr>
        <w:t xml:space="preserve"> </w:t>
      </w:r>
    </w:p>
    <w:p w14:paraId="64FDFC90" w14:textId="111A33B7" w:rsidR="00304AB3" w:rsidRPr="00016491" w:rsidRDefault="00304AB3">
      <w:pPr>
        <w:pStyle w:val="ChapterIntro"/>
        <w:jc w:val="both"/>
        <w:rPr>
          <w:lang w:val="en-US"/>
        </w:rPr>
      </w:pPr>
      <w:r>
        <w:rPr>
          <w:lang w:val="en-US"/>
        </w:rPr>
        <w:t xml:space="preserve">This chapter examines the demand for new or enhanced infrastructure to ensure the safe and effective integration of e-mobility into the transport network and community. First, it examines the key measures and considerations necessary to ensure existing or new infrastructure safely accommodates e-mobility, including dedicated and connected cycleways, roads or zones, parking areas, allocation of road user space and access to businesses. Next, it discusses the level of investment and funding required from different levels of government to deliver this infrastructure. Lastly, it outlines the benefits of implementing mode-shift targets at different levels of government. </w:t>
      </w:r>
    </w:p>
    <w:p w14:paraId="7ECF1400" w14:textId="77777777" w:rsidR="00304AB3" w:rsidRPr="000F7424" w:rsidRDefault="00304AB3">
      <w:pPr>
        <w:pStyle w:val="ChapterHeadingOne"/>
      </w:pPr>
      <w:bookmarkStart w:id="917" w:name="_Toc190269861"/>
      <w:r w:rsidRPr="0062347A">
        <w:t>Need for e</w:t>
      </w:r>
      <w:r>
        <w:t>-m</w:t>
      </w:r>
      <w:r w:rsidRPr="0062347A">
        <w:t>obility infrastructure</w:t>
      </w:r>
      <w:r>
        <w:t xml:space="preserve"> planning and delivery</w:t>
      </w:r>
      <w:bookmarkEnd w:id="917"/>
      <w:r>
        <w:t xml:space="preserve"> </w:t>
      </w:r>
    </w:p>
    <w:p w14:paraId="693F2F38" w14:textId="771294A0" w:rsidR="00304AB3" w:rsidRDefault="00304AB3" w:rsidP="00CD6EC3">
      <w:pPr>
        <w:pStyle w:val="ChapterBody"/>
        <w:numPr>
          <w:ilvl w:val="1"/>
          <w:numId w:val="5"/>
        </w:numPr>
        <w:ind w:left="850" w:hanging="850"/>
      </w:pPr>
      <w:r>
        <w:t xml:space="preserve">As noted </w:t>
      </w:r>
      <w:r w:rsidRPr="001E63F2">
        <w:t xml:space="preserve">in </w:t>
      </w:r>
      <w:r w:rsidR="002D22AC" w:rsidRPr="001E63F2">
        <w:t>c</w:t>
      </w:r>
      <w:r w:rsidRPr="001E63F2">
        <w:t>hapter 1</w:t>
      </w:r>
      <w:r>
        <w:t>, there are several policies in place and programs underway by the NSW Government to create a network of dedicated, safe and connected active transport and e-mobility infrastructure</w:t>
      </w:r>
      <w:r w:rsidR="00C92688">
        <w:t xml:space="preserve">. </w:t>
      </w:r>
      <w:r w:rsidR="00C92688" w:rsidRPr="00C92688">
        <w:t>In its submission, the Government highlighted the following plans and programs</w:t>
      </w:r>
      <w:r>
        <w:t xml:space="preserve">: </w:t>
      </w:r>
    </w:p>
    <w:p w14:paraId="380374D9" w14:textId="63ED8914" w:rsidR="00304AB3" w:rsidRDefault="00304AB3" w:rsidP="00CD6EC3">
      <w:pPr>
        <w:pStyle w:val="ChapterBullet"/>
        <w:numPr>
          <w:ilvl w:val="0"/>
          <w:numId w:val="3"/>
        </w:numPr>
      </w:pPr>
      <w:r>
        <w:t xml:space="preserve">E-micromobility Action Plan, which includes 58 targeted actions by the NSW Government to support the integration of e-micromobility. Relevant to this chapter, is actions by the NSW Government to 'provide strong policy settings to enable the delivery of active transport infrastructure' and 'deliver new transport infrastructure to service the needs of e-micromobility users'. This includes: </w:t>
      </w:r>
    </w:p>
    <w:p w14:paraId="77A68C2F" w14:textId="77777777" w:rsidR="00304AB3" w:rsidRDefault="00304AB3" w:rsidP="00CD6EC3">
      <w:pPr>
        <w:pStyle w:val="ChapterBullet2"/>
        <w:numPr>
          <w:ilvl w:val="1"/>
          <w:numId w:val="3"/>
        </w:numPr>
        <w:spacing w:after="0"/>
      </w:pPr>
      <w:r>
        <w:t xml:space="preserve">provisioning for active transport infrastructure in urban renewal areas </w:t>
      </w:r>
    </w:p>
    <w:p w14:paraId="4B5CE1BB" w14:textId="77777777" w:rsidR="00304AB3" w:rsidRDefault="00304AB3" w:rsidP="00CD6EC3">
      <w:pPr>
        <w:pStyle w:val="ChapterBullet2"/>
        <w:numPr>
          <w:ilvl w:val="1"/>
          <w:numId w:val="3"/>
        </w:numPr>
        <w:spacing w:after="0"/>
      </w:pPr>
      <w:r>
        <w:t>encouraging new major projects being delivered by the NSW Government to deliver active transport infrastructure using NSW guidelines</w:t>
      </w:r>
    </w:p>
    <w:p w14:paraId="454CAA1C" w14:textId="77777777" w:rsidR="00304AB3" w:rsidRDefault="00304AB3" w:rsidP="00CD6EC3">
      <w:pPr>
        <w:pStyle w:val="ChapterBullet2"/>
        <w:numPr>
          <w:ilvl w:val="1"/>
          <w:numId w:val="3"/>
        </w:numPr>
        <w:spacing w:after="0"/>
      </w:pPr>
      <w:r>
        <w:t xml:space="preserve">improving standards for active transport infrastructure, including charging equipment, parking and bicycle paths </w:t>
      </w:r>
    </w:p>
    <w:p w14:paraId="2926D295" w14:textId="33921F0E" w:rsidR="00304AB3" w:rsidRDefault="00304AB3" w:rsidP="00CD6EC3">
      <w:pPr>
        <w:pStyle w:val="ChapterBullet2"/>
        <w:numPr>
          <w:ilvl w:val="1"/>
          <w:numId w:val="3"/>
        </w:numPr>
        <w:spacing w:after="0"/>
      </w:pPr>
      <w:r>
        <w:t xml:space="preserve">developing parking guidelines for both shared and private e-micromobility </w:t>
      </w:r>
    </w:p>
    <w:p w14:paraId="516972DF" w14:textId="77777777" w:rsidR="00304AB3" w:rsidRDefault="00304AB3" w:rsidP="00CD6EC3">
      <w:pPr>
        <w:pStyle w:val="ChapterBullet2"/>
        <w:numPr>
          <w:ilvl w:val="1"/>
          <w:numId w:val="3"/>
        </w:numPr>
        <w:spacing w:after="0"/>
      </w:pPr>
      <w:r>
        <w:t xml:space="preserve">reforming delegations to streamline approvals for active transport infrastructure </w:t>
      </w:r>
    </w:p>
    <w:p w14:paraId="5568BF8F" w14:textId="77777777" w:rsidR="00304AB3" w:rsidRDefault="00304AB3" w:rsidP="00CD6EC3">
      <w:pPr>
        <w:pStyle w:val="ChapterBullet2"/>
        <w:numPr>
          <w:ilvl w:val="1"/>
          <w:numId w:val="3"/>
        </w:numPr>
        <w:spacing w:after="0"/>
      </w:pPr>
      <w:r>
        <w:t xml:space="preserve">delivering the Get NSW Active grants program which provides funding to local councils for projects that create safe, easy and enjoyable active transport trips </w:t>
      </w:r>
    </w:p>
    <w:p w14:paraId="2E89B607" w14:textId="77777777" w:rsidR="00304AB3" w:rsidRDefault="00304AB3" w:rsidP="00CD6EC3">
      <w:pPr>
        <w:pStyle w:val="ChapterBullet2"/>
        <w:numPr>
          <w:ilvl w:val="1"/>
          <w:numId w:val="3"/>
        </w:numPr>
        <w:spacing w:after="0"/>
      </w:pPr>
      <w:r>
        <w:t xml:space="preserve">planning for the Strategic Cycleways Corridors program </w:t>
      </w:r>
    </w:p>
    <w:p w14:paraId="741905A7" w14:textId="77777777" w:rsidR="00304AB3" w:rsidRDefault="00304AB3" w:rsidP="00CD6EC3">
      <w:pPr>
        <w:pStyle w:val="ChapterBullet2"/>
        <w:numPr>
          <w:ilvl w:val="1"/>
          <w:numId w:val="3"/>
        </w:numPr>
        <w:spacing w:after="0"/>
      </w:pPr>
      <w:r>
        <w:t>piloting demarcated share bike parking at selected Sydney Trains stations.</w:t>
      </w:r>
      <w:r>
        <w:rPr>
          <w:rStyle w:val="FootnoteReference"/>
        </w:rPr>
        <w:footnoteReference w:id="349"/>
      </w:r>
      <w:r>
        <w:t xml:space="preserve"> </w:t>
      </w:r>
    </w:p>
    <w:p w14:paraId="7EFAD312" w14:textId="77777777" w:rsidR="00304AB3" w:rsidRDefault="00304AB3" w:rsidP="00CD6EC3">
      <w:pPr>
        <w:pStyle w:val="ChapterBullet"/>
        <w:numPr>
          <w:ilvl w:val="0"/>
          <w:numId w:val="3"/>
        </w:numPr>
      </w:pPr>
      <w:r>
        <w:t>Strategic Cycleways Corridors program, provides a framework for safe and accessible cycleways across the Greater Sydney's six region cities.</w:t>
      </w:r>
      <w:r>
        <w:rPr>
          <w:rStyle w:val="FootnoteReference"/>
        </w:rPr>
        <w:footnoteReference w:id="350"/>
      </w:r>
    </w:p>
    <w:p w14:paraId="77806008" w14:textId="77777777" w:rsidR="00304AB3" w:rsidRDefault="00304AB3" w:rsidP="00CD6EC3">
      <w:pPr>
        <w:pStyle w:val="ChapterBullet"/>
        <w:numPr>
          <w:ilvl w:val="0"/>
          <w:numId w:val="3"/>
        </w:numPr>
      </w:pPr>
      <w:r>
        <w:t xml:space="preserve">Road User Space Allocation Policy outlines the mandatory principles and requirements Transport for NSW staff must follow when allocating road user space safely. It prioritises </w:t>
      </w:r>
      <w:r>
        <w:lastRenderedPageBreak/>
        <w:t>allocating road user space to walking and cycling before public transport, freight, point to point transport and general traffic.</w:t>
      </w:r>
      <w:r>
        <w:rPr>
          <w:rStyle w:val="FootnoteReference"/>
        </w:rPr>
        <w:footnoteReference w:id="351"/>
      </w:r>
    </w:p>
    <w:p w14:paraId="12F114E9" w14:textId="77777777" w:rsidR="00304AB3" w:rsidRDefault="00304AB3" w:rsidP="00CD6EC3">
      <w:pPr>
        <w:pStyle w:val="ChapterBody"/>
        <w:numPr>
          <w:ilvl w:val="1"/>
          <w:numId w:val="5"/>
        </w:numPr>
        <w:ind w:left="850" w:hanging="850"/>
      </w:pPr>
      <w:r>
        <w:t xml:space="preserve">The following section examines these policies, plans and programs alongside inquiry participants views about the various measures needed to ensure the safe integration of e-mobility into the transport network and community, including: </w:t>
      </w:r>
    </w:p>
    <w:p w14:paraId="45BBE7D1" w14:textId="77777777" w:rsidR="00304AB3" w:rsidRDefault="00304AB3" w:rsidP="00CD6EC3">
      <w:pPr>
        <w:pStyle w:val="ChapterBullet"/>
        <w:numPr>
          <w:ilvl w:val="0"/>
          <w:numId w:val="3"/>
        </w:numPr>
      </w:pPr>
      <w:r>
        <w:t xml:space="preserve">dedicated and connected cycleway infrastructure </w:t>
      </w:r>
    </w:p>
    <w:p w14:paraId="54B9071B" w14:textId="77777777" w:rsidR="00304AB3" w:rsidRDefault="00304AB3" w:rsidP="00CD6EC3">
      <w:pPr>
        <w:pStyle w:val="ChapterBullet"/>
        <w:numPr>
          <w:ilvl w:val="0"/>
          <w:numId w:val="3"/>
        </w:numPr>
      </w:pPr>
      <w:r>
        <w:t>parking areas</w:t>
      </w:r>
    </w:p>
    <w:p w14:paraId="595269E7" w14:textId="77777777" w:rsidR="00304AB3" w:rsidRDefault="00304AB3" w:rsidP="00CD6EC3">
      <w:pPr>
        <w:pStyle w:val="ChapterBullet"/>
        <w:numPr>
          <w:ilvl w:val="0"/>
          <w:numId w:val="3"/>
        </w:numPr>
      </w:pPr>
      <w:r>
        <w:t>allocation of road user space</w:t>
      </w:r>
    </w:p>
    <w:p w14:paraId="49B5AD9E" w14:textId="77777777" w:rsidR="00304AB3" w:rsidRDefault="00304AB3" w:rsidP="00CD6EC3">
      <w:pPr>
        <w:pStyle w:val="ChapterBullet"/>
        <w:numPr>
          <w:ilvl w:val="0"/>
          <w:numId w:val="3"/>
        </w:numPr>
      </w:pPr>
      <w:r>
        <w:t xml:space="preserve">ensuring access to businesses. </w:t>
      </w:r>
    </w:p>
    <w:p w14:paraId="59D2530D" w14:textId="77777777" w:rsidR="00304AB3" w:rsidRDefault="00304AB3">
      <w:pPr>
        <w:pStyle w:val="ChapterHeadingTwo"/>
      </w:pPr>
      <w:bookmarkStart w:id="918" w:name="_Toc190269862"/>
      <w:r>
        <w:t>Dedicated and connected cycleway infrastructure</w:t>
      </w:r>
      <w:bookmarkEnd w:id="918"/>
      <w:r>
        <w:t xml:space="preserve"> </w:t>
      </w:r>
    </w:p>
    <w:p w14:paraId="74C8EC97" w14:textId="0305F17C" w:rsidR="00304AB3" w:rsidRDefault="00304AB3" w:rsidP="00CD6EC3">
      <w:pPr>
        <w:pStyle w:val="ChapterBody"/>
        <w:numPr>
          <w:ilvl w:val="1"/>
          <w:numId w:val="5"/>
        </w:numPr>
        <w:ind w:left="850" w:hanging="850"/>
      </w:pPr>
      <w:r w:rsidRPr="00AE0F67">
        <w:t>Many inquiry participants emphasised a lack of dedicated and safe cycling infrastructure available to support e-mobility and its growth.</w:t>
      </w:r>
      <w:r w:rsidRPr="00AE0F67">
        <w:rPr>
          <w:rStyle w:val="FootnoteReference"/>
        </w:rPr>
        <w:footnoteReference w:id="352"/>
      </w:r>
      <w:r>
        <w:t xml:space="preserve"> For example, Randwick City Council, </w:t>
      </w:r>
      <w:r w:rsidR="00C77F8D">
        <w:t xml:space="preserve">told the committee </w:t>
      </w:r>
      <w:r>
        <w:t xml:space="preserve">that some residents </w:t>
      </w:r>
      <w:r w:rsidR="00C77F8D">
        <w:t>beli</w:t>
      </w:r>
      <w:r w:rsidR="00DC1AD6">
        <w:t>eve that</w:t>
      </w:r>
      <w:r>
        <w:t xml:space="preserve"> current infrastructure for cycling as 'inadequate to address the growing number and type of e-mobility users'.</w:t>
      </w:r>
      <w:r>
        <w:rPr>
          <w:rStyle w:val="FootnoteReference"/>
        </w:rPr>
        <w:footnoteReference w:id="353"/>
      </w:r>
    </w:p>
    <w:p w14:paraId="5B295903" w14:textId="7D32B4BE" w:rsidR="00304AB3" w:rsidRDefault="00DC1AD6" w:rsidP="00CD6EC3">
      <w:pPr>
        <w:pStyle w:val="ChapterBody"/>
        <w:numPr>
          <w:ilvl w:val="1"/>
          <w:numId w:val="5"/>
        </w:numPr>
        <w:ind w:left="850" w:hanging="850"/>
      </w:pPr>
      <w:r>
        <w:t>Many</w:t>
      </w:r>
      <w:r w:rsidR="00304AB3">
        <w:t xml:space="preserve"> inquiry participants </w:t>
      </w:r>
      <w:r>
        <w:t>also</w:t>
      </w:r>
      <w:r w:rsidR="00304AB3">
        <w:t xml:space="preserve"> argued that increased investment and delivery of dedicated cycleways from </w:t>
      </w:r>
      <w:r>
        <w:t xml:space="preserve">all </w:t>
      </w:r>
      <w:r w:rsidR="00304AB3">
        <w:t>levels of government is critical to ensure the safe integration of e-mobility into the transport network and community.</w:t>
      </w:r>
      <w:r w:rsidR="00304AB3">
        <w:rPr>
          <w:rStyle w:val="FootnoteReference"/>
        </w:rPr>
        <w:footnoteReference w:id="354"/>
      </w:r>
    </w:p>
    <w:p w14:paraId="5C48A12E" w14:textId="3FA0764A" w:rsidR="00304AB3" w:rsidRDefault="00304AB3" w:rsidP="00CD6EC3">
      <w:pPr>
        <w:pStyle w:val="ChapterBody"/>
        <w:numPr>
          <w:ilvl w:val="1"/>
          <w:numId w:val="5"/>
        </w:numPr>
        <w:ind w:left="850" w:hanging="850"/>
      </w:pPr>
      <w:r>
        <w:t>Bicycle NSW, whilst acknowledging 'shared paths are an appropriate solution in some circumstances', advocated for local and state governments to focus on the delivery of separated cycleways, 'reallocating road space as required'. In providing dedicated cycling infrastructure, Bicycle NSW asserted riders of 'traditional bikes and e-bikes benefit from dedicated infrastructure, as do pedestrians</w:t>
      </w:r>
      <w:r w:rsidR="00A91922">
        <w:t xml:space="preserve"> </w:t>
      </w:r>
      <w:r>
        <w:t>…</w:t>
      </w:r>
      <w:r w:rsidR="00A91922">
        <w:t xml:space="preserve"> </w:t>
      </w:r>
      <w:r>
        <w:t>riders are less likely to use the footpath and amenity is improved for everyone'.</w:t>
      </w:r>
      <w:r w:rsidRPr="006A0F1B">
        <w:rPr>
          <w:rStyle w:val="FootnoteReference"/>
        </w:rPr>
        <w:t xml:space="preserve"> </w:t>
      </w:r>
      <w:r>
        <w:rPr>
          <w:rStyle w:val="FootnoteReference"/>
        </w:rPr>
        <w:footnoteReference w:id="355"/>
      </w:r>
    </w:p>
    <w:p w14:paraId="695C3A6D" w14:textId="4B3042A5" w:rsidR="00304AB3" w:rsidRDefault="00304AB3" w:rsidP="00CD6EC3">
      <w:pPr>
        <w:pStyle w:val="ChapterBody"/>
        <w:numPr>
          <w:ilvl w:val="1"/>
          <w:numId w:val="5"/>
        </w:numPr>
        <w:ind w:left="850" w:hanging="850"/>
      </w:pPr>
      <w:r>
        <w:t xml:space="preserve">Similarly, Mr William Peters, Senior Regional Director, Lime argued </w:t>
      </w:r>
      <w:r w:rsidRPr="006A0F1B">
        <w:t>dedicated active transport infrastructure</w:t>
      </w:r>
      <w:r>
        <w:t xml:space="preserve"> '</w:t>
      </w:r>
      <w:r w:rsidRPr="006A0F1B">
        <w:t>significantly improves rider safety and encourages a mode shift from cars</w:t>
      </w:r>
      <w:r>
        <w:t>'</w:t>
      </w:r>
      <w:r w:rsidRPr="006A0F1B">
        <w:t>.</w:t>
      </w:r>
      <w:r>
        <w:rPr>
          <w:rStyle w:val="FootnoteReference"/>
        </w:rPr>
        <w:footnoteReference w:id="356"/>
      </w:r>
      <w:r>
        <w:t xml:space="preserve"> To ensure the delivery of such dedicated cycleway infrastructure, Mr Peters advocated for 'al</w:t>
      </w:r>
      <w:r w:rsidRPr="006A0F1B">
        <w:t xml:space="preserve">l levels </w:t>
      </w:r>
      <w:r w:rsidRPr="006A0F1B">
        <w:lastRenderedPageBreak/>
        <w:t xml:space="preserve">of government </w:t>
      </w:r>
      <w:r>
        <w:t>[to]</w:t>
      </w:r>
      <w:r w:rsidRPr="006A0F1B">
        <w:t xml:space="preserve"> support the expansion of separate active transport corridors through funding and delivery</w:t>
      </w:r>
      <w:r>
        <w:t>'</w:t>
      </w:r>
      <w:r w:rsidRPr="006A0F1B">
        <w:t>.</w:t>
      </w:r>
      <w:r>
        <w:rPr>
          <w:rStyle w:val="FootnoteReference"/>
        </w:rPr>
        <w:footnoteReference w:id="357"/>
      </w:r>
    </w:p>
    <w:p w14:paraId="123A43D6" w14:textId="54421791" w:rsidR="00304AB3" w:rsidRDefault="00304AB3" w:rsidP="00CD6EC3">
      <w:pPr>
        <w:pStyle w:val="ChapterBody"/>
        <w:numPr>
          <w:ilvl w:val="1"/>
          <w:numId w:val="5"/>
        </w:numPr>
        <w:ind w:left="850" w:hanging="850"/>
      </w:pPr>
      <w:r>
        <w:t>Beam</w:t>
      </w:r>
      <w:r w:rsidR="00A5077F">
        <w:t xml:space="preserve"> Mobility</w:t>
      </w:r>
      <w:r>
        <w:t xml:space="preserve">, </w:t>
      </w:r>
      <w:r w:rsidR="00FD16C9">
        <w:t>a provider participating</w:t>
      </w:r>
      <w:r>
        <w:t xml:space="preserve"> in </w:t>
      </w:r>
      <w:r w:rsidR="00FD16C9">
        <w:t xml:space="preserve">the </w:t>
      </w:r>
      <w:r w:rsidR="00FD16C9" w:rsidRPr="00FD16C9">
        <w:t>NSW Shared E-scooter Trial Program</w:t>
      </w:r>
      <w:r>
        <w:t>, expressed a similar view, stating for cycling and e-mobility to be considered a 'viable alternative to other forms of transport, it is important that the [NSW] Government prioritises dedicated active transport lanes rather than shared paths'.</w:t>
      </w:r>
      <w:r>
        <w:rPr>
          <w:rStyle w:val="FootnoteReference"/>
        </w:rPr>
        <w:footnoteReference w:id="358"/>
      </w:r>
    </w:p>
    <w:p w14:paraId="60493338" w14:textId="33B13AB1" w:rsidR="00304AB3" w:rsidRDefault="00304AB3" w:rsidP="00CD6EC3">
      <w:pPr>
        <w:pStyle w:val="ChapterBody"/>
        <w:numPr>
          <w:ilvl w:val="1"/>
          <w:numId w:val="5"/>
        </w:numPr>
        <w:ind w:left="850" w:hanging="850"/>
      </w:pPr>
      <w:r>
        <w:t xml:space="preserve">Community organisations, such as Illawarra Ramblers Inc. and </w:t>
      </w:r>
      <w:r w:rsidRPr="006A0F1B">
        <w:t>Inner West Council Bicycle Working Group</w:t>
      </w:r>
      <w:r>
        <w:t xml:space="preserve"> also expressed a preference for dedicated cycleway infrastructure in certain circumstances and where feasible.</w:t>
      </w:r>
      <w:r>
        <w:rPr>
          <w:rStyle w:val="FootnoteReference"/>
        </w:rPr>
        <w:footnoteReference w:id="359"/>
      </w:r>
      <w:r>
        <w:t xml:space="preserve"> For example, Mr Sam Garrett-Jones, Member, Illawarra Ramblers Inc., recognising the limitations of councils to provide dedicated cycling pathways, nonetheless advocated for separation between cyclists, including e-mobility users and pedestrians: </w:t>
      </w:r>
    </w:p>
    <w:p w14:paraId="733EDA4F" w14:textId="77777777" w:rsidR="00304AB3" w:rsidRDefault="00304AB3">
      <w:pPr>
        <w:pStyle w:val="ChapterQuotation"/>
      </w:pPr>
      <w:r w:rsidRPr="006A0F1B">
        <w:t>We're certainly of the view that, wherever feasible, cyclists and pedestrians should have dedicated paths or tracks. It's safer for both cyclists and walkers. We are a walking, cycling and kayaking club, so we've got lots of walkers there. We've heard from some of our members feeling unsafe on some of the paths. We also recognise that local councils are pretty short of funds for these sorts of things. Looking at a couple of the submissions, Shoalhaven City Council, for example, reports a backlog of over $235 million on paths and crossings. It's not an easy solution, but we would like to see more dedicated cycleways.</w:t>
      </w:r>
      <w:r>
        <w:rPr>
          <w:rStyle w:val="FootnoteReference"/>
        </w:rPr>
        <w:footnoteReference w:id="360"/>
      </w:r>
    </w:p>
    <w:p w14:paraId="4D4A0947" w14:textId="77777777" w:rsidR="00304AB3" w:rsidRDefault="00304AB3" w:rsidP="00CD6EC3">
      <w:pPr>
        <w:pStyle w:val="ChapterBody"/>
        <w:numPr>
          <w:ilvl w:val="1"/>
          <w:numId w:val="5"/>
        </w:numPr>
        <w:ind w:left="850" w:hanging="850"/>
      </w:pPr>
      <w:r>
        <w:t xml:space="preserve">Turning to the specific safety and compliance benefits of dedicated cycleway infrastructure for e-mobility usage, Dr Richard </w:t>
      </w:r>
      <w:proofErr w:type="spellStart"/>
      <w:r>
        <w:t>Buning</w:t>
      </w:r>
      <w:proofErr w:type="spellEnd"/>
      <w:r>
        <w:t xml:space="preserve">, Senior Lecturer, UQ Business School, University of Queensland, referred to research commissioned by the Queensland Department of Transport and Main Roads into e-scooter behaviours and road rules compliance which found separated cycling infrastructure resulted in road rules compliance: </w:t>
      </w:r>
    </w:p>
    <w:p w14:paraId="2C52B6F2" w14:textId="77777777" w:rsidR="00304AB3" w:rsidRDefault="00304AB3">
      <w:pPr>
        <w:pStyle w:val="ChapterQuotation"/>
      </w:pPr>
      <w:r w:rsidRPr="006A0F1B">
        <w:t>When riders had the choice between a footpath, a bike lane or a cycle track, fewer riders chose the footpath and were more likely to comply with the speed limit.</w:t>
      </w:r>
      <w:r>
        <w:t xml:space="preserve"> In fact, 87 per cent of the public e-scooter users were on the footpath when no cycling infrastructure was present…but when a cycle track was present, only 14.9 per cent of e-scooter riders were on the footpath.</w:t>
      </w:r>
      <w:r>
        <w:rPr>
          <w:rStyle w:val="FootnoteReference"/>
        </w:rPr>
        <w:footnoteReference w:id="361"/>
      </w:r>
    </w:p>
    <w:p w14:paraId="7C4126B2" w14:textId="77777777" w:rsidR="00304AB3" w:rsidRDefault="00304AB3" w:rsidP="00CD6EC3">
      <w:pPr>
        <w:pStyle w:val="ChapterBody"/>
        <w:numPr>
          <w:ilvl w:val="1"/>
          <w:numId w:val="5"/>
        </w:numPr>
        <w:ind w:left="850" w:hanging="850"/>
      </w:pPr>
      <w:r>
        <w:t>There was also support amongst local councils for increased dedicated cycling infrastructure to support e-mobility.</w:t>
      </w:r>
      <w:r>
        <w:rPr>
          <w:rStyle w:val="FootnoteReference"/>
        </w:rPr>
        <w:footnoteReference w:id="362"/>
      </w:r>
      <w:r>
        <w:t xml:space="preserve"> For example, Inner West Council called for a 'safe dedicated </w:t>
      </w:r>
      <w:r>
        <w:lastRenderedPageBreak/>
        <w:t>micromobility network, separated from cars and pedestrians'.</w:t>
      </w:r>
      <w:r>
        <w:rPr>
          <w:rStyle w:val="FootnoteReference"/>
        </w:rPr>
        <w:footnoteReference w:id="363"/>
      </w:r>
      <w:r>
        <w:t xml:space="preserve"> City of Sydney, who also called for the delivery of a dedicated cycleways network for e-mobility and other active transport, espoused its benefits: 'improving access, offering low-cost transport choices for a broad section of the community, reducing traffic congestion, [and] improving the efficiency of deliveries'.</w:t>
      </w:r>
      <w:r>
        <w:rPr>
          <w:rStyle w:val="FootnoteReference"/>
        </w:rPr>
        <w:footnoteReference w:id="364"/>
      </w:r>
    </w:p>
    <w:p w14:paraId="6A767120" w14:textId="1EB52C50" w:rsidR="00304AB3" w:rsidRDefault="00304AB3" w:rsidP="00CD6EC3">
      <w:pPr>
        <w:pStyle w:val="ChapterBody"/>
        <w:numPr>
          <w:ilvl w:val="1"/>
          <w:numId w:val="5"/>
        </w:numPr>
        <w:ind w:left="850" w:hanging="850"/>
      </w:pPr>
      <w:r>
        <w:t>However, some local councils raised barriers to achieving a network of dedicated cycling infrastructure. In particular, Mr Campbell Pfeiffer, Director, Transport and Assets, Northern Beaches Council, whilst supportive of separated cycleways for e-mobility</w:t>
      </w:r>
      <w:r w:rsidR="000224A0">
        <w:t xml:space="preserve"> devices</w:t>
      </w:r>
      <w:r>
        <w:t xml:space="preserve">, explained there are challenges impeding the council's ability to deliver this infrastructure in the short-term: </w:t>
      </w:r>
    </w:p>
    <w:p w14:paraId="5CDEB935" w14:textId="77777777" w:rsidR="00304AB3" w:rsidRDefault="00304AB3">
      <w:pPr>
        <w:pStyle w:val="ChapterQuotation"/>
      </w:pPr>
      <w:r w:rsidRPr="006A0F1B">
        <w:t>The infrastructure that's in place on the northern beaches is not comprehensive. The ability to actually put in place separated cycleways, which is the best practice—because you want mode separation between pedestrians, cars and bicycles—will take years and years. What we have now is we have an immediate problem. While Transport for NSW is working with us to provide funding, there's also a capacity issue for councils to deliver it in the short period of time. I would say that it's a challenge, from a council point of view, where you have shared cycleways; it's a challenge where you only have footpaths. I think it's a challenge that we're not going to resolve in the short term.</w:t>
      </w:r>
      <w:r>
        <w:rPr>
          <w:rStyle w:val="FootnoteReference"/>
        </w:rPr>
        <w:footnoteReference w:id="365"/>
      </w:r>
    </w:p>
    <w:p w14:paraId="67740543" w14:textId="4204B7E9" w:rsidR="00304AB3" w:rsidRDefault="00304AB3" w:rsidP="00CD6EC3">
      <w:pPr>
        <w:pStyle w:val="ChapterBody"/>
        <w:numPr>
          <w:ilvl w:val="1"/>
          <w:numId w:val="5"/>
        </w:numPr>
        <w:ind w:left="850" w:hanging="850"/>
      </w:pPr>
      <w:r>
        <w:t>Sutherland Shire Council highlighted similar barriers for its local government area, which relies predominately on shared paths for its riders and footpaths for its younger riders. Mr David Kelly, Acting Manager, Traffic and Public Domain Services, Sutherland Shire Council, stated 's</w:t>
      </w:r>
      <w:r w:rsidRPr="00137123">
        <w:t>ignificant investment is required to provide dedicated cycleways</w:t>
      </w:r>
      <w:r w:rsidR="00315D67">
        <w:t xml:space="preserve"> </w:t>
      </w:r>
      <w:r>
        <w:t>…</w:t>
      </w:r>
      <w:r w:rsidR="00315D67">
        <w:t xml:space="preserve"> </w:t>
      </w:r>
      <w:r>
        <w:t>w</w:t>
      </w:r>
      <w:r w:rsidRPr="00137123">
        <w:t>hilst this may be achievable in time, the present circumstances of infrastructure could not support an outright ban on e-bikes using footpaths and shared paths</w:t>
      </w:r>
      <w:r>
        <w:t>'</w:t>
      </w:r>
      <w:r w:rsidRPr="00137123">
        <w:t xml:space="preserve">. </w:t>
      </w:r>
      <w:r>
        <w:t>Mr Kelly added that 't</w:t>
      </w:r>
      <w:r w:rsidRPr="00137123">
        <w:t>he road reserve area has many competing priorities and a variety of hazards are evident within these corridors</w:t>
      </w:r>
      <w:r>
        <w:t xml:space="preserve">' and called for the NSW Government to investigate 'other land options…such as exiting </w:t>
      </w:r>
      <w:r w:rsidRPr="00137123">
        <w:t>railway, metro and motorway corridors, to deliver dedicated cycle highways</w:t>
      </w:r>
      <w:r>
        <w:t>'</w:t>
      </w:r>
      <w:r w:rsidRPr="00137123">
        <w:t>.</w:t>
      </w:r>
      <w:r>
        <w:rPr>
          <w:rStyle w:val="FootnoteReference"/>
        </w:rPr>
        <w:footnoteReference w:id="366"/>
      </w:r>
    </w:p>
    <w:p w14:paraId="68FAC177" w14:textId="77777777" w:rsidR="00304AB3" w:rsidRDefault="00304AB3" w:rsidP="006C3991">
      <w:pPr>
        <w:pStyle w:val="ChapterHeadingThree"/>
        <w:ind w:left="130" w:firstLine="720"/>
      </w:pPr>
      <w:r>
        <w:t>Strategic Cycleways Corridors Program</w:t>
      </w:r>
    </w:p>
    <w:p w14:paraId="76DCE22C" w14:textId="77777777" w:rsidR="00304AB3" w:rsidRDefault="00304AB3" w:rsidP="00CD6EC3">
      <w:pPr>
        <w:pStyle w:val="ChapterBody"/>
        <w:numPr>
          <w:ilvl w:val="1"/>
          <w:numId w:val="5"/>
        </w:numPr>
        <w:ind w:left="850" w:hanging="850"/>
      </w:pPr>
      <w:r>
        <w:t>Inquiry participants also discussed the NSW Government's Strategic Cycleways Corridors Program, with some recognising its potential to accommodate the rise of e-mobility. However, there was criticism amongst inquiry participants at the lack of commitment from the NSW Government to fund and deliver the program.</w:t>
      </w:r>
      <w:r>
        <w:rPr>
          <w:rStyle w:val="FootnoteReference"/>
        </w:rPr>
        <w:footnoteReference w:id="367"/>
      </w:r>
      <w:r>
        <w:t xml:space="preserve"> </w:t>
      </w:r>
    </w:p>
    <w:p w14:paraId="12DD9A10" w14:textId="77777777" w:rsidR="00304AB3" w:rsidRDefault="00304AB3" w:rsidP="00CD6EC3">
      <w:pPr>
        <w:pStyle w:val="ChapterBody"/>
        <w:numPr>
          <w:ilvl w:val="1"/>
          <w:numId w:val="5"/>
        </w:numPr>
        <w:ind w:left="850" w:hanging="850"/>
      </w:pPr>
      <w:r>
        <w:t>For example, Beam Mobility whilst encouraged by the program, highlighted that there is 'no specific indication on when [the network] will collectively be delivered'.</w:t>
      </w:r>
      <w:r>
        <w:rPr>
          <w:rStyle w:val="FootnoteReference"/>
        </w:rPr>
        <w:footnoteReference w:id="368"/>
      </w:r>
      <w:r>
        <w:t xml:space="preserve"> Similarly, Committee for Sydney, who acknowledged the benefits of the program, called for its prioritisation and delivery. They recognised that whilst its delivery will require a 'coordinated approach with local </w:t>
      </w:r>
      <w:r>
        <w:lastRenderedPageBreak/>
        <w:t>council', the NSW Government 'needs to take the lead and deliver cycling infrastructure on key state roads'.</w:t>
      </w:r>
      <w:r>
        <w:rPr>
          <w:rStyle w:val="FootnoteReference"/>
        </w:rPr>
        <w:footnoteReference w:id="369"/>
      </w:r>
    </w:p>
    <w:p w14:paraId="5A6C16D3" w14:textId="77777777" w:rsidR="00304AB3" w:rsidRDefault="00304AB3" w:rsidP="00CD6EC3">
      <w:pPr>
        <w:pStyle w:val="ChapterBody"/>
        <w:numPr>
          <w:ilvl w:val="1"/>
          <w:numId w:val="5"/>
        </w:numPr>
        <w:ind w:left="850" w:hanging="850"/>
      </w:pPr>
      <w:r>
        <w:t>Bicycle NSW also reflected on the program, stating 'little has been delivered on the ground'. For Bicycle NSW 'projects such as Oxford Street East and Sydney Park Junction will provide compelling evidence of the benefits for all road users. When they happen'. They urged the NSW Government to accelerate delivery of 100 kilometres of strategic cycleways by 2028, as promised in the NSW Active Transport Strategy.</w:t>
      </w:r>
      <w:r>
        <w:rPr>
          <w:rStyle w:val="FootnoteReference"/>
        </w:rPr>
        <w:footnoteReference w:id="370"/>
      </w:r>
    </w:p>
    <w:p w14:paraId="7FB493A3" w14:textId="244D061C" w:rsidR="00304AB3" w:rsidRDefault="00304AB3" w:rsidP="00CD6EC3">
      <w:pPr>
        <w:pStyle w:val="ChapterBody"/>
        <w:numPr>
          <w:ilvl w:val="1"/>
          <w:numId w:val="5"/>
        </w:numPr>
        <w:ind w:left="850" w:hanging="850"/>
      </w:pPr>
      <w:r>
        <w:t xml:space="preserve">In answers to questions on notice, Transport for NSW advised that planning for the Strategic Cycleway Corridors Program is 'ongoing', with a business case being developed to 'continue to help inform future investment decisions, which will be subject to </w:t>
      </w:r>
      <w:r w:rsidRPr="005013FE">
        <w:t>Government</w:t>
      </w:r>
      <w:r>
        <w:t xml:space="preserve"> consideration'.</w:t>
      </w:r>
      <w:r>
        <w:rPr>
          <w:rStyle w:val="FootnoteReference"/>
        </w:rPr>
        <w:footnoteReference w:id="371"/>
      </w:r>
    </w:p>
    <w:p w14:paraId="4D90BF23" w14:textId="77777777" w:rsidR="00304AB3" w:rsidRDefault="00304AB3">
      <w:pPr>
        <w:pStyle w:val="ChapterHeadingTwo"/>
      </w:pPr>
      <w:bookmarkStart w:id="919" w:name="_Toc190269863"/>
      <w:r>
        <w:t>Parking areas</w:t>
      </w:r>
      <w:bookmarkEnd w:id="919"/>
      <w:r>
        <w:t xml:space="preserve"> </w:t>
      </w:r>
    </w:p>
    <w:p w14:paraId="45018359" w14:textId="02D5550F" w:rsidR="00304AB3" w:rsidRDefault="00304AB3" w:rsidP="00CD6EC3">
      <w:pPr>
        <w:pStyle w:val="ChapterBody"/>
        <w:numPr>
          <w:ilvl w:val="1"/>
          <w:numId w:val="5"/>
        </w:numPr>
        <w:ind w:left="850" w:hanging="850"/>
      </w:pPr>
      <w:r>
        <w:t>The lack of and need for, designated parking infrastructure, including docking stations or parking bays for e-scooters and e-bikes, was highlighted by many stakeholders. Further, some inquiry participants argued that as a result of limited designated parking areas for e-mobility</w:t>
      </w:r>
      <w:r w:rsidR="00F043AE">
        <w:t xml:space="preserve"> devices</w:t>
      </w:r>
      <w:r>
        <w:t>, access to footpaths and amenity is obstructed and safety for road users and pedestrians is impacted. This was particularly the case for shared e-mobility schemes.</w:t>
      </w:r>
      <w:r>
        <w:rPr>
          <w:rStyle w:val="FootnoteReference"/>
        </w:rPr>
        <w:footnoteReference w:id="372"/>
      </w:r>
      <w:r>
        <w:t xml:space="preserve"> </w:t>
      </w:r>
    </w:p>
    <w:p w14:paraId="6618BACE" w14:textId="393FD920" w:rsidR="00304AB3" w:rsidRDefault="00304AB3" w:rsidP="00CD6EC3">
      <w:pPr>
        <w:pStyle w:val="ChapterBody"/>
        <w:numPr>
          <w:ilvl w:val="1"/>
          <w:numId w:val="5"/>
        </w:numPr>
        <w:ind w:left="850" w:hanging="850"/>
      </w:pPr>
      <w:r>
        <w:t xml:space="preserve">City of Sydney, for example, emphasised that the 'clutter' on the footpath </w:t>
      </w:r>
      <w:r w:rsidR="00373116" w:rsidRPr="00373116">
        <w:t>as a result of shared e-bikes being parked anywhere</w:t>
      </w:r>
      <w:r>
        <w:t xml:space="preserve"> was, in part, a result of 'the lack of on-street spaces dedicated to bike parking, compared to other vehicles'.</w:t>
      </w:r>
      <w:r>
        <w:rPr>
          <w:rStyle w:val="FootnoteReference"/>
        </w:rPr>
        <w:footnoteReference w:id="373"/>
      </w:r>
      <w:r>
        <w:t xml:space="preserve"> </w:t>
      </w:r>
    </w:p>
    <w:p w14:paraId="5DC369FE" w14:textId="6F002707" w:rsidR="00304AB3" w:rsidRDefault="00304AB3" w:rsidP="00CD6EC3">
      <w:pPr>
        <w:pStyle w:val="ChapterBody"/>
        <w:numPr>
          <w:ilvl w:val="1"/>
          <w:numId w:val="5"/>
        </w:numPr>
        <w:ind w:left="850" w:hanging="850"/>
      </w:pPr>
      <w:r>
        <w:t>Vision Australia, in their submission referred to research by the Monash University's Accident Research Centre into the impact of electric/hybrid vehicles and bicycles on the safety of pedestrians who are blind or have low vision. The research identified 'e-scooters that are not parked in designated parking zones but left dumped on the footpath or blocking pedestrian crossings' as a 'serious trip hazard' for pedestrians who are blind or have low vision.</w:t>
      </w:r>
      <w:r>
        <w:rPr>
          <w:rStyle w:val="FootnoteReference"/>
        </w:rPr>
        <w:footnoteReference w:id="374"/>
      </w:r>
      <w:r>
        <w:t xml:space="preserve"> These impacts will be examined in more detail in </w:t>
      </w:r>
      <w:r w:rsidR="002D22AC" w:rsidRPr="001E63F2">
        <w:t>c</w:t>
      </w:r>
      <w:r w:rsidRPr="001E63F2">
        <w:t xml:space="preserve">hapter </w:t>
      </w:r>
      <w:r w:rsidR="00E23472" w:rsidRPr="001E63F2">
        <w:t>6.</w:t>
      </w:r>
      <w:r>
        <w:t xml:space="preserve"> </w:t>
      </w:r>
    </w:p>
    <w:p w14:paraId="2CC62A76" w14:textId="77777777" w:rsidR="00304AB3" w:rsidRDefault="00304AB3" w:rsidP="00CD6EC3">
      <w:pPr>
        <w:pStyle w:val="ChapterBody"/>
        <w:numPr>
          <w:ilvl w:val="1"/>
          <w:numId w:val="5"/>
        </w:numPr>
        <w:ind w:left="850" w:hanging="850"/>
      </w:pPr>
      <w:r>
        <w:t>Shared e-mobility companies acknowledged the concerns raised around parking and its impact on the community. To this issue, Lime and Ario advised there are technologies such as geo-fencing, cameras and depth sensors, being utilised to improve compliance with parking restrictions.</w:t>
      </w:r>
      <w:r>
        <w:rPr>
          <w:rStyle w:val="FootnoteReference"/>
        </w:rPr>
        <w:footnoteReference w:id="375"/>
      </w:r>
      <w:r>
        <w:t xml:space="preserve"> Other inquiry participants, such as Vision Australia, also acknowledged the </w:t>
      </w:r>
      <w:r>
        <w:lastRenderedPageBreak/>
        <w:t>benefits of these technologies and advocated for them to be a requirement for e-scooters permitted on pedestrian infrastructure.</w:t>
      </w:r>
      <w:r>
        <w:rPr>
          <w:rStyle w:val="FootnoteReference"/>
        </w:rPr>
        <w:footnoteReference w:id="376"/>
      </w:r>
    </w:p>
    <w:p w14:paraId="4957CE01" w14:textId="77777777" w:rsidR="00304AB3" w:rsidRDefault="00304AB3" w:rsidP="00CD6EC3">
      <w:pPr>
        <w:pStyle w:val="ChapterBody"/>
        <w:numPr>
          <w:ilvl w:val="1"/>
          <w:numId w:val="5"/>
        </w:numPr>
        <w:ind w:left="850" w:hanging="850"/>
      </w:pPr>
      <w:r>
        <w:t xml:space="preserve">Notwithstanding these advancements in technology, Mr Stephen Coulter, Director of </w:t>
      </w:r>
      <w:proofErr w:type="spellStart"/>
      <w:r>
        <w:t>Zipidi</w:t>
      </w:r>
      <w:proofErr w:type="spellEnd"/>
      <w:r>
        <w:t>, a consultancy and risk management company for the micromobility industry, expressed that these technological innovations 'need to be supplemented by council and government infrastructure'.</w:t>
      </w:r>
      <w:r>
        <w:rPr>
          <w:rStyle w:val="FootnoteReference"/>
        </w:rPr>
        <w:footnoteReference w:id="377"/>
      </w:r>
    </w:p>
    <w:p w14:paraId="4886CDBC" w14:textId="3C5CE478" w:rsidR="00304AB3" w:rsidRDefault="00304AB3" w:rsidP="00CD6EC3">
      <w:pPr>
        <w:pStyle w:val="ChapterBody"/>
        <w:numPr>
          <w:ilvl w:val="1"/>
          <w:numId w:val="5"/>
        </w:numPr>
        <w:ind w:left="850" w:hanging="850"/>
      </w:pPr>
      <w:r>
        <w:t xml:space="preserve">Likewise, shared e-mobility companies such as Lime and </w:t>
      </w:r>
      <w:proofErr w:type="spellStart"/>
      <w:r>
        <w:t>HelloRide</w:t>
      </w:r>
      <w:proofErr w:type="spellEnd"/>
      <w:r>
        <w:t xml:space="preserve"> expressed that in conjunction with this technology, parking infrastructure is required to facilitate the safe integration of e-mobility into the transport network and mitigate the concerns raised by the community.</w:t>
      </w:r>
      <w:r>
        <w:rPr>
          <w:rStyle w:val="FootnoteReference"/>
        </w:rPr>
        <w:footnoteReference w:id="378"/>
      </w:r>
      <w:r>
        <w:t xml:space="preserve"> In this regard, Lime, Ario, </w:t>
      </w:r>
      <w:proofErr w:type="spellStart"/>
      <w:r>
        <w:t>HelloRide</w:t>
      </w:r>
      <w:proofErr w:type="spellEnd"/>
      <w:r>
        <w:t xml:space="preserve"> and </w:t>
      </w:r>
      <w:proofErr w:type="spellStart"/>
      <w:r>
        <w:t>Zipidi</w:t>
      </w:r>
      <w:proofErr w:type="spellEnd"/>
      <w:r>
        <w:t xml:space="preserve"> made various suggestions that could be implemented to alleviate the issue of parking for shared e-mobility, including:  </w:t>
      </w:r>
    </w:p>
    <w:p w14:paraId="768F892C" w14:textId="7A51C265" w:rsidR="00304AB3" w:rsidRDefault="00304AB3" w:rsidP="00CD6EC3">
      <w:pPr>
        <w:pStyle w:val="ChapterBullet"/>
        <w:numPr>
          <w:ilvl w:val="0"/>
          <w:numId w:val="3"/>
        </w:numPr>
      </w:pPr>
      <w:r>
        <w:t>e-mobility vehicle parking on all resurfacing or other road construction projects</w:t>
      </w:r>
    </w:p>
    <w:p w14:paraId="7B8E620E" w14:textId="67B7F955" w:rsidR="00304AB3" w:rsidRDefault="00304AB3" w:rsidP="00CD6EC3">
      <w:pPr>
        <w:pStyle w:val="ChapterBullet"/>
        <w:numPr>
          <w:ilvl w:val="0"/>
          <w:numId w:val="3"/>
        </w:numPr>
      </w:pPr>
      <w:r>
        <w:t xml:space="preserve">dedicated parking locations no more than 200 metres apart in high density areas </w:t>
      </w:r>
    </w:p>
    <w:p w14:paraId="2054A3B5" w14:textId="77777777" w:rsidR="00304AB3" w:rsidRDefault="00304AB3" w:rsidP="00CD6EC3">
      <w:pPr>
        <w:pStyle w:val="ChapterBullet"/>
        <w:numPr>
          <w:ilvl w:val="0"/>
          <w:numId w:val="3"/>
        </w:numPr>
      </w:pPr>
      <w:r>
        <w:t>free-floating parking outside of central city districts and other high use/density areas</w:t>
      </w:r>
    </w:p>
    <w:p w14:paraId="6A190A87" w14:textId="6899389F" w:rsidR="00304AB3" w:rsidRDefault="00304AB3" w:rsidP="00CD6EC3">
      <w:pPr>
        <w:pStyle w:val="ChapterBullet"/>
        <w:numPr>
          <w:ilvl w:val="0"/>
          <w:numId w:val="3"/>
        </w:numPr>
      </w:pPr>
      <w:r>
        <w:t xml:space="preserve">designated </w:t>
      </w:r>
      <w:r w:rsidR="00B701A8">
        <w:t>e-</w:t>
      </w:r>
      <w:r>
        <w:t xml:space="preserve">mobility parking in areas next to intersections where car parking is prohibited due to sightlines, unless the </w:t>
      </w:r>
      <w:r w:rsidR="00B701A8">
        <w:t>c</w:t>
      </w:r>
      <w:r>
        <w:t xml:space="preserve">ouncil can prove that a particular zone is unable to be used for micromobility parking. In the event that the zone is proven to be unsuitable, the </w:t>
      </w:r>
      <w:r w:rsidR="00B701A8">
        <w:t>c</w:t>
      </w:r>
      <w:r>
        <w:t xml:space="preserve">ouncil must designate an alternate location for </w:t>
      </w:r>
      <w:r w:rsidR="00B701A8">
        <w:t>e-</w:t>
      </w:r>
      <w:r>
        <w:t>mobility parking within 200 metres</w:t>
      </w:r>
    </w:p>
    <w:p w14:paraId="5DB5CA96" w14:textId="77777777" w:rsidR="00304AB3" w:rsidRDefault="00304AB3" w:rsidP="00CD6EC3">
      <w:pPr>
        <w:pStyle w:val="ChapterBullet"/>
        <w:numPr>
          <w:ilvl w:val="0"/>
          <w:numId w:val="3"/>
        </w:numPr>
      </w:pPr>
      <w:r>
        <w:t>designated parking at all transport stations</w:t>
      </w:r>
    </w:p>
    <w:p w14:paraId="2229CBC3" w14:textId="2D9B91CE" w:rsidR="00304AB3" w:rsidRDefault="00304AB3" w:rsidP="00CD6EC3">
      <w:pPr>
        <w:pStyle w:val="ChapterBullet"/>
        <w:numPr>
          <w:ilvl w:val="0"/>
          <w:numId w:val="3"/>
        </w:numPr>
      </w:pPr>
      <w:r>
        <w:t>allocating existing car spaces for e-mobility parking.</w:t>
      </w:r>
      <w:r>
        <w:rPr>
          <w:rStyle w:val="FootnoteReference"/>
        </w:rPr>
        <w:footnoteReference w:id="379"/>
      </w:r>
      <w:r>
        <w:t xml:space="preserve"> </w:t>
      </w:r>
    </w:p>
    <w:p w14:paraId="387AC790" w14:textId="4AF36679" w:rsidR="00304AB3" w:rsidRDefault="00304AB3" w:rsidP="00CD6EC3">
      <w:pPr>
        <w:pStyle w:val="ChapterBody"/>
        <w:numPr>
          <w:ilvl w:val="1"/>
          <w:numId w:val="5"/>
        </w:numPr>
        <w:ind w:left="850" w:hanging="850"/>
      </w:pPr>
      <w:r>
        <w:t>There was support from other inquiry participants for some of these suggestions, in particular, ensuring dedicated parking in high density areas and around transport hubs and allocating existing car spaces for e-mobility.</w:t>
      </w:r>
      <w:r>
        <w:rPr>
          <w:rStyle w:val="FootnoteReference"/>
        </w:rPr>
        <w:footnoteReference w:id="380"/>
      </w:r>
      <w:r>
        <w:t xml:space="preserve"> For example, Mr Paul Nicolaou, Executive Director, Business Sydney called for the NSW Government and councils to ensure the delivery of dedicated parking infrastructure alongside the funding and delivery of cycleway infrastructure: </w:t>
      </w:r>
    </w:p>
    <w:p w14:paraId="5946C357" w14:textId="77777777" w:rsidR="00304AB3" w:rsidRDefault="00304AB3">
      <w:pPr>
        <w:pStyle w:val="ChapterQuotation"/>
      </w:pPr>
      <w:r>
        <w:t>My view is that the Government and the councils are already building these bike lanes. Let's ensure that we have parking spots or places where bikes can be parked appropriately when building the bike lanes. We have a bike lane down Pitt Street and there is nowhere to park the bikes. So the bikes are just dumped on the footpath or dumped on the side of a building or dumped on the kerb, or they are just left at the traffic lights and stopping people from moving along Pitt Street.</w:t>
      </w:r>
      <w:r>
        <w:rPr>
          <w:rStyle w:val="FootnoteReference"/>
        </w:rPr>
        <w:footnoteReference w:id="381"/>
      </w:r>
    </w:p>
    <w:p w14:paraId="0AC0CD41" w14:textId="16E6DB9E" w:rsidR="00304AB3" w:rsidRDefault="00304AB3" w:rsidP="00CD6EC3">
      <w:pPr>
        <w:pStyle w:val="ChapterBody"/>
        <w:numPr>
          <w:ilvl w:val="1"/>
          <w:numId w:val="5"/>
        </w:numPr>
        <w:ind w:left="850" w:hanging="850"/>
      </w:pPr>
      <w:r>
        <w:lastRenderedPageBreak/>
        <w:t xml:space="preserve">Ms </w:t>
      </w:r>
      <w:proofErr w:type="spellStart"/>
      <w:r>
        <w:t>Harri</w:t>
      </w:r>
      <w:proofErr w:type="spellEnd"/>
      <w:r>
        <w:t xml:space="preserve"> Bancroft, Policy Manager – Policy, Committee for Sydney voiced her support for dedicating car parking space for shared </w:t>
      </w:r>
      <w:r w:rsidR="00C5628A">
        <w:t>e-</w:t>
      </w:r>
      <w:r>
        <w:t>mobility schemes, stating that '</w:t>
      </w:r>
      <w:r w:rsidRPr="009F4B03">
        <w:t>one parking space for a car will generally fit up to about 12 bikes, maybe a little bit more—that can reduce clutter on the footpath</w:t>
      </w:r>
      <w:r>
        <w:t>'</w:t>
      </w:r>
      <w:r w:rsidRPr="009F4B03">
        <w:t>.</w:t>
      </w:r>
      <w:r>
        <w:rPr>
          <w:rStyle w:val="FootnoteReference"/>
        </w:rPr>
        <w:footnoteReference w:id="382"/>
      </w:r>
    </w:p>
    <w:p w14:paraId="218EF8A1" w14:textId="320C8052" w:rsidR="00304AB3" w:rsidRDefault="00304AB3" w:rsidP="00CD6EC3">
      <w:pPr>
        <w:pStyle w:val="ChapterBody"/>
        <w:numPr>
          <w:ilvl w:val="1"/>
          <w:numId w:val="5"/>
        </w:numPr>
        <w:ind w:left="850" w:hanging="850"/>
      </w:pPr>
      <w:r>
        <w:t>Committee for Sydney elaborated on this approach in their submission, advocating for on-street parking in the kerb supported by technical guidance from the NSW Government outlining 'desirable locations for shared mobility parking' that prioritises 'locations that are well-lit, on active streets and close to public transport'.</w:t>
      </w:r>
      <w:r>
        <w:rPr>
          <w:rStyle w:val="FootnoteReference"/>
        </w:rPr>
        <w:footnoteReference w:id="383"/>
      </w:r>
    </w:p>
    <w:p w14:paraId="04E4ECF1" w14:textId="176A9386" w:rsidR="00304AB3" w:rsidRDefault="00304AB3" w:rsidP="00CD6EC3">
      <w:pPr>
        <w:pStyle w:val="ChapterBody"/>
        <w:numPr>
          <w:ilvl w:val="1"/>
          <w:numId w:val="5"/>
        </w:numPr>
        <w:ind w:left="850" w:hanging="850"/>
      </w:pPr>
      <w:r>
        <w:t>In response to concerns raised about parking, in particular for shared e-mobility, Ms Anna Bradley, Executive Director Active Transport, Transport for NSW advised that a pilot program has commenced where 'decals' or 'stickers' are used '</w:t>
      </w:r>
      <w:r w:rsidRPr="00E53D8C">
        <w:t xml:space="preserve">on the pavement outside of </w:t>
      </w:r>
      <w:r>
        <w:t>eight</w:t>
      </w:r>
      <w:r w:rsidRPr="00E53D8C">
        <w:t xml:space="preserve"> of our busiest train stations</w:t>
      </w:r>
      <w:r>
        <w:t>'</w:t>
      </w:r>
      <w:r w:rsidRPr="00E53D8C">
        <w:t>.</w:t>
      </w:r>
      <w:r>
        <w:t xml:space="preserve"> Ms Bradley explained that 't</w:t>
      </w:r>
      <w:r w:rsidRPr="00E53D8C">
        <w:t>hey're specifically for the parking of e-micromobility devices in an attempt to reduce that street clutter and the amenity issues, but of course the impacts on access to the footpath as well, particularly for the more vulnerable road users</w:t>
      </w:r>
      <w:r>
        <w:t>'</w:t>
      </w:r>
      <w:r w:rsidRPr="00E53D8C">
        <w:t>.</w:t>
      </w:r>
      <w:r>
        <w:rPr>
          <w:rStyle w:val="FootnoteReference"/>
        </w:rPr>
        <w:footnoteReference w:id="384"/>
      </w:r>
    </w:p>
    <w:p w14:paraId="5D6292B8" w14:textId="77777777" w:rsidR="00304AB3" w:rsidRPr="000A12D4" w:rsidRDefault="00304AB3" w:rsidP="006C3991">
      <w:pPr>
        <w:pStyle w:val="ChapterHeadingThree"/>
        <w:ind w:left="130" w:firstLine="720"/>
      </w:pPr>
      <w:r w:rsidRPr="000A12D4">
        <w:t xml:space="preserve">Provision and allocation of dedicated parking for shared e-mobility schemes  </w:t>
      </w:r>
    </w:p>
    <w:p w14:paraId="29A38D63" w14:textId="77777777" w:rsidR="00304AB3" w:rsidRPr="000A12D4" w:rsidRDefault="00304AB3" w:rsidP="00CD6EC3">
      <w:pPr>
        <w:pStyle w:val="ChapterBody"/>
        <w:numPr>
          <w:ilvl w:val="1"/>
          <w:numId w:val="5"/>
        </w:numPr>
        <w:ind w:left="850" w:hanging="850"/>
      </w:pPr>
      <w:r w:rsidRPr="000A12D4">
        <w:t xml:space="preserve">Amongst the calls for dedicated parking infrastructure for shared e-mobility schemes, the committee heard opposing views about who should be responsible for the allocation of this infrastructure. </w:t>
      </w:r>
    </w:p>
    <w:p w14:paraId="0273E210" w14:textId="1BF00A5A" w:rsidR="00304AB3" w:rsidRPr="000A12D4" w:rsidRDefault="00304AB3" w:rsidP="00CD6EC3">
      <w:pPr>
        <w:pStyle w:val="ChapterBody"/>
        <w:numPr>
          <w:ilvl w:val="1"/>
          <w:numId w:val="5"/>
        </w:numPr>
        <w:ind w:left="850" w:hanging="850"/>
      </w:pPr>
      <w:r w:rsidRPr="000A12D4">
        <w:t xml:space="preserve">Lime, in highlighting the issue of various policies and rules across local government areas and its impact on ensuring access to shared mobility, contended Transport for NSW were best placed to plan, fund and construct riding and parking infrastructure. Lime argued individual </w:t>
      </w:r>
      <w:r>
        <w:t>c</w:t>
      </w:r>
      <w:r w:rsidRPr="000A12D4">
        <w:t>ouncils 'do not have the authority, budget, or expertise to implement connected and consistent infrastructure across Sydney'. Lime was of the view local councils should be responsible for 'submitting parking locations' to Transport for NSW.</w:t>
      </w:r>
      <w:r w:rsidRPr="000A12D4">
        <w:rPr>
          <w:rStyle w:val="FootnoteReference"/>
        </w:rPr>
        <w:footnoteReference w:id="385"/>
      </w:r>
      <w:r w:rsidRPr="000A12D4">
        <w:t xml:space="preserve"> In evidence, Mr William Peters, Senior Regional Director</w:t>
      </w:r>
      <w:r w:rsidR="009D489D">
        <w:t>,</w:t>
      </w:r>
      <w:r w:rsidRPr="000A12D4">
        <w:t xml:space="preserve"> Lime added there should be a State environmental planning policy for dedicated </w:t>
      </w:r>
      <w:r w:rsidR="00CC27FE">
        <w:t>e-</w:t>
      </w:r>
      <w:r w:rsidRPr="000A12D4">
        <w:t>mobility parking.</w:t>
      </w:r>
      <w:r w:rsidRPr="000A12D4">
        <w:rPr>
          <w:rStyle w:val="FootnoteReference"/>
        </w:rPr>
        <w:footnoteReference w:id="386"/>
      </w:r>
    </w:p>
    <w:p w14:paraId="32B44426" w14:textId="3222C7AF" w:rsidR="00304AB3" w:rsidRPr="00F47A87" w:rsidRDefault="00304AB3" w:rsidP="00CD6EC3">
      <w:pPr>
        <w:pStyle w:val="ChapterBody"/>
        <w:numPr>
          <w:ilvl w:val="1"/>
          <w:numId w:val="5"/>
        </w:numPr>
        <w:ind w:left="850" w:hanging="850"/>
      </w:pPr>
      <w:r w:rsidRPr="00F47A87">
        <w:t xml:space="preserve">On the other hand, Ms </w:t>
      </w:r>
      <w:proofErr w:type="spellStart"/>
      <w:r w:rsidRPr="00F47A87">
        <w:t>Harri</w:t>
      </w:r>
      <w:proofErr w:type="spellEnd"/>
      <w:r w:rsidRPr="00F47A87">
        <w:t xml:space="preserve"> Bancroft, Committee for Sydney, stated it was 'critical' for local councils to be providing parking space, similar to what occurs for share car schemes currently: 'There's an application process. They pay the equivalent that a resident would pay for a resident parking permit for that space and then it goes to community consultation'.</w:t>
      </w:r>
      <w:r>
        <w:rPr>
          <w:rStyle w:val="FootnoteReference"/>
        </w:rPr>
        <w:footnoteReference w:id="387"/>
      </w:r>
      <w:r w:rsidRPr="00F47A87">
        <w:t xml:space="preserve"> </w:t>
      </w:r>
    </w:p>
    <w:p w14:paraId="48A73275" w14:textId="18D83F13" w:rsidR="00304AB3" w:rsidRDefault="00304AB3" w:rsidP="00CD6EC3">
      <w:pPr>
        <w:pStyle w:val="ChapterBody"/>
        <w:numPr>
          <w:ilvl w:val="1"/>
          <w:numId w:val="5"/>
        </w:numPr>
        <w:ind w:left="850" w:hanging="850"/>
      </w:pPr>
      <w:r w:rsidRPr="00F47A87">
        <w:t>Ms Bancroft explained 'technical direction and guidance from the NSW Government' would be 'helpful' for local councils</w:t>
      </w:r>
      <w:r>
        <w:t xml:space="preserve"> when implementing dedicated parking infrastructure</w:t>
      </w:r>
      <w:r w:rsidRPr="00F47A87">
        <w:t xml:space="preserve">. She added that development of any technical direction or guidance should be in consultation with shared </w:t>
      </w:r>
      <w:r w:rsidRPr="00F47A87">
        <w:lastRenderedPageBreak/>
        <w:t xml:space="preserve">scheme operators and local councils to ensure 'uniformity' and 'each local </w:t>
      </w:r>
      <w:r w:rsidR="00796C3F">
        <w:t>council</w:t>
      </w:r>
      <w:r w:rsidRPr="00F47A87">
        <w:t xml:space="preserve"> is able to make it work for them and their community'.</w:t>
      </w:r>
      <w:r>
        <w:rPr>
          <w:rStyle w:val="FootnoteReference"/>
        </w:rPr>
        <w:footnoteReference w:id="388"/>
      </w:r>
    </w:p>
    <w:p w14:paraId="51479C60" w14:textId="6E5B7775" w:rsidR="00304AB3" w:rsidRDefault="00304AB3" w:rsidP="00CD6EC3">
      <w:pPr>
        <w:pStyle w:val="ChapterBody"/>
        <w:numPr>
          <w:ilvl w:val="1"/>
          <w:numId w:val="5"/>
        </w:numPr>
        <w:ind w:left="850" w:hanging="850"/>
      </w:pPr>
      <w:r>
        <w:t>Similarly, Mr Ed Morris, Chief Executive Officer, Physical Disability Council of Australia urged for local government to be 'granted clear jurisdiction over implementing and regulating where shared e-micromobility devices can be parked' to ensure 'these devices do not impact accessible public spaces'.</w:t>
      </w:r>
      <w:r>
        <w:rPr>
          <w:rStyle w:val="FootnoteReference"/>
        </w:rPr>
        <w:footnoteReference w:id="389"/>
      </w:r>
      <w:r>
        <w:t xml:space="preserve"> </w:t>
      </w:r>
    </w:p>
    <w:p w14:paraId="434701F7" w14:textId="77777777" w:rsidR="00304AB3" w:rsidRDefault="00304AB3" w:rsidP="00CD6EC3">
      <w:pPr>
        <w:pStyle w:val="ChapterBody"/>
        <w:numPr>
          <w:ilvl w:val="1"/>
          <w:numId w:val="5"/>
        </w:numPr>
        <w:ind w:left="850" w:hanging="850"/>
      </w:pPr>
      <w:r>
        <w:t xml:space="preserve">Whilst Mr Morris acknowledged the NSW Government's plans to look into the issue of parking for these devices, he also highlighted there has been no plan for consultation with the disability community. To this issue, he called for this consultation to occur to ensure the safety of the disability community and all other residents in New South Wales: </w:t>
      </w:r>
    </w:p>
    <w:p w14:paraId="16233A93" w14:textId="77777777" w:rsidR="00304AB3" w:rsidRPr="00F47A87" w:rsidRDefault="00304AB3">
      <w:pPr>
        <w:pStyle w:val="ChapterQuotation"/>
      </w:pPr>
      <w:r>
        <w:t>I think it's really important that there is representative consultation, particularly across the four key disability cohorts, to safeguard not only the safety of the disability community but all people living in New South Wales.</w:t>
      </w:r>
      <w:r>
        <w:rPr>
          <w:rStyle w:val="FootnoteReference"/>
        </w:rPr>
        <w:footnoteReference w:id="390"/>
      </w:r>
    </w:p>
    <w:p w14:paraId="608AC4B6" w14:textId="74357673" w:rsidR="00304AB3" w:rsidRPr="00F47A87" w:rsidRDefault="00304AB3" w:rsidP="00CD6EC3">
      <w:pPr>
        <w:pStyle w:val="ChapterBody"/>
        <w:numPr>
          <w:ilvl w:val="1"/>
          <w:numId w:val="5"/>
        </w:numPr>
        <w:ind w:left="850" w:hanging="850"/>
      </w:pPr>
      <w:r w:rsidRPr="00F47A87">
        <w:t>As an example of state-level guidance, with local councils responsible for the allocation of dedicated car share parking, GoGet, a car share company operating in New South Wales, detailed the current regulatory framework and</w:t>
      </w:r>
      <w:r>
        <w:t xml:space="preserve"> </w:t>
      </w:r>
      <w:r w:rsidRPr="00F47A87">
        <w:t xml:space="preserve">process </w:t>
      </w:r>
      <w:r>
        <w:t>involved to provide dedicated parking to their users</w:t>
      </w:r>
      <w:r w:rsidR="00500F62">
        <w:t>.</w:t>
      </w:r>
    </w:p>
    <w:p w14:paraId="46A95382" w14:textId="672A5BC6" w:rsidR="00304AB3" w:rsidRDefault="00304AB3" w:rsidP="00CD6EC3">
      <w:pPr>
        <w:pStyle w:val="ChapterBullet"/>
        <w:numPr>
          <w:ilvl w:val="0"/>
          <w:numId w:val="3"/>
        </w:numPr>
      </w:pPr>
      <w:r w:rsidRPr="00F47A87">
        <w:t xml:space="preserve">NSW Government </w:t>
      </w:r>
      <w:r>
        <w:t>technical direction for on-street car share space to allow councils to allocate dedicated parking</w:t>
      </w:r>
      <w:r w:rsidR="00500F62">
        <w:t>.</w:t>
      </w:r>
    </w:p>
    <w:p w14:paraId="68F57073" w14:textId="77777777" w:rsidR="00304AB3" w:rsidRDefault="00304AB3" w:rsidP="00CD6EC3">
      <w:pPr>
        <w:pStyle w:val="ChapterBullet"/>
        <w:numPr>
          <w:ilvl w:val="0"/>
          <w:numId w:val="3"/>
        </w:numPr>
      </w:pPr>
      <w:r>
        <w:t xml:space="preserve">GoGet identifies car space location and applies to council, with justification. This includes how the nearest cars are doing, what the resident uptake is and what the change in car ownership is. In some instances, councils identify locations they'd like to prioritise. </w:t>
      </w:r>
    </w:p>
    <w:p w14:paraId="2AE7DDE5" w14:textId="77777777" w:rsidR="00304AB3" w:rsidRDefault="00304AB3" w:rsidP="00CD6EC3">
      <w:pPr>
        <w:pStyle w:val="ChapterBullet"/>
        <w:numPr>
          <w:ilvl w:val="0"/>
          <w:numId w:val="3"/>
        </w:numPr>
      </w:pPr>
      <w:r>
        <w:t xml:space="preserve">Council consults with the community regarding the application and installs that space if it meets their guidelines. </w:t>
      </w:r>
    </w:p>
    <w:p w14:paraId="1C38662C" w14:textId="77777777" w:rsidR="00304AB3" w:rsidRPr="00F47A87" w:rsidRDefault="00304AB3" w:rsidP="00CD6EC3">
      <w:pPr>
        <w:pStyle w:val="ChapterBullet"/>
        <w:numPr>
          <w:ilvl w:val="0"/>
          <w:numId w:val="3"/>
        </w:numPr>
      </w:pPr>
      <w:r>
        <w:t>For car spaces at or near transport hubs, such as metro stations, GoGet applies for those locations with the council, who then have to speak to Transport for NSW and residents to get those spots.</w:t>
      </w:r>
      <w:r>
        <w:rPr>
          <w:rStyle w:val="FootnoteReference"/>
        </w:rPr>
        <w:footnoteReference w:id="391"/>
      </w:r>
    </w:p>
    <w:p w14:paraId="3AB46081" w14:textId="77777777" w:rsidR="00304AB3" w:rsidRDefault="00304AB3" w:rsidP="00CD6EC3">
      <w:pPr>
        <w:pStyle w:val="ChapterBody"/>
        <w:numPr>
          <w:ilvl w:val="1"/>
          <w:numId w:val="5"/>
        </w:numPr>
        <w:ind w:left="850" w:hanging="850"/>
      </w:pPr>
      <w:r>
        <w:t>D</w:t>
      </w:r>
      <w:r w:rsidRPr="00F47A87">
        <w:t xml:space="preserve">r </w:t>
      </w:r>
      <w:r>
        <w:t xml:space="preserve">Christopher </w:t>
      </w:r>
      <w:proofErr w:type="spellStart"/>
      <w:r w:rsidRPr="00F47A87">
        <w:t>Vanesste</w:t>
      </w:r>
      <w:proofErr w:type="spellEnd"/>
      <w:r>
        <w:t>, Head of Space, GoGet</w:t>
      </w:r>
      <w:r w:rsidRPr="00F47A87">
        <w:t xml:space="preserve"> recognised difficulties in this</w:t>
      </w:r>
      <w:r>
        <w:t xml:space="preserve"> regulatory</w:t>
      </w:r>
      <w:r w:rsidRPr="00F47A87">
        <w:t xml:space="preserve"> approach</w:t>
      </w:r>
      <w:r>
        <w:t xml:space="preserve"> for not only parking infrastructure but more broadly, the industry as a whole: </w:t>
      </w:r>
    </w:p>
    <w:p w14:paraId="34E70962" w14:textId="77777777" w:rsidR="00304AB3" w:rsidRPr="00F42887" w:rsidRDefault="00304AB3">
      <w:pPr>
        <w:pStyle w:val="ChapterQuotation"/>
      </w:pPr>
      <w:r>
        <w:t xml:space="preserve">I think the biggest struggle we have as an operator is every council has its own policy and its own restrictions and guidelines. Katya has got a spreadsheet to try to keep us within policy for every different council. That's not only a barrier for us and our growth but also a barrier for our members, especially when they live on those council borders. If you use a car on this side of the street, you have to do one thing; if you cross the </w:t>
      </w:r>
      <w:r>
        <w:lastRenderedPageBreak/>
        <w:t xml:space="preserve">street and you're in the neighbouring council boundary, it's a different experience. I think some uniform guidance would definitely help the industry as a </w:t>
      </w:r>
      <w:r w:rsidRPr="00F42887">
        <w:t>whole.</w:t>
      </w:r>
      <w:r w:rsidRPr="00F42887">
        <w:rPr>
          <w:rStyle w:val="FootnoteReference"/>
        </w:rPr>
        <w:footnoteReference w:id="392"/>
      </w:r>
      <w:r w:rsidRPr="00F42887">
        <w:t xml:space="preserve">  </w:t>
      </w:r>
    </w:p>
    <w:p w14:paraId="1E5FCA3F" w14:textId="09C88C1A" w:rsidR="00304AB3" w:rsidRPr="00F42887" w:rsidRDefault="00304AB3" w:rsidP="00CD6EC3">
      <w:pPr>
        <w:pStyle w:val="ChapterBody"/>
        <w:numPr>
          <w:ilvl w:val="1"/>
          <w:numId w:val="5"/>
        </w:numPr>
        <w:ind w:left="850" w:hanging="850"/>
      </w:pPr>
      <w:r w:rsidRPr="00F42887">
        <w:t>Broadly, Mr David Reynolds, Local Government NSW, recognised there is 'quite a deal of differentiation across a lot of different councils' which means 'different practical outcomes for how schemes run'. Further, he agreed there needs to be improvement in the provision of parking infrastructure for e-mobility devices.</w:t>
      </w:r>
      <w:r w:rsidRPr="00F42887">
        <w:rPr>
          <w:rStyle w:val="FootnoteReference"/>
        </w:rPr>
        <w:footnoteReference w:id="393"/>
      </w:r>
    </w:p>
    <w:p w14:paraId="5BDE9DF7" w14:textId="65778EB4" w:rsidR="00304AB3" w:rsidRPr="00F42887" w:rsidRDefault="00304AB3" w:rsidP="00CD6EC3">
      <w:pPr>
        <w:pStyle w:val="ChapterBody"/>
        <w:numPr>
          <w:ilvl w:val="1"/>
          <w:numId w:val="5"/>
        </w:numPr>
        <w:ind w:left="850" w:hanging="850"/>
      </w:pPr>
      <w:r w:rsidRPr="00F42887">
        <w:t xml:space="preserve">In response to questions about who should be responsible for improving the provision of parking infrastructure for shared </w:t>
      </w:r>
      <w:r w:rsidR="0006080C">
        <w:t>e-</w:t>
      </w:r>
      <w:r w:rsidRPr="00F42887">
        <w:t>mobility, Mr Reynolds expressed '</w:t>
      </w:r>
      <w:r w:rsidRPr="00F42887">
        <w:rPr>
          <w:szCs w:val="24"/>
        </w:rPr>
        <w:t>that is a conversation that a council could have with a commercial provider around, perhaps, the leasing or licensing of a space that supports a scheme in their area'. He argued this approach is due to the fact that 'councils are being asked to provide space for commercial operations' and shared operators are 'generating an income out of the use of these devices'.</w:t>
      </w:r>
      <w:r w:rsidRPr="00F42887">
        <w:rPr>
          <w:rStyle w:val="FootnoteReference"/>
          <w:szCs w:val="24"/>
        </w:rPr>
        <w:footnoteReference w:id="394"/>
      </w:r>
    </w:p>
    <w:p w14:paraId="065EE6B9" w14:textId="77777777" w:rsidR="00304AB3" w:rsidRDefault="00304AB3" w:rsidP="00CD6EC3">
      <w:pPr>
        <w:pStyle w:val="ChapterBody"/>
        <w:numPr>
          <w:ilvl w:val="1"/>
          <w:numId w:val="5"/>
        </w:numPr>
        <w:ind w:left="850" w:hanging="850"/>
      </w:pPr>
      <w:r w:rsidRPr="00F42887">
        <w:rPr>
          <w:szCs w:val="24"/>
        </w:rPr>
        <w:t>For private devices,</w:t>
      </w:r>
      <w:r w:rsidRPr="00F42887">
        <w:t xml:space="preserve"> Mr Reynolds, suggested 'proper collection of funding through infrastructure contributions or usage charges for proper end-of-trip facilities, or proper storage and charging facilities, to make sure that utilisation stays safe and effective'.</w:t>
      </w:r>
      <w:r w:rsidRPr="00F42887">
        <w:rPr>
          <w:rStyle w:val="FootnoteReference"/>
        </w:rPr>
        <w:footnoteReference w:id="395"/>
      </w:r>
    </w:p>
    <w:p w14:paraId="01C60075" w14:textId="01893D19" w:rsidR="00304AB3" w:rsidRPr="00F42887" w:rsidRDefault="00304AB3" w:rsidP="00CD6EC3">
      <w:pPr>
        <w:pStyle w:val="ChapterBody"/>
        <w:numPr>
          <w:ilvl w:val="1"/>
          <w:numId w:val="5"/>
        </w:numPr>
        <w:ind w:left="850" w:hanging="850"/>
      </w:pPr>
      <w:r w:rsidRPr="00F42887">
        <w:t xml:space="preserve">In answers to questions on notice, Transport for NSW elaborated on its </w:t>
      </w:r>
      <w:r w:rsidR="00425F71">
        <w:t>E-micromobility Action Plan</w:t>
      </w:r>
      <w:r w:rsidRPr="00F42887">
        <w:t xml:space="preserve"> released in October 2024, advising that updated guidance for e-mobility parking will be developed in 2025.</w:t>
      </w:r>
      <w:r w:rsidRPr="00F42887">
        <w:rPr>
          <w:rStyle w:val="FootnoteReference"/>
        </w:rPr>
        <w:footnoteReference w:id="396"/>
      </w:r>
    </w:p>
    <w:p w14:paraId="240C334A" w14:textId="77777777" w:rsidR="00304AB3" w:rsidRPr="0041678C" w:rsidRDefault="00304AB3">
      <w:pPr>
        <w:pStyle w:val="ChapterHeadingTwo"/>
      </w:pPr>
      <w:bookmarkStart w:id="920" w:name="_Toc190269864"/>
      <w:r w:rsidRPr="0041678C">
        <w:t>Allocation of road user space</w:t>
      </w:r>
      <w:bookmarkEnd w:id="920"/>
      <w:r w:rsidRPr="0041678C">
        <w:t xml:space="preserve"> </w:t>
      </w:r>
    </w:p>
    <w:p w14:paraId="03186CDD" w14:textId="7E32F880" w:rsidR="00304AB3" w:rsidRPr="00102B22" w:rsidRDefault="00304AB3" w:rsidP="00CD6EC3">
      <w:pPr>
        <w:pStyle w:val="ChapterBody"/>
        <w:numPr>
          <w:ilvl w:val="1"/>
          <w:numId w:val="5"/>
        </w:numPr>
        <w:ind w:left="850" w:hanging="850"/>
      </w:pPr>
      <w:r w:rsidRPr="00102B22">
        <w:t xml:space="preserve">As noted </w:t>
      </w:r>
      <w:r>
        <w:t>previously</w:t>
      </w:r>
      <w:r w:rsidRPr="00102B22">
        <w:t xml:space="preserve">, the Road User Space Allocation Policy </w:t>
      </w:r>
      <w:r w:rsidR="006C3991" w:rsidRPr="00102B22">
        <w:t>prio</w:t>
      </w:r>
      <w:r w:rsidR="006C3991">
        <w:t>r</w:t>
      </w:r>
      <w:r w:rsidR="006C3991" w:rsidRPr="00102B22">
        <w:t>itises</w:t>
      </w:r>
      <w:r w:rsidR="006C3991">
        <w:t xml:space="preserve"> </w:t>
      </w:r>
      <w:r w:rsidRPr="00102B22">
        <w:t xml:space="preserve">walking and cycling users in the allocation of road space. </w:t>
      </w:r>
    </w:p>
    <w:p w14:paraId="5B150FA2" w14:textId="77777777" w:rsidR="00304AB3" w:rsidRPr="00102B22" w:rsidRDefault="00304AB3" w:rsidP="00CD6EC3">
      <w:pPr>
        <w:pStyle w:val="ChapterBody"/>
        <w:numPr>
          <w:ilvl w:val="1"/>
          <w:numId w:val="5"/>
        </w:numPr>
        <w:ind w:left="850" w:hanging="850"/>
      </w:pPr>
      <w:r w:rsidRPr="00102B22">
        <w:t>There was support for the policy amongst inquiry participants.</w:t>
      </w:r>
      <w:r>
        <w:rPr>
          <w:rStyle w:val="FootnoteReference"/>
        </w:rPr>
        <w:footnoteReference w:id="397"/>
      </w:r>
      <w:r w:rsidRPr="00102B22">
        <w:t xml:space="preserve"> For Lime, the policy 'aligns well with shared micromobility' with its principles to prioritise walking and cycling providing a 'supportive framework for integrating micromobility into the broader transport network'.</w:t>
      </w:r>
      <w:r w:rsidRPr="00102B22">
        <w:rPr>
          <w:rStyle w:val="FootnoteReference"/>
        </w:rPr>
        <w:footnoteReference w:id="398"/>
      </w:r>
    </w:p>
    <w:p w14:paraId="5205A048" w14:textId="77777777" w:rsidR="00304AB3" w:rsidRPr="00102B22" w:rsidRDefault="00304AB3" w:rsidP="00CD6EC3">
      <w:pPr>
        <w:pStyle w:val="ChapterBody"/>
        <w:numPr>
          <w:ilvl w:val="1"/>
          <w:numId w:val="5"/>
        </w:numPr>
        <w:ind w:left="850" w:hanging="850"/>
      </w:pPr>
      <w:r w:rsidRPr="00102B22">
        <w:t>However, there was commentary from inquiry participants that notwithstanding this and other related policies, road space for private vehicle use continues to be prioritised over active transport. Newtown Climate, for example, contended that the 'current allocation of road space in Sydney appears, with very limited exception, to prioritise private motor vehicles and private vehicle parking over all other uses'.</w:t>
      </w:r>
      <w:r w:rsidRPr="00102B22">
        <w:rPr>
          <w:rStyle w:val="FootnoteReference"/>
        </w:rPr>
        <w:footnoteReference w:id="399"/>
      </w:r>
    </w:p>
    <w:p w14:paraId="3CE2C040" w14:textId="77777777" w:rsidR="00304AB3" w:rsidRDefault="00304AB3" w:rsidP="00CD6EC3">
      <w:pPr>
        <w:pStyle w:val="ChapterBody"/>
        <w:numPr>
          <w:ilvl w:val="1"/>
          <w:numId w:val="5"/>
        </w:numPr>
        <w:ind w:left="850" w:hanging="850"/>
      </w:pPr>
      <w:r>
        <w:lastRenderedPageBreak/>
        <w:t>In addition, some inquiry participants highlighted a lack of, or inconsistency in application of the policy by the NSW Government.</w:t>
      </w:r>
      <w:r>
        <w:rPr>
          <w:rStyle w:val="FootnoteReference"/>
        </w:rPr>
        <w:footnoteReference w:id="400"/>
      </w:r>
      <w:r>
        <w:t xml:space="preserve"> For example, City of Sydney referred to a recent Ministerial Review of the policy, which determined the policy is not being implemented and governance of road space on state and local streets was not fit for purpose.</w:t>
      </w:r>
      <w:r>
        <w:rPr>
          <w:rStyle w:val="FootnoteReference"/>
        </w:rPr>
        <w:footnoteReference w:id="401"/>
      </w:r>
    </w:p>
    <w:p w14:paraId="61F625C6" w14:textId="392FFA89" w:rsidR="00304AB3" w:rsidRPr="00FB7FFB" w:rsidRDefault="00304AB3" w:rsidP="00CD6EC3">
      <w:pPr>
        <w:pStyle w:val="ChapterBody"/>
        <w:numPr>
          <w:ilvl w:val="1"/>
          <w:numId w:val="5"/>
        </w:numPr>
        <w:ind w:left="850" w:hanging="850"/>
      </w:pPr>
      <w:r w:rsidRPr="008B6F62">
        <w:t xml:space="preserve">With the advent of e-mobility, some called for better implementation of the policy, an issue that will be discussed further in </w:t>
      </w:r>
      <w:r w:rsidR="002D22AC" w:rsidRPr="001E63F2">
        <w:t>c</w:t>
      </w:r>
      <w:r w:rsidRPr="001E63F2">
        <w:t xml:space="preserve">hapter </w:t>
      </w:r>
      <w:r w:rsidR="00E23472" w:rsidRPr="001E63F2">
        <w:t>6</w:t>
      </w:r>
      <w:r w:rsidRPr="001E63F2">
        <w:t>.</w:t>
      </w:r>
      <w:r w:rsidRPr="008B6F62">
        <w:t xml:space="preserve"> </w:t>
      </w:r>
    </w:p>
    <w:p w14:paraId="3B14048E" w14:textId="77777777" w:rsidR="00304AB3" w:rsidRPr="00A47296" w:rsidRDefault="00304AB3">
      <w:pPr>
        <w:pStyle w:val="ChapterHeadingTwo"/>
      </w:pPr>
      <w:bookmarkStart w:id="921" w:name="_Toc190269865"/>
      <w:r>
        <w:t>Ensuring a</w:t>
      </w:r>
      <w:r w:rsidRPr="00A47296">
        <w:t>ccess to businesses</w:t>
      </w:r>
      <w:bookmarkEnd w:id="921"/>
      <w:r w:rsidRPr="00A47296">
        <w:t xml:space="preserve"> </w:t>
      </w:r>
    </w:p>
    <w:p w14:paraId="09FF9D72" w14:textId="77777777" w:rsidR="00304AB3" w:rsidRPr="00A47296" w:rsidRDefault="00304AB3" w:rsidP="00CD6EC3">
      <w:pPr>
        <w:pStyle w:val="ChapterBody"/>
        <w:numPr>
          <w:ilvl w:val="1"/>
          <w:numId w:val="5"/>
        </w:numPr>
        <w:ind w:left="850" w:hanging="850"/>
      </w:pPr>
      <w:r w:rsidRPr="00A47296">
        <w:t xml:space="preserve">Inquiry participants highlighted another key consideration necessary in the planning and delivery of infrastructure for e-mobility and broader active transport use – car and pedestrian access to businesses. </w:t>
      </w:r>
    </w:p>
    <w:p w14:paraId="2E47DA6F" w14:textId="0C620242" w:rsidR="00304AB3" w:rsidRPr="00A47296" w:rsidRDefault="00304AB3" w:rsidP="00CD6EC3">
      <w:pPr>
        <w:pStyle w:val="ChapterBody"/>
        <w:numPr>
          <w:ilvl w:val="1"/>
          <w:numId w:val="5"/>
        </w:numPr>
        <w:ind w:left="850" w:hanging="850"/>
      </w:pPr>
      <w:r w:rsidRPr="00A91192">
        <w:t xml:space="preserve">While the economic benefits of e-mobility were noted </w:t>
      </w:r>
      <w:r w:rsidRPr="001E63F2">
        <w:t xml:space="preserve">in </w:t>
      </w:r>
      <w:r w:rsidR="002D22AC" w:rsidRPr="001E63F2">
        <w:t>c</w:t>
      </w:r>
      <w:r w:rsidRPr="001E63F2">
        <w:t xml:space="preserve">hapter </w:t>
      </w:r>
      <w:r w:rsidR="00E23472" w:rsidRPr="001E63F2">
        <w:t>2</w:t>
      </w:r>
      <w:r w:rsidRPr="001E63F2">
        <w:t>,</w:t>
      </w:r>
      <w:r>
        <w:t xml:space="preserve"> in contrast </w:t>
      </w:r>
      <w:r w:rsidRPr="00A47296">
        <w:t>Mr Paul Nicolaou, Executive Director and Mr David Jones, Media and Policy Manager, Business Sydney reported businesses in Sydney's Central Business District had been financially impacted by the construction of bike lanes limiting vehicle access to their business. Mr Nicolaou explained for the Fullerton Hotel, 'all they want is a bus to park by the side of the road because they're landlocked…it's very difficult and they're losing business. It's a six star hotel'.</w:t>
      </w:r>
      <w:r>
        <w:rPr>
          <w:rStyle w:val="FootnoteReference"/>
        </w:rPr>
        <w:footnoteReference w:id="402"/>
      </w:r>
    </w:p>
    <w:p w14:paraId="15939AC2" w14:textId="59557B00" w:rsidR="00304AB3" w:rsidRPr="00A47296" w:rsidRDefault="00304AB3" w:rsidP="00CD6EC3">
      <w:pPr>
        <w:pStyle w:val="ChapterBody"/>
        <w:numPr>
          <w:ilvl w:val="1"/>
          <w:numId w:val="5"/>
        </w:numPr>
        <w:ind w:left="850" w:hanging="850"/>
      </w:pPr>
      <w:r w:rsidRPr="00A47296">
        <w:t>Noting these impacts, Mr Jones and Mr Nicolaou both emphasised the need for better consultation with businesses when planning for e-mobility infrastructure. For the businesses already impacted by the current cycling infrastructure, Mr Nicolaou believed the NSW Government should work collaboratively with business owners to 'find solutions'.</w:t>
      </w:r>
      <w:r w:rsidRPr="00A47296">
        <w:rPr>
          <w:rStyle w:val="FootnoteReference"/>
        </w:rPr>
        <w:footnoteReference w:id="403"/>
      </w:r>
      <w:r w:rsidRPr="00A47296">
        <w:t xml:space="preserve"> </w:t>
      </w:r>
    </w:p>
    <w:p w14:paraId="5AA4D46C" w14:textId="77777777" w:rsidR="00304AB3" w:rsidRDefault="00304AB3">
      <w:pPr>
        <w:pStyle w:val="ChapterHeadingOne"/>
      </w:pPr>
      <w:bookmarkStart w:id="922" w:name="_Toc190269866"/>
      <w:r>
        <w:t>Funding needs and options</w:t>
      </w:r>
      <w:bookmarkEnd w:id="922"/>
      <w:r>
        <w:t xml:space="preserve"> </w:t>
      </w:r>
    </w:p>
    <w:p w14:paraId="00762C2C" w14:textId="77777777" w:rsidR="00304AB3" w:rsidRDefault="00304AB3" w:rsidP="00CD6EC3">
      <w:pPr>
        <w:pStyle w:val="ChapterBody"/>
        <w:numPr>
          <w:ilvl w:val="1"/>
          <w:numId w:val="5"/>
        </w:numPr>
        <w:ind w:left="850" w:hanging="850"/>
      </w:pPr>
      <w:r>
        <w:t xml:space="preserve">Funding for the delivery of active transport infrastructure, including e-mobility, is achieved across different levels of government: </w:t>
      </w:r>
    </w:p>
    <w:p w14:paraId="50894DE7" w14:textId="1A3955A4" w:rsidR="00304AB3" w:rsidRDefault="00304AB3" w:rsidP="45C987E5">
      <w:pPr>
        <w:pStyle w:val="ChapterBullet"/>
      </w:pPr>
      <w:r>
        <w:t>Local councils are responsible for delivering local infrastructure that accommodates e-mobility options.</w:t>
      </w:r>
      <w:r>
        <w:rPr>
          <w:rStyle w:val="FootnoteReference"/>
        </w:rPr>
        <w:footnoteReference w:id="404"/>
      </w:r>
      <w:r>
        <w:t xml:space="preserve"> They allocate funds to the delivery and maintenance of local active transport infrastructure, including cycleways, bike lanes and footpaths. </w:t>
      </w:r>
    </w:p>
    <w:p w14:paraId="3E7E806B" w14:textId="77777777" w:rsidR="00304AB3" w:rsidRDefault="00304AB3" w:rsidP="00CD6EC3">
      <w:pPr>
        <w:pStyle w:val="ChapterBullet"/>
        <w:numPr>
          <w:ilvl w:val="0"/>
          <w:numId w:val="3"/>
        </w:numPr>
      </w:pPr>
      <w:r>
        <w:t xml:space="preserve">The NSW Government is responsible for the delivery of active transport infrastructure on state owned-and-managed roads. They allocate funds to active transport infrastructure in their budget, which includes funding for grants and programs and the delivery of active transport in major transport projects. The NSW Government provides funding to local councils for walking and cycling infrastructure through the Get NSW Active program and </w:t>
      </w:r>
      <w:r>
        <w:lastRenderedPageBreak/>
        <w:t>jointly with the Australian Government, the Road Safety Program 2023/2024-2025/2026.</w:t>
      </w:r>
      <w:r>
        <w:rPr>
          <w:rStyle w:val="FootnoteReference"/>
        </w:rPr>
        <w:footnoteReference w:id="405"/>
      </w:r>
    </w:p>
    <w:p w14:paraId="16116496" w14:textId="290D14C9" w:rsidR="00304AB3" w:rsidRDefault="00304AB3" w:rsidP="00CD6EC3">
      <w:pPr>
        <w:pStyle w:val="ChapterBullet"/>
        <w:numPr>
          <w:ilvl w:val="0"/>
          <w:numId w:val="3"/>
        </w:numPr>
      </w:pPr>
      <w:r>
        <w:t xml:space="preserve">The Australian </w:t>
      </w:r>
      <w:r w:rsidR="00135873">
        <w:t>G</w:t>
      </w:r>
      <w:r>
        <w:t>overnment provides funding to state and local governments to build active transport infrastructure. For example, the Active Transport Fund, which commenced on 31 October 2024, provides $100 million in funding from 2024/2025 to 2028/2029 to state and local governments for the design and construction of new or existing bicycle and walking pathways.</w:t>
      </w:r>
      <w:r>
        <w:rPr>
          <w:rStyle w:val="FootnoteReference"/>
        </w:rPr>
        <w:footnoteReference w:id="406"/>
      </w:r>
      <w:r>
        <w:t xml:space="preserve"> </w:t>
      </w:r>
    </w:p>
    <w:p w14:paraId="344C8E8F" w14:textId="77777777" w:rsidR="00304AB3" w:rsidRDefault="00304AB3" w:rsidP="00CD6EC3">
      <w:pPr>
        <w:pStyle w:val="ChapterBody"/>
        <w:numPr>
          <w:ilvl w:val="1"/>
          <w:numId w:val="5"/>
        </w:numPr>
        <w:ind w:left="850" w:hanging="850"/>
      </w:pPr>
      <w:r>
        <w:t xml:space="preserve">The following section examines inquiry participants views on the current level of investment in active transport infrastructure by different levels of government and the need to increase funding to ensure active transport infrastructure keeps pace with the growth of e-mobility. </w:t>
      </w:r>
    </w:p>
    <w:p w14:paraId="7805C309" w14:textId="77777777" w:rsidR="00304AB3" w:rsidRDefault="00304AB3">
      <w:pPr>
        <w:pStyle w:val="ChapterHeadingTwo"/>
      </w:pPr>
      <w:bookmarkStart w:id="923" w:name="_Toc190269867"/>
      <w:r>
        <w:t>Local government funding constraints</w:t>
      </w:r>
      <w:bookmarkEnd w:id="923"/>
      <w:r>
        <w:t xml:space="preserve"> </w:t>
      </w:r>
    </w:p>
    <w:p w14:paraId="10182E3A" w14:textId="14A19DB5" w:rsidR="00304AB3" w:rsidRDefault="00304AB3" w:rsidP="00CD6EC3">
      <w:pPr>
        <w:pStyle w:val="ChapterBody"/>
        <w:numPr>
          <w:ilvl w:val="1"/>
          <w:numId w:val="5"/>
        </w:numPr>
        <w:ind w:left="850" w:hanging="850"/>
      </w:pPr>
      <w:r>
        <w:t>Alongside evidence about the need for active transport infrastructure that safely accommodates the rise in e-mobility usage, inquiry participants called for increased funding and investment in infrastructure from different levels of government.</w:t>
      </w:r>
      <w:r>
        <w:rPr>
          <w:rStyle w:val="FootnoteReference"/>
        </w:rPr>
        <w:footnoteReference w:id="407"/>
      </w:r>
    </w:p>
    <w:p w14:paraId="0AB22796" w14:textId="4786B04F" w:rsidR="00304AB3" w:rsidRDefault="00304AB3" w:rsidP="00CD6EC3">
      <w:pPr>
        <w:pStyle w:val="ChapterBody"/>
        <w:numPr>
          <w:ilvl w:val="1"/>
          <w:numId w:val="5"/>
        </w:numPr>
        <w:ind w:left="850" w:hanging="850"/>
      </w:pPr>
      <w:r>
        <w:t>Some councils highlighted an infrastructure and maintenance backlog in their local government area. Shoalhaven City Council, for example, reported a backlog of $235 million for paths and crossing infrastructure.</w:t>
      </w:r>
      <w:r>
        <w:rPr>
          <w:rStyle w:val="FootnoteReference"/>
        </w:rPr>
        <w:footnoteReference w:id="408"/>
      </w:r>
      <w:r>
        <w:t xml:space="preserve"> </w:t>
      </w:r>
      <w:r w:rsidR="005E4852">
        <w:t>M</w:t>
      </w:r>
      <w:r>
        <w:t xml:space="preserve">any local councils </w:t>
      </w:r>
      <w:r w:rsidR="006E05EA" w:rsidRPr="006E05EA">
        <w:t>advised that they are experiencing similar funding constraints and therefore argued</w:t>
      </w:r>
      <w:r>
        <w:t xml:space="preserve"> that the rise in e-mobility requires continued financial support from the NSW Government to ensure the provision of infrastructure keeps pace with the growth of e-mobility.</w:t>
      </w:r>
      <w:r>
        <w:rPr>
          <w:rStyle w:val="FootnoteReference"/>
        </w:rPr>
        <w:footnoteReference w:id="409"/>
      </w:r>
      <w:r>
        <w:t xml:space="preserve"> </w:t>
      </w:r>
    </w:p>
    <w:p w14:paraId="6FA56807" w14:textId="05CE96A9" w:rsidR="00304AB3" w:rsidRDefault="00304AB3" w:rsidP="00CD6EC3">
      <w:pPr>
        <w:pStyle w:val="ChapterBody"/>
        <w:numPr>
          <w:ilvl w:val="1"/>
          <w:numId w:val="5"/>
        </w:numPr>
        <w:ind w:left="850" w:hanging="850"/>
      </w:pPr>
      <w:r>
        <w:t xml:space="preserve">For example, Local Government NSW, who reported an 'infrastructure backlog </w:t>
      </w:r>
      <w:r w:rsidR="006E05EA">
        <w:t>[for local councils]</w:t>
      </w:r>
      <w:r>
        <w:t xml:space="preserve"> estimated at $5.6 billion in [the] 2021-2022 period', argued that these 'substantial figures clearly indicate a financial sustainability problem for local government in New South Wales'. Local Government NSW were of the view that 'councils will require grant funding and investment from the NSW Government for the development of active transport infrastructure' in order to accommodate demands for e-mobility in communities.</w:t>
      </w:r>
      <w:r>
        <w:rPr>
          <w:rStyle w:val="FootnoteReference"/>
        </w:rPr>
        <w:footnoteReference w:id="410"/>
      </w:r>
    </w:p>
    <w:p w14:paraId="3794B9C6" w14:textId="4062934D" w:rsidR="00304AB3" w:rsidRDefault="00304AB3" w:rsidP="00CD6EC3">
      <w:pPr>
        <w:pStyle w:val="ChapterBody"/>
        <w:numPr>
          <w:ilvl w:val="1"/>
          <w:numId w:val="5"/>
        </w:numPr>
        <w:ind w:left="850" w:hanging="850"/>
      </w:pPr>
      <w:r>
        <w:t xml:space="preserve">Lake Macquarie City Council – HRMC NSW, </w:t>
      </w:r>
      <w:r w:rsidR="006E05EA">
        <w:t xml:space="preserve">highlighted </w:t>
      </w:r>
      <w:r>
        <w:t xml:space="preserve">that their 'current infrastructure was not designed or built to accommodate the higher speeds and increasing usage' from e-mobility. </w:t>
      </w:r>
      <w:r>
        <w:lastRenderedPageBreak/>
        <w:t>For Lake Macquarie City Council – HRMC NSW, with an area that has '1450km of roads but only 470</w:t>
      </w:r>
      <w:r w:rsidR="00C032AD">
        <w:t xml:space="preserve"> </w:t>
      </w:r>
      <w:r>
        <w:t>km of footpath and 105</w:t>
      </w:r>
      <w:r w:rsidR="00C032AD">
        <w:t xml:space="preserve"> </w:t>
      </w:r>
      <w:r>
        <w:t>km of shared path', continued financial support from the NSW Government is 'critical to improving local infrastructure' and integrating e-mobility usage.</w:t>
      </w:r>
      <w:r>
        <w:rPr>
          <w:rStyle w:val="FootnoteReference"/>
        </w:rPr>
        <w:footnoteReference w:id="411"/>
      </w:r>
    </w:p>
    <w:p w14:paraId="5FA7A3B0" w14:textId="1D91E1E8" w:rsidR="00304AB3" w:rsidRDefault="00304AB3" w:rsidP="00CD6EC3">
      <w:pPr>
        <w:pStyle w:val="ChapterBody"/>
        <w:numPr>
          <w:ilvl w:val="1"/>
          <w:numId w:val="5"/>
        </w:numPr>
        <w:ind w:left="850" w:hanging="850"/>
      </w:pPr>
      <w:r>
        <w:t xml:space="preserve">Other inquiry participants also acknowledged the budgetary constraints of local councils and the infrastructure backlog. In this regard, there were calls for </w:t>
      </w:r>
      <w:r w:rsidR="00C96EE5" w:rsidRPr="00C96EE5">
        <w:t>significant increases in</w:t>
      </w:r>
      <w:r>
        <w:t xml:space="preserve"> financial </w:t>
      </w:r>
      <w:r w:rsidR="00C96EE5">
        <w:t xml:space="preserve">support </w:t>
      </w:r>
      <w:r>
        <w:t>from both the state and federal government to ensure the timely delivery of safe infrastructure for e-mobility and other modes of active transport.</w:t>
      </w:r>
      <w:r>
        <w:rPr>
          <w:rStyle w:val="FootnoteReference"/>
        </w:rPr>
        <w:footnoteReference w:id="412"/>
      </w:r>
      <w:r>
        <w:t xml:space="preserve"> </w:t>
      </w:r>
    </w:p>
    <w:p w14:paraId="3D3F9112" w14:textId="77777777" w:rsidR="00304AB3" w:rsidRDefault="00304AB3">
      <w:pPr>
        <w:pStyle w:val="ChapterHeadingTwo"/>
      </w:pPr>
      <w:bookmarkStart w:id="924" w:name="_Toc190269868"/>
      <w:r>
        <w:t>Need to increase state and federal investment in active transport</w:t>
      </w:r>
      <w:bookmarkEnd w:id="924"/>
      <w:r>
        <w:t xml:space="preserve"> </w:t>
      </w:r>
    </w:p>
    <w:p w14:paraId="4AAD3C3A" w14:textId="77777777" w:rsidR="00304AB3" w:rsidRDefault="00304AB3" w:rsidP="00CD6EC3">
      <w:pPr>
        <w:pStyle w:val="ChapterBody"/>
        <w:numPr>
          <w:ilvl w:val="1"/>
          <w:numId w:val="5"/>
        </w:numPr>
        <w:ind w:left="850" w:hanging="850"/>
      </w:pPr>
      <w:r>
        <w:t xml:space="preserve">The following section examines the various calls for increased investment in active transport infrastructure by the state and federal governments in order to accommodate e-mobility. </w:t>
      </w:r>
    </w:p>
    <w:p w14:paraId="72EC4AFE" w14:textId="77777777" w:rsidR="00304AB3" w:rsidRDefault="00304AB3" w:rsidP="00A702B6">
      <w:pPr>
        <w:pStyle w:val="ChapterHeadingThree"/>
        <w:ind w:left="130" w:firstLine="720"/>
      </w:pPr>
      <w:r>
        <w:t xml:space="preserve">Get NSW Active program </w:t>
      </w:r>
    </w:p>
    <w:p w14:paraId="6E05EEE0" w14:textId="51F6735D" w:rsidR="00304AB3" w:rsidRDefault="00304AB3" w:rsidP="00CD6EC3">
      <w:pPr>
        <w:pStyle w:val="ChapterBody"/>
        <w:numPr>
          <w:ilvl w:val="1"/>
          <w:numId w:val="5"/>
        </w:numPr>
        <w:ind w:left="850" w:hanging="850"/>
      </w:pPr>
      <w:r>
        <w:t xml:space="preserve">According to the NSW Government's </w:t>
      </w:r>
      <w:r w:rsidR="00425F71">
        <w:t>E-micromobility Action Plan</w:t>
      </w:r>
      <w:r>
        <w:t>, the Get NSW Active program is central to the delivery of active transport infrastructure that services the needs of e-mobility.</w:t>
      </w:r>
      <w:r>
        <w:rPr>
          <w:rStyle w:val="FootnoteReference"/>
        </w:rPr>
        <w:footnoteReference w:id="413"/>
      </w:r>
    </w:p>
    <w:p w14:paraId="74AA0A46" w14:textId="77777777" w:rsidR="00304AB3" w:rsidRDefault="00304AB3" w:rsidP="00CD6EC3">
      <w:pPr>
        <w:pStyle w:val="ChapterBody"/>
        <w:numPr>
          <w:ilvl w:val="1"/>
          <w:numId w:val="5"/>
        </w:numPr>
        <w:ind w:left="850" w:hanging="850"/>
      </w:pPr>
      <w:r>
        <w:t>The NSW Government's Get NSW Active program provides funding to councils for projects that create safe, easy and enjoyable walking bike riding trips. In the 2025/2026 financial year, $60 million in total grant funding was made available to councils, with $10 million allocated to projects that enable walking or riding to school and the remainder allocated to broader active transport projects.</w:t>
      </w:r>
      <w:r w:rsidRPr="006E7690">
        <w:rPr>
          <w:rStyle w:val="FootnoteReference"/>
        </w:rPr>
        <w:t xml:space="preserve"> </w:t>
      </w:r>
      <w:r>
        <w:rPr>
          <w:rStyle w:val="FootnoteReference"/>
        </w:rPr>
        <w:footnoteReference w:id="414"/>
      </w:r>
      <w:r>
        <w:t xml:space="preserve"> </w:t>
      </w:r>
    </w:p>
    <w:p w14:paraId="3A5905DB" w14:textId="77777777" w:rsidR="00304AB3" w:rsidRDefault="00304AB3" w:rsidP="00CD6EC3">
      <w:pPr>
        <w:pStyle w:val="ChapterBody"/>
        <w:numPr>
          <w:ilvl w:val="1"/>
          <w:numId w:val="5"/>
        </w:numPr>
        <w:ind w:left="850" w:hanging="850"/>
      </w:pPr>
      <w:r>
        <w:t>Ms Anne Bradley, Executive Director - Active Transport, Transport for NSW advised 't</w:t>
      </w:r>
      <w:r w:rsidRPr="006C6A6D">
        <w:t>here are 88 projects in this year that are delivering immediate benefits for communities to walk and cycle. Another layer to that is Get Kids Active, so 30 projects this year around schools to help kids walk and cycle to school</w:t>
      </w:r>
      <w:r>
        <w:t>'</w:t>
      </w:r>
      <w:r w:rsidRPr="006C6A6D">
        <w:t>.</w:t>
      </w:r>
      <w:r>
        <w:rPr>
          <w:rStyle w:val="FootnoteReference"/>
        </w:rPr>
        <w:footnoteReference w:id="415"/>
      </w:r>
    </w:p>
    <w:p w14:paraId="04428817" w14:textId="448E45E4" w:rsidR="00304AB3" w:rsidRDefault="00304AB3" w:rsidP="00CD6EC3">
      <w:pPr>
        <w:pStyle w:val="ChapterBody"/>
        <w:numPr>
          <w:ilvl w:val="1"/>
          <w:numId w:val="5"/>
        </w:numPr>
        <w:ind w:left="850" w:hanging="850"/>
      </w:pPr>
      <w:r>
        <w:t>City of Sydney expressed criticism at the level of funding available to local councils through the program. Mr Sebastian Smyth, Executive Manager, City Access and Transport, City of Sydney argued that the fund is 'massively oversubscribed' with around 'three-quarters or five-eighths' of the applications to the program 'unfunded'.</w:t>
      </w:r>
      <w:r>
        <w:rPr>
          <w:rStyle w:val="FootnoteReference"/>
        </w:rPr>
        <w:footnoteReference w:id="416"/>
      </w:r>
      <w:r>
        <w:t xml:space="preserve"> In their submission, City of Sydney elaborated </w:t>
      </w:r>
      <w:r>
        <w:lastRenderedPageBreak/>
        <w:t>on the program's impact, stating that 'astoundingly the Get NSW Active funded projects completed in the first half of 2024 included just 50 metres of separated cycleway across the entire state and just under 10 kilometres of shared path'.</w:t>
      </w:r>
      <w:r>
        <w:rPr>
          <w:rStyle w:val="FootnoteReference"/>
        </w:rPr>
        <w:footnoteReference w:id="417"/>
      </w:r>
    </w:p>
    <w:p w14:paraId="076B928E" w14:textId="77777777" w:rsidR="00304AB3" w:rsidRDefault="00304AB3" w:rsidP="00CD6EC3">
      <w:pPr>
        <w:pStyle w:val="ChapterBody"/>
        <w:numPr>
          <w:ilvl w:val="1"/>
          <w:numId w:val="5"/>
        </w:numPr>
        <w:ind w:left="850" w:hanging="850"/>
      </w:pPr>
      <w:r>
        <w:t>Bicycle NSW echoed similar sentiments, noting that funding under the program 'has been stagnant for several years', with 'only 21 per cent of applications made by councils… funded' in 2023/2024. Bicycle NSW argued that funds to the Get NSW Active program should be doubled, 'with clear commitments in each and every NSW Budget'.</w:t>
      </w:r>
      <w:r>
        <w:rPr>
          <w:rStyle w:val="FootnoteReference"/>
        </w:rPr>
        <w:footnoteReference w:id="418"/>
      </w:r>
      <w:r>
        <w:t xml:space="preserve"> </w:t>
      </w:r>
    </w:p>
    <w:p w14:paraId="44E20DE7" w14:textId="77777777" w:rsidR="00304AB3" w:rsidRDefault="00304AB3" w:rsidP="00A702B6">
      <w:pPr>
        <w:pStyle w:val="ChapterHeadingThree"/>
        <w:ind w:left="130" w:firstLine="720"/>
      </w:pPr>
      <w:r>
        <w:t>Active transport funding allocations</w:t>
      </w:r>
    </w:p>
    <w:p w14:paraId="2F3C393A" w14:textId="77777777" w:rsidR="00304AB3" w:rsidRDefault="00304AB3" w:rsidP="00CD6EC3">
      <w:pPr>
        <w:pStyle w:val="ChapterBody"/>
        <w:numPr>
          <w:ilvl w:val="1"/>
          <w:numId w:val="5"/>
        </w:numPr>
        <w:ind w:left="850" w:hanging="850"/>
      </w:pPr>
      <w:r>
        <w:t>More broadly, there was commentary amongst inquiry participants about the total funds allocated to active transport in the New South Wales transport budget. Some inquiry participants referred to the United Nations recommendation to allocate 20 per cent of transport budgets to walking and cycling, noting that the New South Wales transport budget for 2023/2024 and 2024/2024 only allocated 0.13 per cent and 0.2 per cent to active transport, respectively.</w:t>
      </w:r>
      <w:r>
        <w:rPr>
          <w:rStyle w:val="FootnoteReference"/>
        </w:rPr>
        <w:footnoteReference w:id="419"/>
      </w:r>
      <w:r>
        <w:t xml:space="preserve"> With this in mind, there were various calls to increase the New South Wales transport budget to better align with the United Nations recommendation of 20 per cent.</w:t>
      </w:r>
      <w:r>
        <w:rPr>
          <w:rStyle w:val="FootnoteReference"/>
        </w:rPr>
        <w:footnoteReference w:id="420"/>
      </w:r>
      <w:r>
        <w:t xml:space="preserve"> </w:t>
      </w:r>
    </w:p>
    <w:p w14:paraId="346C2589" w14:textId="77777777" w:rsidR="00304AB3" w:rsidRDefault="00304AB3" w:rsidP="00CD6EC3">
      <w:pPr>
        <w:pStyle w:val="ChapterBody"/>
        <w:numPr>
          <w:ilvl w:val="1"/>
          <w:numId w:val="5"/>
        </w:numPr>
        <w:ind w:left="850" w:hanging="850"/>
      </w:pPr>
      <w:r>
        <w:t>For example, Ashfield Bicycle Users Group advocated for the active transport budget to increase to 5 per cent of the transport budget whereas Bicycle NSW called for active transport to be allocated 10 per cent of the transport budget over the next four years, with a 'view to reach 20 per cent as capability to deliver increases'.</w:t>
      </w:r>
      <w:r>
        <w:rPr>
          <w:rStyle w:val="FootnoteReference"/>
        </w:rPr>
        <w:footnoteReference w:id="421"/>
      </w:r>
      <w:r>
        <w:t xml:space="preserve"> </w:t>
      </w:r>
    </w:p>
    <w:p w14:paraId="33E8CCD7" w14:textId="086506D8" w:rsidR="00304AB3" w:rsidRDefault="00304AB3" w:rsidP="00CD6EC3">
      <w:pPr>
        <w:pStyle w:val="ChapterBody"/>
        <w:numPr>
          <w:ilvl w:val="1"/>
          <w:numId w:val="5"/>
        </w:numPr>
        <w:ind w:left="850" w:hanging="850"/>
      </w:pPr>
      <w:r>
        <w:t>Turning to the federal budget for active transport, there was discussion amongst inquiry participants that funding for active transport infrastructure also needs to be increased in order to support the safe use of e</w:t>
      </w:r>
      <w:r w:rsidR="00A37638">
        <w:t>-</w:t>
      </w:r>
      <w:r>
        <w:t>mobility. For example, North Shore Council advocated for federal funding of infrastructure for e-mobility devices, included separated cycleways and expanded bike parking.</w:t>
      </w:r>
      <w:r>
        <w:rPr>
          <w:rStyle w:val="FootnoteReference"/>
        </w:rPr>
        <w:footnoteReference w:id="422"/>
      </w:r>
    </w:p>
    <w:p w14:paraId="0507264E" w14:textId="1582579C" w:rsidR="00304AB3" w:rsidRDefault="00304AB3" w:rsidP="00CD6EC3">
      <w:pPr>
        <w:pStyle w:val="ChapterBody"/>
        <w:numPr>
          <w:ilvl w:val="1"/>
          <w:numId w:val="5"/>
        </w:numPr>
        <w:ind w:left="850" w:hanging="850"/>
      </w:pPr>
      <w:r>
        <w:t xml:space="preserve">In evidence, Mr Eamon Waterford, Chief Executive Officer, Committee for Sydney commented on the proportion of funds allocated to active transport infrastructure by both the </w:t>
      </w:r>
      <w:r w:rsidR="00C07F15">
        <w:t>s</w:t>
      </w:r>
      <w:r>
        <w:t xml:space="preserve">tate and </w:t>
      </w:r>
      <w:r w:rsidR="00C07F15">
        <w:t>f</w:t>
      </w:r>
      <w:r>
        <w:t>ederal governments, asserting '</w:t>
      </w:r>
      <w:r w:rsidRPr="00EA22A4">
        <w:t>they put a lower proportion into active transport funding than the proportion of trips that are taken by active transport currently</w:t>
      </w:r>
      <w:r>
        <w:t>'</w:t>
      </w:r>
      <w:r w:rsidRPr="00EA22A4">
        <w:t>.</w:t>
      </w:r>
      <w:r>
        <w:t xml:space="preserve"> To remedy this, Mr Waterford </w:t>
      </w:r>
      <w:r w:rsidRPr="004F7C03">
        <w:t>advocate</w:t>
      </w:r>
      <w:r>
        <w:t>d '</w:t>
      </w:r>
      <w:r w:rsidRPr="004F7C03">
        <w:t>for aligning the amount that's spent on active transport, whether it's cycleways, whether it's pedestrian spaces as well, to align with the proportion of trips that are taken by that at a minimum</w:t>
      </w:r>
      <w:r>
        <w:t>'</w:t>
      </w:r>
      <w:r w:rsidRPr="004F7C03">
        <w:t>.</w:t>
      </w:r>
      <w:r>
        <w:t xml:space="preserve"> For Mr Waterford, who acknowledged the budgetary constraints </w:t>
      </w:r>
      <w:r>
        <w:lastRenderedPageBreak/>
        <w:t>of all levels of government, investment in active transport infrastructure is a 'relatively modest cost' compared to major transport projects.</w:t>
      </w:r>
      <w:r>
        <w:rPr>
          <w:rStyle w:val="FootnoteReference"/>
        </w:rPr>
        <w:footnoteReference w:id="423"/>
      </w:r>
    </w:p>
    <w:p w14:paraId="7E553BC6" w14:textId="77777777" w:rsidR="00304AB3" w:rsidRDefault="00304AB3">
      <w:pPr>
        <w:pStyle w:val="ChapterHeadingTwo"/>
      </w:pPr>
      <w:bookmarkStart w:id="925" w:name="_Toc190269869"/>
      <w:r>
        <w:t>Other potential funding options and considerations</w:t>
      </w:r>
      <w:bookmarkEnd w:id="925"/>
      <w:r>
        <w:t xml:space="preserve"> </w:t>
      </w:r>
    </w:p>
    <w:p w14:paraId="26E31909" w14:textId="1364F47B" w:rsidR="00304AB3" w:rsidRPr="00676122" w:rsidRDefault="00304AB3" w:rsidP="00CD6EC3">
      <w:pPr>
        <w:pStyle w:val="ChapterBody"/>
        <w:numPr>
          <w:ilvl w:val="1"/>
          <w:numId w:val="5"/>
        </w:numPr>
        <w:ind w:left="850" w:hanging="850"/>
        <w:rPr>
          <w:b/>
          <w:bCs/>
        </w:rPr>
      </w:pPr>
      <w:r>
        <w:t>Inquiry participants raised other potential funding options available and considerations necessary to fund and deliver active transport infrastructure that supports e-mobility. For example, shared e-mobility operators Lime and Ario both advised they would contribute financially to the delivery of parking infrastructure.</w:t>
      </w:r>
      <w:r>
        <w:rPr>
          <w:rStyle w:val="FootnoteReference"/>
        </w:rPr>
        <w:footnoteReference w:id="424"/>
      </w:r>
      <w:r>
        <w:t xml:space="preserve">  </w:t>
      </w:r>
    </w:p>
    <w:p w14:paraId="71443CB7" w14:textId="74007EE6" w:rsidR="00304AB3" w:rsidRPr="00CB2CBC" w:rsidRDefault="00304AB3" w:rsidP="00CD6EC3">
      <w:pPr>
        <w:pStyle w:val="ChapterBody"/>
        <w:numPr>
          <w:ilvl w:val="1"/>
          <w:numId w:val="5"/>
        </w:numPr>
        <w:ind w:left="850" w:hanging="850"/>
        <w:rPr>
          <w:b/>
          <w:bCs/>
        </w:rPr>
      </w:pPr>
      <w:r>
        <w:t xml:space="preserve">There was also </w:t>
      </w:r>
      <w:r w:rsidR="00654E7F">
        <w:t xml:space="preserve">support </w:t>
      </w:r>
      <w:r>
        <w:t xml:space="preserve">amongst inquiry participants </w:t>
      </w:r>
      <w:r w:rsidR="00654E7F">
        <w:t xml:space="preserve">for </w:t>
      </w:r>
      <w:r>
        <w:t xml:space="preserve">contributions from developers and ensuring the contribution framework was considered to ensure the delivery of active transport infrastructure that accommodates e-mobility. In particular, Mr David </w:t>
      </w:r>
      <w:proofErr w:type="spellStart"/>
      <w:r>
        <w:t>McTiernan</w:t>
      </w:r>
      <w:proofErr w:type="spellEnd"/>
      <w:r>
        <w:t xml:space="preserve">, National Leader, Transport Safety, National Transport Research Organisation, who was in support of 'off-road facilities' for e-bikes and e-scooters, highlighted the need for funding support from the NSW Government and potential opportunity for developers to play a role in the provision of this infrastructure: </w:t>
      </w:r>
    </w:p>
    <w:p w14:paraId="61DA3F80" w14:textId="4F2CFF23" w:rsidR="00304AB3" w:rsidRPr="001F1723" w:rsidRDefault="00304AB3">
      <w:pPr>
        <w:pStyle w:val="ChapterQuotation"/>
        <w:rPr>
          <w:b/>
          <w:bCs/>
        </w:rPr>
      </w:pPr>
      <w:r w:rsidRPr="001F1723">
        <w:t>I think it's undoubtedly that that is going to be a council responsibility and there's no way that they're going to be able to afford that—not in playing catch-up. I do think, though, in terms of providing infrastructure, there is an opportunity—it's almost a unique opportunity—to incorporate this mode of transport into our planning processes, so that developers can ultimately be providing the infrastructure as a part of new developments coming out. And, indeed, like they do with other infrastructure, so they contribute to the connection of their communities to other communities. I think there is a bit of a split there, but it's certainly going to have to rely upon State funding support</w:t>
      </w:r>
      <w:r w:rsidRPr="001F1723">
        <w:rPr>
          <w:b/>
          <w:bCs/>
        </w:rPr>
        <w:t>.</w:t>
      </w:r>
      <w:r>
        <w:rPr>
          <w:rStyle w:val="FootnoteReference"/>
          <w:b/>
          <w:bCs/>
        </w:rPr>
        <w:footnoteReference w:id="425"/>
      </w:r>
    </w:p>
    <w:p w14:paraId="0CC2F7A1" w14:textId="46B0372F" w:rsidR="00304AB3" w:rsidRDefault="00304AB3" w:rsidP="00CD6EC3">
      <w:pPr>
        <w:pStyle w:val="ChapterBody"/>
        <w:numPr>
          <w:ilvl w:val="1"/>
          <w:numId w:val="5"/>
        </w:numPr>
        <w:ind w:left="850" w:hanging="850"/>
      </w:pPr>
      <w:r>
        <w:t xml:space="preserve">Mr David Reynolds, Chief Executive, Local Government NSW, expressed that there needed to be consideration by the NSW Government as to how an integrated system for e-mobility works safely across state and local roads, alongside proactive consideration by councils on how the local contributions framework collects for the type of investment needed for e-mobility. Mr Reynolds contended that consideration by the different levels of government should focus on the following: </w:t>
      </w:r>
    </w:p>
    <w:p w14:paraId="2EA2A512" w14:textId="77777777" w:rsidR="00304AB3" w:rsidRDefault="00304AB3" w:rsidP="00CD6EC3">
      <w:pPr>
        <w:pStyle w:val="ChapterBullet"/>
        <w:numPr>
          <w:ilvl w:val="0"/>
          <w:numId w:val="3"/>
        </w:numPr>
      </w:pPr>
      <w:r>
        <w:t>In greenfield release areas:</w:t>
      </w:r>
      <w:r>
        <w:rPr>
          <w:rStyle w:val="FootnoteReference"/>
        </w:rPr>
        <w:footnoteReference w:id="426"/>
      </w:r>
      <w:r>
        <w:t xml:space="preserve"> Are the Government's policy settings and are the council's discussions with IPART capturing this type of infrastructure spend that might need to be factored into contributions plans? </w:t>
      </w:r>
    </w:p>
    <w:p w14:paraId="30A36541" w14:textId="77777777" w:rsidR="00304AB3" w:rsidRDefault="00304AB3" w:rsidP="00CD6EC3">
      <w:pPr>
        <w:pStyle w:val="ChapterBullet"/>
        <w:numPr>
          <w:ilvl w:val="0"/>
          <w:numId w:val="3"/>
        </w:numPr>
      </w:pPr>
      <w:r>
        <w:t>Transport Oriented Development:</w:t>
      </w:r>
      <w:r>
        <w:rPr>
          <w:rStyle w:val="FootnoteReference"/>
        </w:rPr>
        <w:footnoteReference w:id="427"/>
      </w:r>
      <w:r>
        <w:t>Are the infrastructure settings capturing enough support for the type of on-road infrastructure and end-of-trip facilities required?</w:t>
      </w:r>
      <w:r>
        <w:rPr>
          <w:rStyle w:val="FootnoteReference"/>
        </w:rPr>
        <w:footnoteReference w:id="428"/>
      </w:r>
    </w:p>
    <w:p w14:paraId="07702D8F" w14:textId="6698D09E" w:rsidR="00304AB3" w:rsidRDefault="00304AB3" w:rsidP="00CD6EC3">
      <w:pPr>
        <w:pStyle w:val="ChapterBody"/>
        <w:numPr>
          <w:ilvl w:val="1"/>
          <w:numId w:val="5"/>
        </w:numPr>
        <w:ind w:left="850" w:hanging="850"/>
      </w:pPr>
      <w:r>
        <w:lastRenderedPageBreak/>
        <w:t xml:space="preserve">To ensure the correct level of investment in e-mobility, the Institute of Public Works Engineering Australasia (NSW &amp; ACT), submitted there needed be an 'audit' of state-owned and council roads. Ms Megan </w:t>
      </w:r>
      <w:proofErr w:type="spellStart"/>
      <w:r>
        <w:t>Finne</w:t>
      </w:r>
      <w:proofErr w:type="spellEnd"/>
      <w:r>
        <w:t>, Board Director of</w:t>
      </w:r>
      <w:r w:rsidR="00F33DDD">
        <w:t xml:space="preserve"> </w:t>
      </w:r>
      <w:r>
        <w:t xml:space="preserve">the </w:t>
      </w:r>
      <w:r w:rsidR="007830E9">
        <w:t>i</w:t>
      </w:r>
      <w:r>
        <w:t>nstitute argued such an audit should include an assessment of</w:t>
      </w:r>
      <w:r w:rsidR="00F33DDD">
        <w:t xml:space="preserve"> </w:t>
      </w:r>
      <w:r>
        <w:t>the current active transport infrastructure network to understand 'where the gaps are'.</w:t>
      </w:r>
      <w:r>
        <w:rPr>
          <w:rStyle w:val="FootnoteReference"/>
        </w:rPr>
        <w:footnoteReference w:id="429"/>
      </w:r>
    </w:p>
    <w:p w14:paraId="27138793" w14:textId="5FCBAB9A" w:rsidR="00526580" w:rsidRDefault="00526580" w:rsidP="005E355D">
      <w:pPr>
        <w:pStyle w:val="ChapterBody"/>
      </w:pPr>
      <w:r w:rsidRPr="00E426F8">
        <w:t>Under the new Housing and Productivity Contributions introduced in October 2023,</w:t>
      </w:r>
      <w:r w:rsidR="00F55A55" w:rsidRPr="00E426F8">
        <w:t xml:space="preserve"> </w:t>
      </w:r>
      <w:r w:rsidR="00B4629C" w:rsidRPr="00E426F8">
        <w:t>development charge</w:t>
      </w:r>
      <w:r w:rsidR="00C56437" w:rsidRPr="00E426F8">
        <w:t>s</w:t>
      </w:r>
      <w:r w:rsidR="00C57BD9" w:rsidRPr="00E426F8">
        <w:t xml:space="preserve"> are applied to</w:t>
      </w:r>
      <w:r w:rsidR="00C56437" w:rsidRPr="00E426F8">
        <w:t xml:space="preserve"> new housing a</w:t>
      </w:r>
      <w:r w:rsidR="00442D47" w:rsidRPr="00E426F8">
        <w:t>n</w:t>
      </w:r>
      <w:r w:rsidR="00C56437" w:rsidRPr="00E426F8">
        <w:t>d produ</w:t>
      </w:r>
      <w:r w:rsidR="00DE1956" w:rsidRPr="00E426F8">
        <w:t>ctivity</w:t>
      </w:r>
      <w:r w:rsidR="00C56437" w:rsidRPr="00E426F8">
        <w:t xml:space="preserve"> developments </w:t>
      </w:r>
      <w:r w:rsidR="00AA7F3A" w:rsidRPr="00E426F8">
        <w:t>to '</w:t>
      </w:r>
      <w:r w:rsidR="00B4629C" w:rsidRPr="00E426F8">
        <w:t>help fund the delivery of state infrastructure in high growth areas of NSW</w:t>
      </w:r>
      <w:r w:rsidR="00AA7F3A" w:rsidRPr="00E426F8">
        <w:t>'</w:t>
      </w:r>
      <w:r w:rsidR="00B4629C" w:rsidRPr="00E426F8">
        <w:t>.</w:t>
      </w:r>
      <w:r w:rsidR="00AA7F3A" w:rsidRPr="00E426F8">
        <w:t xml:space="preserve"> These </w:t>
      </w:r>
      <w:r w:rsidR="00377032" w:rsidRPr="00E426F8">
        <w:t xml:space="preserve">contributions replace the </w:t>
      </w:r>
      <w:r w:rsidR="00B4629C" w:rsidRPr="00E426F8">
        <w:t xml:space="preserve">previous Special Infrastructure Contributions provisions in the </w:t>
      </w:r>
      <w:r w:rsidR="00B4629C" w:rsidRPr="00E426F8">
        <w:rPr>
          <w:i/>
          <w:iCs/>
        </w:rPr>
        <w:t>Environmental Planning and Assessment Act 1979</w:t>
      </w:r>
      <w:r w:rsidRPr="00E426F8">
        <w:t>.</w:t>
      </w:r>
      <w:r w:rsidRPr="00E426F8">
        <w:rPr>
          <w:rStyle w:val="FootnoteReference"/>
        </w:rPr>
        <w:footnoteReference w:id="430"/>
      </w:r>
      <w:r w:rsidR="00DE1956" w:rsidRPr="00E426F8">
        <w:t xml:space="preserve"> </w:t>
      </w:r>
      <w:r w:rsidR="00A41CDC" w:rsidRPr="00E426F8">
        <w:t>Within these contributions is a</w:t>
      </w:r>
      <w:r w:rsidR="003C656A" w:rsidRPr="00E426F8">
        <w:t xml:space="preserve"> </w:t>
      </w:r>
      <w:r w:rsidR="00A41CDC" w:rsidRPr="00E426F8">
        <w:t>'</w:t>
      </w:r>
      <w:r w:rsidR="003C656A" w:rsidRPr="00E426F8">
        <w:t xml:space="preserve">transport project component </w:t>
      </w:r>
      <w:r w:rsidR="00DE1956" w:rsidRPr="00E426F8">
        <w:t>which</w:t>
      </w:r>
      <w:r w:rsidR="003C656A" w:rsidRPr="00E426F8">
        <w:t xml:space="preserve"> is an additional</w:t>
      </w:r>
      <w:r w:rsidR="00CB1FB3" w:rsidRPr="00E426F8">
        <w:t xml:space="preserve"> </w:t>
      </w:r>
      <w:r w:rsidR="003C656A" w:rsidRPr="00E426F8">
        <w:t>contribution for new development on land near significant transport infrastructure investment that increases development potential</w:t>
      </w:r>
      <w:r w:rsidR="00A41CDC" w:rsidRPr="00E426F8">
        <w:t>'</w:t>
      </w:r>
      <w:r w:rsidRPr="00E426F8">
        <w:t>.</w:t>
      </w:r>
      <w:r w:rsidRPr="00E426F8">
        <w:rPr>
          <w:rStyle w:val="FootnoteReference"/>
        </w:rPr>
        <w:footnoteReference w:id="431"/>
      </w:r>
      <w:r w:rsidRPr="00E426F8">
        <w:t xml:space="preserve"> </w:t>
      </w:r>
      <w:r w:rsidR="0035126D" w:rsidRPr="00E426F8">
        <w:t>This could include major roads or public transport infrastructure.</w:t>
      </w:r>
      <w:r w:rsidR="0035126D" w:rsidRPr="00E426F8">
        <w:rPr>
          <w:rStyle w:val="FootnoteReference"/>
        </w:rPr>
        <w:footnoteReference w:id="432"/>
      </w:r>
    </w:p>
    <w:p w14:paraId="75906A3D" w14:textId="77777777" w:rsidR="00304AB3" w:rsidRDefault="00304AB3">
      <w:pPr>
        <w:pStyle w:val="ChapterHeadingOne"/>
      </w:pPr>
      <w:bookmarkStart w:id="926" w:name="_Toc190269870"/>
      <w:r>
        <w:t>Encouraging mode shift</w:t>
      </w:r>
      <w:bookmarkEnd w:id="926"/>
      <w:r>
        <w:t xml:space="preserve"> </w:t>
      </w:r>
    </w:p>
    <w:p w14:paraId="40489534" w14:textId="372301AB" w:rsidR="00304AB3" w:rsidRDefault="00304AB3" w:rsidP="00CD6EC3">
      <w:pPr>
        <w:pStyle w:val="ChapterBody"/>
        <w:numPr>
          <w:ilvl w:val="1"/>
          <w:numId w:val="5"/>
        </w:numPr>
        <w:ind w:left="850" w:hanging="850"/>
      </w:pPr>
      <w:r>
        <w:t xml:space="preserve">Mode shift targets are goals that can be set by governments to encourage a shift from private vehicle use towards more sustainable and efficient modes of transport, such as walking, cycling and e-mobility. </w:t>
      </w:r>
    </w:p>
    <w:p w14:paraId="3B90CD39" w14:textId="77777777" w:rsidR="00304AB3" w:rsidRDefault="00304AB3" w:rsidP="00CD6EC3">
      <w:pPr>
        <w:pStyle w:val="ChapterBody"/>
        <w:numPr>
          <w:ilvl w:val="1"/>
          <w:numId w:val="5"/>
        </w:numPr>
        <w:ind w:left="850" w:hanging="850"/>
      </w:pPr>
      <w:r>
        <w:t xml:space="preserve">Some inquiry participants advocated for such mode shift targets to be set by either the state or federal governments. For example, Dr Christoper Vanneste, Head of Space, GoGet, submitted these targets should be implemented state-wide, with it being applied to each local government area: </w:t>
      </w:r>
    </w:p>
    <w:p w14:paraId="3D1DDBAC" w14:textId="41E7DEC3" w:rsidR="00304AB3" w:rsidRDefault="00304AB3">
      <w:pPr>
        <w:pStyle w:val="ChapterQuotation"/>
      </w:pPr>
      <w:r>
        <w:t>I think statewide should have a target, but there will definitely be some local government areas that are never going to meet that target—there's not public and active transport in those areas that can meet it. So it definitely would be statewide and then down to a local context of where it can be implemented and actually actioned.</w:t>
      </w:r>
      <w:r>
        <w:rPr>
          <w:rStyle w:val="FootnoteReference"/>
        </w:rPr>
        <w:footnoteReference w:id="433"/>
      </w:r>
    </w:p>
    <w:p w14:paraId="3D8138C4" w14:textId="3EF0418B" w:rsidR="00304AB3" w:rsidRDefault="00304AB3" w:rsidP="00CD6EC3">
      <w:pPr>
        <w:pStyle w:val="ChapterBody"/>
        <w:numPr>
          <w:ilvl w:val="1"/>
          <w:numId w:val="5"/>
        </w:numPr>
        <w:ind w:left="850" w:hanging="850"/>
      </w:pPr>
      <w:r>
        <w:t xml:space="preserve">GoGet argued that a mode shift target would 'set a clear direction for the </w:t>
      </w:r>
      <w:r w:rsidR="00A70C6D">
        <w:t>s</w:t>
      </w:r>
      <w:r>
        <w:t xml:space="preserve">tate government and guide local </w:t>
      </w:r>
      <w:r w:rsidR="00A70C6D">
        <w:t>c</w:t>
      </w:r>
      <w:r>
        <w:t xml:space="preserve">ouncils to promote and invest in more sustainable transport options' and would </w:t>
      </w:r>
      <w:r>
        <w:lastRenderedPageBreak/>
        <w:t>help 'reduce traffic congestion, lower greenhouse gas emissions and improve public health by encouraging more active transport'.</w:t>
      </w:r>
      <w:r>
        <w:rPr>
          <w:rStyle w:val="FootnoteReference"/>
        </w:rPr>
        <w:footnoteReference w:id="434"/>
      </w:r>
    </w:p>
    <w:p w14:paraId="216B8488" w14:textId="77777777" w:rsidR="00304AB3" w:rsidRDefault="00304AB3" w:rsidP="00CD6EC3">
      <w:pPr>
        <w:pStyle w:val="ChapterBody"/>
        <w:numPr>
          <w:ilvl w:val="1"/>
          <w:numId w:val="5"/>
        </w:numPr>
        <w:ind w:left="850" w:hanging="850"/>
      </w:pPr>
      <w:r>
        <w:t xml:space="preserve">In evidence, Dr Vanneste elaborated on the benefits of a state-wide mode shift target: </w:t>
      </w:r>
    </w:p>
    <w:p w14:paraId="34C81A44" w14:textId="77777777" w:rsidR="00304AB3" w:rsidRDefault="00304AB3">
      <w:pPr>
        <w:pStyle w:val="ChapterQuotation"/>
      </w:pPr>
      <w:r>
        <w:t>[O]</w:t>
      </w:r>
      <w:proofErr w:type="spellStart"/>
      <w:r>
        <w:t>ne</w:t>
      </w:r>
      <w:proofErr w:type="spellEnd"/>
      <w:r>
        <w:t xml:space="preserve"> of the big issues we have with councils is they'll have a policy, they'll implement car share, we'll get uptake of car share, but then we get over-saturated and aren't growing the service to meet that demand. Having that State mode share shift targets and kind of pushing councils to keep expanding things that are doing the goals of the council, the goals of the State, is an important factor. With some councils we've got 300 or 400 per cent membership growth but we haven't had a new spot since 2014, so then we have to find floating spots and unrestricted parking just to try to meet that demand and keep people car-free.</w:t>
      </w:r>
      <w:r>
        <w:rPr>
          <w:rStyle w:val="FootnoteReference"/>
          <w:sz w:val="19"/>
          <w:szCs w:val="19"/>
        </w:rPr>
        <w:footnoteReference w:id="435"/>
      </w:r>
    </w:p>
    <w:p w14:paraId="7BA479C4" w14:textId="77777777" w:rsidR="00304AB3" w:rsidRDefault="00304AB3" w:rsidP="00CD6EC3">
      <w:pPr>
        <w:pStyle w:val="ChapterBody"/>
        <w:numPr>
          <w:ilvl w:val="1"/>
          <w:numId w:val="5"/>
        </w:numPr>
        <w:ind w:left="850" w:hanging="850"/>
      </w:pPr>
      <w:r>
        <w:t>To further support this recommendation, GoGet provided examples of mode shift targets in international jurisdictions. For example, Wales has a mode shift target for 45 per cent of all journeys to be public or active transport by 2040.</w:t>
      </w:r>
      <w:r>
        <w:rPr>
          <w:rStyle w:val="FootnoteReference"/>
        </w:rPr>
        <w:footnoteReference w:id="436"/>
      </w:r>
    </w:p>
    <w:p w14:paraId="6FE056F3" w14:textId="485C1302" w:rsidR="00304AB3" w:rsidRDefault="00304AB3" w:rsidP="00CD6EC3">
      <w:pPr>
        <w:pStyle w:val="ChapterBody"/>
        <w:numPr>
          <w:ilvl w:val="1"/>
          <w:numId w:val="5"/>
        </w:numPr>
        <w:ind w:left="850" w:hanging="850"/>
      </w:pPr>
      <w:r>
        <w:t xml:space="preserve">Committee for Sydney also </w:t>
      </w:r>
      <w:r w:rsidR="009521BB">
        <w:t>argued</w:t>
      </w:r>
      <w:r>
        <w:t xml:space="preserve"> </w:t>
      </w:r>
      <w:r w:rsidR="009521BB">
        <w:t>for</w:t>
      </w:r>
      <w:r>
        <w:t xml:space="preserve"> mode shift targets </w:t>
      </w:r>
      <w:r w:rsidR="00AC1622">
        <w:t>to</w:t>
      </w:r>
      <w:r>
        <w:t xml:space="preserve"> be implemented. However, they asserted these targets should be set a federal level in the first instance, with two distinct targets – 'one for metropolitan areas and one for regional and remote areas'. They argued that such targets would 'encourage state and territory governments to invest in better active public transport infrastructure and services'.</w:t>
      </w:r>
      <w:r>
        <w:rPr>
          <w:rStyle w:val="FootnoteReference"/>
        </w:rPr>
        <w:footnoteReference w:id="437"/>
      </w:r>
      <w:r>
        <w:t xml:space="preserve"> </w:t>
      </w:r>
    </w:p>
    <w:p w14:paraId="0C74A722" w14:textId="05C2257D" w:rsidR="00304AB3" w:rsidRPr="00E12665" w:rsidRDefault="00304AB3" w:rsidP="00CD6EC3">
      <w:pPr>
        <w:pStyle w:val="ChapterBody"/>
        <w:numPr>
          <w:ilvl w:val="1"/>
          <w:numId w:val="5"/>
        </w:numPr>
        <w:ind w:left="850" w:hanging="850"/>
      </w:pPr>
      <w:r>
        <w:t>In the absence of federal mode shift targets, Committee for Sydney supported the NSW Government to legislate targets, 'to incentivise Transport for NSW and the Department of Planning, Housing and Infrastructure to enable and encourage a greater share of trips to be taken by active or public transport'.</w:t>
      </w:r>
      <w:r>
        <w:rPr>
          <w:rStyle w:val="FootnoteReference"/>
        </w:rPr>
        <w:footnoteReference w:id="438"/>
      </w:r>
      <w:r>
        <w:t xml:space="preserve"> </w:t>
      </w:r>
    </w:p>
    <w:p w14:paraId="723C8AC1" w14:textId="77777777" w:rsidR="00304AB3" w:rsidRDefault="00304AB3">
      <w:pPr>
        <w:pStyle w:val="ChapterHeadingOne"/>
      </w:pPr>
      <w:bookmarkStart w:id="927" w:name="_Toc190269871"/>
      <w:r>
        <w:t>Committee comment</w:t>
      </w:r>
      <w:bookmarkEnd w:id="927"/>
      <w:r>
        <w:t xml:space="preserve"> </w:t>
      </w:r>
    </w:p>
    <w:p w14:paraId="17A4124A" w14:textId="236CEF4A" w:rsidR="00304AB3" w:rsidRDefault="00304AB3" w:rsidP="00CD6EC3">
      <w:pPr>
        <w:pStyle w:val="ChapterBody"/>
        <w:numPr>
          <w:ilvl w:val="1"/>
          <w:numId w:val="5"/>
        </w:numPr>
        <w:ind w:left="850" w:hanging="850"/>
      </w:pPr>
      <w:r>
        <w:t>Throughout this inquiry, the committee heard that for e-mobility to safely integrate into the transport network and community, there needs to be significant enhancements to existing infrastructure. It is clear from the evidence received, that existing active transport infrastructure</w:t>
      </w:r>
      <w:r w:rsidR="007D0BF9">
        <w:t>,</w:t>
      </w:r>
      <w:r w:rsidR="00AC1622">
        <w:t xml:space="preserve"> </w:t>
      </w:r>
      <w:r>
        <w:t xml:space="preserve">roads </w:t>
      </w:r>
      <w:r w:rsidR="007D0BF9">
        <w:t>and footpaths</w:t>
      </w:r>
      <w:r>
        <w:t xml:space="preserve"> were not designed to accommodate the rise of e-mobility</w:t>
      </w:r>
      <w:r w:rsidR="00BC5485">
        <w:t xml:space="preserve"> </w:t>
      </w:r>
      <w:r w:rsidR="00BC5485" w:rsidRPr="00BC5485">
        <w:t>as a legitimate transport option for people to get to work, school, public transport and other services, as well as a significant new entrant in the courier and freight industry</w:t>
      </w:r>
      <w:r>
        <w:t xml:space="preserve">. The committee sees merit in the NSW Government exploring a variety of measures proposed by inquiry participants to ensure the planning and delivery of new or enhanced infrastructure that accommodates e-mobility. </w:t>
      </w:r>
    </w:p>
    <w:p w14:paraId="0C5E643F" w14:textId="0B348947" w:rsidR="00304AB3" w:rsidRDefault="00304AB3" w:rsidP="00CD6EC3">
      <w:pPr>
        <w:pStyle w:val="ChapterBody"/>
        <w:numPr>
          <w:ilvl w:val="1"/>
          <w:numId w:val="5"/>
        </w:numPr>
        <w:ind w:left="850" w:hanging="850"/>
      </w:pPr>
      <w:r>
        <w:t xml:space="preserve">Turning to the specific needs for infrastructure, it </w:t>
      </w:r>
      <w:r w:rsidR="00FB2BA7" w:rsidRPr="00FB2BA7">
        <w:t>is clear to the committee that</w:t>
      </w:r>
      <w:r>
        <w:t xml:space="preserve"> the lack of dedicated cycleways is a significant barrier to safe and effective use of e-mobility. Currently, many residents rely on shared paths, footpaths and roads for cycling infrastructure. Without </w:t>
      </w:r>
      <w:r>
        <w:lastRenderedPageBreak/>
        <w:t xml:space="preserve">dedicated infrastructure, users of e-mobility, pedestrians and other road users are exposed to safety risks. It is clear from the evidence that dedicated cycleways would alleviate these risks. </w:t>
      </w:r>
    </w:p>
    <w:p w14:paraId="1C3883AE" w14:textId="01A6B6EA" w:rsidR="00304AB3" w:rsidRDefault="00304AB3" w:rsidP="5E4F11A8">
      <w:pPr>
        <w:pStyle w:val="ChapterBody"/>
        <w:ind w:left="850" w:hanging="850"/>
      </w:pPr>
      <w:r>
        <w:t xml:space="preserve">The committee acknowledges that significant time and investment is required to achieve a network of dedicated cycleway infrastructure, like that outlined in the Strategic Cycleways Corridors Program. The committee notes Transport for NSW's advice that planning is ongoing for the delivery of this network, with a business case being developed to inform future investment decisions. </w:t>
      </w:r>
      <w:r w:rsidR="00FB2BA7">
        <w:t>The</w:t>
      </w:r>
      <w:r>
        <w:t xml:space="preserve"> committee agrees with the views of stakeholders </w:t>
      </w:r>
      <w:r w:rsidR="00CF61FD">
        <w:t>however,</w:t>
      </w:r>
      <w:r>
        <w:t xml:space="preserve"> that given the rise of e</w:t>
      </w:r>
      <w:r w:rsidR="0032607A">
        <w:t>-</w:t>
      </w:r>
      <w:r>
        <w:t xml:space="preserve">mobility, its associated safety risks and the NSW Government's plans to encourage sustainable transport options, there needs to be clear commitment </w:t>
      </w:r>
      <w:r w:rsidR="00CF61FD">
        <w:t>and timeframe</w:t>
      </w:r>
      <w:r>
        <w:t xml:space="preserve"> from the NSW Government to prioritise and fund the delivery of this network. As such, the committee recommends that the </w:t>
      </w:r>
      <w:r w:rsidRPr="00B74CB2">
        <w:t xml:space="preserve">NSW Government prioritise and fund the delivery of the Strategic Cycleways Corridors Program </w:t>
      </w:r>
      <w:r w:rsidR="007261BF" w:rsidRPr="00B74CB2">
        <w:t xml:space="preserve">with a target </w:t>
      </w:r>
      <w:r w:rsidR="00FA7FB3" w:rsidRPr="00B74CB2">
        <w:t>to deliver 100 kilometres of th</w:t>
      </w:r>
      <w:r w:rsidR="16DA65F6" w:rsidRPr="00B74CB2">
        <w:t>is</w:t>
      </w:r>
      <w:r w:rsidR="00FA7FB3" w:rsidRPr="00B74CB2">
        <w:t xml:space="preserve"> network by 2028</w:t>
      </w:r>
      <w:r w:rsidR="004E1A2A" w:rsidRPr="00B74CB2">
        <w:t>,</w:t>
      </w:r>
      <w:r w:rsidR="00FA7FB3" w:rsidRPr="00B74CB2">
        <w:t xml:space="preserve"> with an ultimate goal of 1,000 k</w:t>
      </w:r>
      <w:r w:rsidR="0010122A" w:rsidRPr="00B74CB2">
        <w:t>ilometres</w:t>
      </w:r>
      <w:r w:rsidRPr="00B74CB2">
        <w:t>, as outlined</w:t>
      </w:r>
      <w:r>
        <w:t xml:space="preserve"> in the Active Transport Strategy. </w:t>
      </w:r>
    </w:p>
    <w:p w14:paraId="3F2065EE"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64215B" w14:paraId="168F25FA" w14:textId="77777777">
        <w:trPr>
          <w:cantSplit/>
        </w:trPr>
        <w:tc>
          <w:tcPr>
            <w:tcW w:w="851" w:type="dxa"/>
          </w:tcPr>
          <w:p w14:paraId="58F32C62" w14:textId="77777777" w:rsidR="00304AB3" w:rsidRPr="0064215B" w:rsidRDefault="00304AB3">
            <w:pPr>
              <w:pStyle w:val="BodyCopy"/>
            </w:pPr>
          </w:p>
        </w:tc>
        <w:tc>
          <w:tcPr>
            <w:tcW w:w="8896" w:type="dxa"/>
          </w:tcPr>
          <w:p w14:paraId="03FA8C0A" w14:textId="77777777" w:rsidR="00304AB3" w:rsidRDefault="00304AB3">
            <w:pPr>
              <w:pStyle w:val="RecommendationTitle"/>
            </w:pPr>
            <w:bookmarkStart w:id="928" w:name="_Toc188529803"/>
            <w:bookmarkStart w:id="929" w:name="_Toc189348782"/>
            <w:bookmarkStart w:id="930" w:name="_Toc189349923"/>
            <w:bookmarkStart w:id="931" w:name="_Toc189351555"/>
            <w:bookmarkStart w:id="932" w:name="_Toc189408661"/>
            <w:bookmarkStart w:id="933" w:name="_Toc189424948"/>
            <w:bookmarkStart w:id="934" w:name="_Toc190167689"/>
            <w:bookmarkStart w:id="935" w:name="_Toc190204043"/>
            <w:r>
              <w:t xml:space="preserve">Recommendation </w:t>
            </w:r>
            <w:r>
              <w:fldChar w:fldCharType="begin"/>
            </w:r>
            <w:r>
              <w:instrText xml:space="preserve"> AUTONUMLGL \e  </w:instrText>
            </w:r>
            <w:r>
              <w:fldChar w:fldCharType="end"/>
            </w:r>
            <w:bookmarkEnd w:id="928"/>
            <w:bookmarkEnd w:id="929"/>
            <w:bookmarkEnd w:id="930"/>
            <w:bookmarkEnd w:id="931"/>
            <w:bookmarkEnd w:id="932"/>
            <w:bookmarkEnd w:id="933"/>
            <w:bookmarkEnd w:id="934"/>
            <w:bookmarkEnd w:id="935"/>
          </w:p>
          <w:p w14:paraId="3DDB0658" w14:textId="0C4ACAEF" w:rsidR="00304AB3" w:rsidRPr="0064215B" w:rsidRDefault="00304AB3">
            <w:pPr>
              <w:pStyle w:val="RecommendationBody"/>
            </w:pPr>
            <w:bookmarkStart w:id="936" w:name="_Toc188529804"/>
            <w:bookmarkStart w:id="937" w:name="_Toc188529884"/>
            <w:bookmarkStart w:id="938" w:name="_Toc188532286"/>
            <w:bookmarkStart w:id="939" w:name="_Toc188532367"/>
            <w:bookmarkStart w:id="940" w:name="_Toc188532448"/>
            <w:bookmarkStart w:id="941" w:name="_Toc188532723"/>
            <w:bookmarkStart w:id="942" w:name="_Toc188536241"/>
            <w:bookmarkStart w:id="943" w:name="_Toc188538867"/>
            <w:bookmarkStart w:id="944" w:name="_Toc188958034"/>
            <w:bookmarkStart w:id="945" w:name="_Toc189348686"/>
            <w:bookmarkStart w:id="946" w:name="_Toc189348783"/>
            <w:bookmarkStart w:id="947" w:name="_Toc189349924"/>
            <w:bookmarkStart w:id="948" w:name="_Toc189351556"/>
            <w:bookmarkStart w:id="949" w:name="_Toc189351655"/>
            <w:bookmarkStart w:id="950" w:name="_Toc189408662"/>
            <w:bookmarkStart w:id="951" w:name="_Toc189422130"/>
            <w:bookmarkStart w:id="952" w:name="_Toc189423369"/>
            <w:bookmarkStart w:id="953" w:name="_Toc189424949"/>
            <w:bookmarkStart w:id="954" w:name="_Toc189425056"/>
            <w:bookmarkStart w:id="955" w:name="_Toc189425161"/>
            <w:bookmarkStart w:id="956" w:name="_Toc189425266"/>
            <w:bookmarkStart w:id="957" w:name="_Toc189471694"/>
            <w:bookmarkStart w:id="958" w:name="_Toc189471885"/>
            <w:bookmarkStart w:id="959" w:name="_Toc189476191"/>
            <w:bookmarkStart w:id="960" w:name="_Toc190165454"/>
            <w:bookmarkStart w:id="961" w:name="_Toc190167690"/>
            <w:bookmarkStart w:id="962" w:name="_Toc190167795"/>
            <w:bookmarkStart w:id="963" w:name="_Toc190204044"/>
            <w:r>
              <w:t>That the NSW Government prioritise and fund the delivery of the Strategic Cycleways Corridors Program</w:t>
            </w:r>
            <w:r w:rsidR="001871DC">
              <w:t xml:space="preserve"> </w:t>
            </w:r>
            <w:r>
              <w:t>as outlined in the Active Transport Strategy.</w:t>
            </w:r>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p>
        </w:tc>
      </w:tr>
    </w:tbl>
    <w:p w14:paraId="3E27AC10" w14:textId="186579D8" w:rsidR="00006F14" w:rsidRDefault="00304AB3" w:rsidP="00CD6EC3">
      <w:pPr>
        <w:pStyle w:val="ChapterBody"/>
        <w:numPr>
          <w:ilvl w:val="1"/>
          <w:numId w:val="5"/>
        </w:numPr>
        <w:ind w:left="850" w:hanging="850"/>
      </w:pPr>
      <w:r>
        <w:t xml:space="preserve">While dedicated cycling infrastructure remains the ideal solution, the committee agrees that interim safety and accessibility measures on shared pathways, roads and zones must be implemented to the address the immediate risks associated with e-mobility usage. Reduced car speed limits, </w:t>
      </w:r>
      <w:r w:rsidR="009D74C1">
        <w:t xml:space="preserve">narrowing traffic lanes, </w:t>
      </w:r>
      <w:r>
        <w:t xml:space="preserve">clear signage and other traffic calming measures are all relatively inexpensive improvements that can be delivered in the short-term and alongside the prioritisation and funding of the longer-term network of dedicated cycleway infrastructure. We also acknowledge policies, such as the Road User Space Allocation Policy are positive steps by the NSW Government to prioritise allocating road space to walking, cycling and e-mobility use.  However, we note the various criticisms about the lack of, or inconsistent application of the policy across governments and calls for better implementation. </w:t>
      </w:r>
      <w:r w:rsidRPr="00A702B6">
        <w:t xml:space="preserve">Recommendations to address both of these issues will be made </w:t>
      </w:r>
      <w:r w:rsidRPr="001E63F2">
        <w:t xml:space="preserve">in </w:t>
      </w:r>
      <w:r w:rsidR="002D22AC" w:rsidRPr="001E63F2">
        <w:t>c</w:t>
      </w:r>
      <w:r w:rsidRPr="001E63F2">
        <w:t xml:space="preserve">hapter </w:t>
      </w:r>
      <w:r w:rsidR="006E2952" w:rsidRPr="001E63F2">
        <w:t>6</w:t>
      </w:r>
      <w:r w:rsidRPr="001E63F2">
        <w:t>.</w:t>
      </w:r>
      <w:r>
        <w:t xml:space="preserve"> </w:t>
      </w:r>
    </w:p>
    <w:p w14:paraId="7175BF6C" w14:textId="4A6FDBEA" w:rsidR="00304AB3" w:rsidRDefault="00304AB3" w:rsidP="00886115">
      <w:pPr>
        <w:pStyle w:val="ChapterBody"/>
      </w:pPr>
      <w:r>
        <w:t xml:space="preserve">The committee notes that a key concern amongst inquiry participants was the safety risks associated </w:t>
      </w:r>
      <w:r w:rsidR="008F73C5">
        <w:t>wit</w:t>
      </w:r>
      <w:r w:rsidR="00406D98">
        <w:t>h</w:t>
      </w:r>
      <w:r>
        <w:t xml:space="preserve"> the lack of dedicated parking infrastructure for e-mobility, particularly for shared devices. The committee shares these concerns and believes dedicated parking infrastructure must be a priority for governments and shared mobility operators to ensure the safety of mobility users, pedestrians and other road users. </w:t>
      </w:r>
    </w:p>
    <w:p w14:paraId="612F0635" w14:textId="77777777" w:rsidR="0064302E" w:rsidRDefault="0064302E" w:rsidP="0064302E">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64302E" w:rsidRPr="0053085B" w14:paraId="2CEA658B" w14:textId="77777777">
        <w:trPr>
          <w:cantSplit/>
        </w:trPr>
        <w:tc>
          <w:tcPr>
            <w:tcW w:w="851" w:type="dxa"/>
          </w:tcPr>
          <w:p w14:paraId="64748ACA" w14:textId="77777777" w:rsidR="0064302E" w:rsidRPr="00006F14" w:rsidRDefault="0064302E">
            <w:pPr>
              <w:pStyle w:val="BodyCopy"/>
            </w:pPr>
          </w:p>
        </w:tc>
        <w:tc>
          <w:tcPr>
            <w:tcW w:w="8896" w:type="dxa"/>
          </w:tcPr>
          <w:p w14:paraId="65FD505B" w14:textId="77777777" w:rsidR="0064302E" w:rsidRPr="0053085B" w:rsidRDefault="0064302E">
            <w:pPr>
              <w:pStyle w:val="RecommendationTitle"/>
            </w:pPr>
            <w:bookmarkStart w:id="964" w:name="_Toc189348687"/>
            <w:bookmarkStart w:id="965" w:name="_Toc189351656"/>
            <w:bookmarkStart w:id="966" w:name="_Toc189422131"/>
            <w:bookmarkStart w:id="967" w:name="_Toc189423370"/>
            <w:bookmarkStart w:id="968" w:name="_Toc189425267"/>
            <w:bookmarkStart w:id="969" w:name="_Toc189471886"/>
            <w:bookmarkStart w:id="970" w:name="_Toc189476192"/>
            <w:bookmarkStart w:id="971" w:name="_Toc190167691"/>
            <w:bookmarkStart w:id="972" w:name="_Toc190167796"/>
            <w:bookmarkStart w:id="973" w:name="_Toc190204045"/>
            <w:r w:rsidRPr="0053085B">
              <w:t>Finding 3</w:t>
            </w:r>
            <w:bookmarkEnd w:id="964"/>
            <w:bookmarkEnd w:id="965"/>
            <w:bookmarkEnd w:id="966"/>
            <w:bookmarkEnd w:id="967"/>
            <w:bookmarkEnd w:id="968"/>
            <w:bookmarkEnd w:id="969"/>
            <w:bookmarkEnd w:id="970"/>
            <w:bookmarkEnd w:id="971"/>
            <w:bookmarkEnd w:id="972"/>
            <w:bookmarkEnd w:id="973"/>
          </w:p>
          <w:p w14:paraId="42009F41" w14:textId="77777777" w:rsidR="0064302E" w:rsidRPr="0053085B" w:rsidRDefault="0064302E">
            <w:pPr>
              <w:pStyle w:val="RecommendationBody"/>
            </w:pPr>
            <w:bookmarkStart w:id="974" w:name="_Toc189348688"/>
            <w:bookmarkStart w:id="975" w:name="_Toc189348785"/>
            <w:bookmarkStart w:id="976" w:name="_Toc189349926"/>
            <w:bookmarkStart w:id="977" w:name="_Toc189351558"/>
            <w:bookmarkStart w:id="978" w:name="_Toc189351657"/>
            <w:bookmarkStart w:id="979" w:name="_Toc189408664"/>
            <w:bookmarkStart w:id="980" w:name="_Toc189422132"/>
            <w:bookmarkStart w:id="981" w:name="_Toc189423371"/>
            <w:bookmarkStart w:id="982" w:name="_Toc189424951"/>
            <w:bookmarkStart w:id="983" w:name="_Toc189425058"/>
            <w:bookmarkStart w:id="984" w:name="_Toc189425163"/>
            <w:bookmarkStart w:id="985" w:name="_Toc189425268"/>
            <w:bookmarkStart w:id="986" w:name="_Toc189471696"/>
            <w:bookmarkStart w:id="987" w:name="_Toc189471887"/>
            <w:bookmarkStart w:id="988" w:name="_Toc189476193"/>
            <w:bookmarkStart w:id="989" w:name="_Toc190165456"/>
            <w:bookmarkStart w:id="990" w:name="_Toc190167692"/>
            <w:bookmarkStart w:id="991" w:name="_Toc190167797"/>
            <w:bookmarkStart w:id="992" w:name="_Toc190204046"/>
            <w:r w:rsidRPr="0053085B">
              <w:t>Shared e-bike operators claim to have the technology and adequate staffing to manage parking and pathway obstruction issues. However, the committee finds that these problems persist and are increasingly impacting public amenity and safety, demonstrating a disconnect between operator claims and the reality on the ground.</w:t>
            </w:r>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p>
        </w:tc>
      </w:tr>
    </w:tbl>
    <w:p w14:paraId="46458A23" w14:textId="66E7EBFC" w:rsidR="0064302E" w:rsidRPr="0053085B" w:rsidRDefault="00E27765" w:rsidP="00CD6EC3">
      <w:pPr>
        <w:pStyle w:val="ChapterBody"/>
        <w:numPr>
          <w:ilvl w:val="1"/>
          <w:numId w:val="5"/>
        </w:numPr>
        <w:ind w:left="850" w:hanging="850"/>
      </w:pPr>
      <w:r w:rsidRPr="0053085B">
        <w:t xml:space="preserve">The committee notes the success of shared e-bike and e-scooters schemes in other </w:t>
      </w:r>
      <w:r w:rsidR="006D3CC6" w:rsidRPr="0053085B">
        <w:t>jurisdictions is</w:t>
      </w:r>
      <w:r w:rsidRPr="0053085B">
        <w:t xml:space="preserve"> almost always associated with dedicated parking infrastructure. The </w:t>
      </w:r>
      <w:r w:rsidR="00C448FA" w:rsidRPr="0053085B">
        <w:t>committee supports</w:t>
      </w:r>
      <w:r w:rsidRPr="0053085B">
        <w:t xml:space="preserve"> </w:t>
      </w:r>
      <w:r w:rsidR="00C448FA" w:rsidRPr="0053085B">
        <w:lastRenderedPageBreak/>
        <w:t>Lime's recommendation</w:t>
      </w:r>
      <w:r w:rsidRPr="0053085B">
        <w:t xml:space="preserve"> for parking infrastructure to be provided at approximately every 200</w:t>
      </w:r>
      <w:r w:rsidR="00B266D4" w:rsidRPr="0053085B">
        <w:t xml:space="preserve"> </w:t>
      </w:r>
      <w:r w:rsidRPr="0053085B">
        <w:t>m in high</w:t>
      </w:r>
      <w:r w:rsidR="00BF1A76" w:rsidRPr="0053085B">
        <w:t>-</w:t>
      </w:r>
      <w:r w:rsidRPr="0053085B">
        <w:t>density areas</w:t>
      </w:r>
      <w:r w:rsidR="0064302E" w:rsidRPr="0053085B">
        <w:t>.</w:t>
      </w:r>
    </w:p>
    <w:p w14:paraId="4D3D7A62" w14:textId="507DF563" w:rsidR="00304AB3" w:rsidRDefault="00304AB3" w:rsidP="00CD6EC3">
      <w:pPr>
        <w:pStyle w:val="ChapterBody"/>
        <w:numPr>
          <w:ilvl w:val="1"/>
          <w:numId w:val="5"/>
        </w:numPr>
        <w:ind w:left="850" w:hanging="850"/>
      </w:pPr>
      <w:r>
        <w:t>We acknowledge there are now technologies available to share</w:t>
      </w:r>
      <w:r w:rsidR="004C0ACF">
        <w:t>d</w:t>
      </w:r>
      <w:r>
        <w:t xml:space="preserve"> e-mobility operators to improve compliance with parking restrictions. These are necessary measures </w:t>
      </w:r>
      <w:r w:rsidR="004B33EA">
        <w:t>to</w:t>
      </w:r>
      <w:r>
        <w:t xml:space="preserve"> mitigate the safety risks associated with improper parking of shared devices. The NSW Government should consider these developments when reviewing the regulatory framework. However, we agree with evidence that these developments need to be supported by adequate funding and delivery of parking infrastructure by state and local governments. </w:t>
      </w:r>
    </w:p>
    <w:p w14:paraId="4A8CEE06" w14:textId="41578DE3" w:rsidR="00304AB3" w:rsidRDefault="00304AB3" w:rsidP="00CD6EC3">
      <w:pPr>
        <w:pStyle w:val="ChapterBody"/>
        <w:numPr>
          <w:ilvl w:val="1"/>
          <w:numId w:val="5"/>
        </w:numPr>
        <w:ind w:left="850" w:hanging="850"/>
      </w:pPr>
      <w:r>
        <w:t xml:space="preserve">In terms of who should be responsible for the provision and allocation of this infrastructure, we note the opposing views. For some shared </w:t>
      </w:r>
      <w:r w:rsidR="00DE07FC">
        <w:t>e-</w:t>
      </w:r>
      <w:r>
        <w:t xml:space="preserve">mobility operators, the inconsistent provision and allocation of this infrastructure council-by-council has impacted the growth and efficacy of the service. Others argued local councils were best placed to allocate and provide this infrastructure, with the NSW Government providing technical direction and guidance to local councils to apply in the provision and allocation of space for parking.  </w:t>
      </w:r>
    </w:p>
    <w:p w14:paraId="420A8AE3" w14:textId="1F437182" w:rsidR="00AB5AE3" w:rsidRPr="00AB5AE3" w:rsidRDefault="00304AB3" w:rsidP="00CD6EC3">
      <w:pPr>
        <w:pStyle w:val="ChapterBody"/>
        <w:numPr>
          <w:ilvl w:val="1"/>
          <w:numId w:val="5"/>
        </w:numPr>
        <w:ind w:left="850" w:hanging="850"/>
      </w:pPr>
      <w:r>
        <w:t>We note this framework has worked quite well for car share services. However, the committee recognises the broader difficulties for operators and users of e-mobility having different rules and policies across local government areas. With this in mind, we support the calls for technical direction or guidance from the NSW Government, developed in close consultation with key stakeholders (for example, local councils, shared scheme operators and the disability community). We note the NSW Government plans to release guidance for e-mobility parking in 2025. The committee</w:t>
      </w:r>
      <w:r w:rsidR="00AB5AE3">
        <w:t>,</w:t>
      </w:r>
      <w:r>
        <w:t xml:space="preserve"> therefore</w:t>
      </w:r>
      <w:r w:rsidR="00AB5AE3">
        <w:t>,</w:t>
      </w:r>
      <w:r>
        <w:t xml:space="preserve"> recommends that the NSW Government </w:t>
      </w:r>
      <w:r w:rsidR="00AB5AE3" w:rsidRPr="00AB5AE3">
        <w:t>develop a plan for the provision of parking infrastructure for shared e-bikes and e-scooters in cities and</w:t>
      </w:r>
      <w:r>
        <w:t xml:space="preserve"> key </w:t>
      </w:r>
      <w:r w:rsidR="00AB5AE3" w:rsidRPr="00AB5AE3">
        <w:t xml:space="preserve">regional centres, in collaboration with </w:t>
      </w:r>
      <w:r>
        <w:t>local councils</w:t>
      </w:r>
      <w:r w:rsidR="00AB5AE3" w:rsidRPr="00AB5AE3">
        <w:t xml:space="preserve"> and in consultation with</w:t>
      </w:r>
      <w:r>
        <w:t xml:space="preserve"> shared scheme operators and disability community representatives</w:t>
      </w:r>
      <w:r w:rsidR="00AB5AE3" w:rsidRPr="00AB5AE3">
        <w:t xml:space="preserve"> and that this plan includes:</w:t>
      </w:r>
    </w:p>
    <w:p w14:paraId="297EF2D2" w14:textId="77777777" w:rsidR="00AB5AE3" w:rsidRPr="00AB5AE3" w:rsidRDefault="00304AB3" w:rsidP="008601BB">
      <w:pPr>
        <w:pStyle w:val="ChapterBullet"/>
      </w:pPr>
      <w:r>
        <w:t xml:space="preserve">e-mobility </w:t>
      </w:r>
      <w:r w:rsidR="00AB5AE3" w:rsidRPr="00AB5AE3">
        <w:t>vehicle parking on all resurfacing or other road construction projects</w:t>
      </w:r>
    </w:p>
    <w:p w14:paraId="0636194A" w14:textId="77777777" w:rsidR="00AB5AE3" w:rsidRPr="00AB5AE3" w:rsidRDefault="00AB5AE3" w:rsidP="008601BB">
      <w:pPr>
        <w:pStyle w:val="ChapterBullet"/>
      </w:pPr>
      <w:r w:rsidRPr="00AB5AE3">
        <w:t xml:space="preserve">dedicated parking locations, ideally no more than 200 m apart in high-density areas </w:t>
      </w:r>
    </w:p>
    <w:p w14:paraId="6474EBCB" w14:textId="77777777" w:rsidR="00AB5AE3" w:rsidRPr="00AB5AE3" w:rsidRDefault="00AB5AE3" w:rsidP="008601BB">
      <w:pPr>
        <w:pStyle w:val="ChapterBullet"/>
      </w:pPr>
      <w:r w:rsidRPr="00AB5AE3">
        <w:t>exploring the feasibility of designated e-mobility parking in areas next to intersections where car parking is prohibited due to sightlines</w:t>
      </w:r>
    </w:p>
    <w:p w14:paraId="7486C89F" w14:textId="77777777" w:rsidR="00AB5AE3" w:rsidRPr="00AB5AE3" w:rsidRDefault="00AB5AE3" w:rsidP="008601BB">
      <w:pPr>
        <w:pStyle w:val="ChapterBullet"/>
      </w:pPr>
      <w:r w:rsidRPr="00AB5AE3">
        <w:t>designated parking at all public transport stations</w:t>
      </w:r>
    </w:p>
    <w:p w14:paraId="1B942FA7" w14:textId="44AFDC6A" w:rsidR="00304AB3" w:rsidRDefault="00AB5AE3" w:rsidP="008601BB">
      <w:pPr>
        <w:pStyle w:val="ChapterBullet"/>
      </w:pPr>
      <w:r w:rsidRPr="00AB5AE3">
        <w:t>allocating existing car spaces for e-mobility parking</w:t>
      </w:r>
      <w:r w:rsidR="00AE0043">
        <w:t xml:space="preserve">, </w:t>
      </w:r>
      <w:r w:rsidR="00AE0043" w:rsidRPr="00B74CB2">
        <w:t>where practicable.</w:t>
      </w:r>
    </w:p>
    <w:p w14:paraId="1EF4DA7C"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3D46E9" w14:paraId="2FAF6C96" w14:textId="77777777" w:rsidTr="5E4F11A8">
        <w:trPr>
          <w:cantSplit/>
        </w:trPr>
        <w:tc>
          <w:tcPr>
            <w:tcW w:w="851" w:type="dxa"/>
          </w:tcPr>
          <w:p w14:paraId="326E7F18" w14:textId="77777777" w:rsidR="00304AB3" w:rsidRPr="003D46E9" w:rsidRDefault="00304AB3">
            <w:pPr>
              <w:pStyle w:val="BodyCopy"/>
            </w:pPr>
          </w:p>
        </w:tc>
        <w:tc>
          <w:tcPr>
            <w:tcW w:w="8896" w:type="dxa"/>
          </w:tcPr>
          <w:p w14:paraId="540E9076" w14:textId="77777777" w:rsidR="00304AB3" w:rsidRDefault="00304AB3">
            <w:pPr>
              <w:pStyle w:val="RecommendationTitle"/>
            </w:pPr>
            <w:bookmarkStart w:id="993" w:name="_Toc188529805"/>
            <w:bookmarkStart w:id="994" w:name="_Toc189348786"/>
            <w:bookmarkStart w:id="995" w:name="_Toc189349927"/>
            <w:bookmarkStart w:id="996" w:name="_Toc189351559"/>
            <w:bookmarkStart w:id="997" w:name="_Toc189408665"/>
            <w:bookmarkStart w:id="998" w:name="_Toc189424952"/>
            <w:bookmarkStart w:id="999" w:name="_Toc190167693"/>
            <w:bookmarkStart w:id="1000" w:name="_Toc190204047"/>
            <w:r>
              <w:t xml:space="preserve">Recommendation </w:t>
            </w:r>
            <w:r>
              <w:fldChar w:fldCharType="begin"/>
            </w:r>
            <w:r>
              <w:instrText xml:space="preserve"> AUTONUMLGL \e  </w:instrText>
            </w:r>
            <w:r>
              <w:fldChar w:fldCharType="end"/>
            </w:r>
            <w:bookmarkEnd w:id="993"/>
            <w:bookmarkEnd w:id="994"/>
            <w:bookmarkEnd w:id="995"/>
            <w:bookmarkEnd w:id="996"/>
            <w:bookmarkEnd w:id="997"/>
            <w:bookmarkEnd w:id="998"/>
            <w:bookmarkEnd w:id="999"/>
            <w:bookmarkEnd w:id="1000"/>
          </w:p>
          <w:p w14:paraId="1AA75632" w14:textId="07DF2D85" w:rsidR="006533D3" w:rsidRPr="0053085B" w:rsidRDefault="006533D3" w:rsidP="006533D3">
            <w:pPr>
              <w:pStyle w:val="RecommendationBody"/>
            </w:pPr>
            <w:bookmarkStart w:id="1001" w:name="_Toc189348690"/>
            <w:bookmarkStart w:id="1002" w:name="_Toc189348787"/>
            <w:bookmarkStart w:id="1003" w:name="_Toc189349928"/>
            <w:bookmarkStart w:id="1004" w:name="_Toc189351560"/>
            <w:bookmarkStart w:id="1005" w:name="_Toc189351659"/>
            <w:bookmarkStart w:id="1006" w:name="_Toc189408666"/>
            <w:bookmarkStart w:id="1007" w:name="_Toc189422134"/>
            <w:bookmarkStart w:id="1008" w:name="_Toc189423373"/>
            <w:bookmarkStart w:id="1009" w:name="_Toc189424953"/>
            <w:bookmarkStart w:id="1010" w:name="_Toc189425060"/>
            <w:bookmarkStart w:id="1011" w:name="_Toc189425165"/>
            <w:bookmarkStart w:id="1012" w:name="_Toc189425270"/>
            <w:bookmarkStart w:id="1013" w:name="_Toc189471698"/>
            <w:bookmarkStart w:id="1014" w:name="_Toc189471889"/>
            <w:bookmarkStart w:id="1015" w:name="_Toc189476195"/>
            <w:bookmarkStart w:id="1016" w:name="_Toc190165458"/>
            <w:bookmarkStart w:id="1017" w:name="_Toc190167694"/>
            <w:bookmarkStart w:id="1018" w:name="_Toc190167799"/>
            <w:bookmarkStart w:id="1019" w:name="_Toc190204048"/>
            <w:bookmarkStart w:id="1020" w:name="_Toc188529806"/>
            <w:bookmarkStart w:id="1021" w:name="_Toc188529886"/>
            <w:bookmarkStart w:id="1022" w:name="_Toc188532288"/>
            <w:bookmarkStart w:id="1023" w:name="_Toc188532369"/>
            <w:bookmarkStart w:id="1024" w:name="_Toc188532450"/>
            <w:bookmarkStart w:id="1025" w:name="_Toc188532725"/>
            <w:bookmarkStart w:id="1026" w:name="_Toc188536243"/>
            <w:bookmarkStart w:id="1027" w:name="_Toc188538869"/>
            <w:bookmarkStart w:id="1028" w:name="_Toc188958036"/>
            <w:r w:rsidRPr="0053085B">
              <w:t>That the NSW Government develop a plan for the provision of parking infrastructure for shared e-bikes and e-scooters in cities and key regional centres, in collaboration with local councils and in consultation with shared scheme operators and disability community representatives and that this plan includes:</w:t>
            </w:r>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p>
          <w:p w14:paraId="20A2843F" w14:textId="13BE7019" w:rsidR="006533D3" w:rsidRPr="0053085B" w:rsidRDefault="006533D3" w:rsidP="00C2779C">
            <w:pPr>
              <w:pStyle w:val="RecommendationBullet"/>
            </w:pPr>
            <w:bookmarkStart w:id="1029" w:name="_Toc189348691"/>
            <w:bookmarkStart w:id="1030" w:name="_Toc189348788"/>
            <w:bookmarkStart w:id="1031" w:name="_Toc189349929"/>
            <w:bookmarkStart w:id="1032" w:name="_Toc189351561"/>
            <w:bookmarkStart w:id="1033" w:name="_Toc189351660"/>
            <w:bookmarkStart w:id="1034" w:name="_Toc189408667"/>
            <w:bookmarkStart w:id="1035" w:name="_Toc189422135"/>
            <w:bookmarkStart w:id="1036" w:name="_Toc189423374"/>
            <w:bookmarkStart w:id="1037" w:name="_Toc189424954"/>
            <w:bookmarkStart w:id="1038" w:name="_Toc189425061"/>
            <w:bookmarkStart w:id="1039" w:name="_Toc189425166"/>
            <w:bookmarkStart w:id="1040" w:name="_Toc189425271"/>
            <w:bookmarkStart w:id="1041" w:name="_Toc189471699"/>
            <w:bookmarkStart w:id="1042" w:name="_Toc189471890"/>
            <w:bookmarkStart w:id="1043" w:name="_Toc189476196"/>
            <w:bookmarkStart w:id="1044" w:name="_Toc190165459"/>
            <w:bookmarkStart w:id="1045" w:name="_Toc190167695"/>
            <w:bookmarkStart w:id="1046" w:name="_Toc190167800"/>
            <w:bookmarkStart w:id="1047" w:name="_Toc190204049"/>
            <w:r w:rsidRPr="0053085B">
              <w:t>e-mobility vehicle parking on all resurfacing or other road construction projects</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p>
          <w:p w14:paraId="15B834B0" w14:textId="63C07B59" w:rsidR="006533D3" w:rsidRPr="0053085B" w:rsidRDefault="006533D3" w:rsidP="00C2779C">
            <w:pPr>
              <w:pStyle w:val="RecommendationBullet"/>
            </w:pPr>
            <w:bookmarkStart w:id="1048" w:name="_Toc189348692"/>
            <w:bookmarkStart w:id="1049" w:name="_Toc189348789"/>
            <w:bookmarkStart w:id="1050" w:name="_Toc189349930"/>
            <w:bookmarkStart w:id="1051" w:name="_Toc189351562"/>
            <w:bookmarkStart w:id="1052" w:name="_Toc189351661"/>
            <w:bookmarkStart w:id="1053" w:name="_Toc189408668"/>
            <w:bookmarkStart w:id="1054" w:name="_Toc189422136"/>
            <w:bookmarkStart w:id="1055" w:name="_Toc189423375"/>
            <w:bookmarkStart w:id="1056" w:name="_Toc189424955"/>
            <w:bookmarkStart w:id="1057" w:name="_Toc189425062"/>
            <w:bookmarkStart w:id="1058" w:name="_Toc189425167"/>
            <w:bookmarkStart w:id="1059" w:name="_Toc189425272"/>
            <w:bookmarkStart w:id="1060" w:name="_Toc189471700"/>
            <w:bookmarkStart w:id="1061" w:name="_Toc189471891"/>
            <w:bookmarkStart w:id="1062" w:name="_Toc189476197"/>
            <w:bookmarkStart w:id="1063" w:name="_Toc190165460"/>
            <w:bookmarkStart w:id="1064" w:name="_Toc190167696"/>
            <w:bookmarkStart w:id="1065" w:name="_Toc190167801"/>
            <w:bookmarkStart w:id="1066" w:name="_Toc190204050"/>
            <w:r w:rsidRPr="0053085B">
              <w:t>dedicated parking locations, ideally no more than 200 m apart in high</w:t>
            </w:r>
            <w:r w:rsidR="00BF1A76" w:rsidRPr="0053085B">
              <w:t>-</w:t>
            </w:r>
            <w:r w:rsidRPr="0053085B">
              <w:t>density areas</w:t>
            </w:r>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r w:rsidRPr="0053085B">
              <w:t xml:space="preserve"> </w:t>
            </w:r>
          </w:p>
          <w:p w14:paraId="56CA0892" w14:textId="4D9CAE33" w:rsidR="006533D3" w:rsidRPr="0053085B" w:rsidRDefault="006533D3" w:rsidP="00C2779C">
            <w:pPr>
              <w:pStyle w:val="RecommendationBullet"/>
            </w:pPr>
            <w:bookmarkStart w:id="1067" w:name="_Toc189348693"/>
            <w:bookmarkStart w:id="1068" w:name="_Toc189348790"/>
            <w:bookmarkStart w:id="1069" w:name="_Toc189349931"/>
            <w:bookmarkStart w:id="1070" w:name="_Toc189351563"/>
            <w:bookmarkStart w:id="1071" w:name="_Toc189351662"/>
            <w:bookmarkStart w:id="1072" w:name="_Toc189408669"/>
            <w:bookmarkStart w:id="1073" w:name="_Toc189422137"/>
            <w:bookmarkStart w:id="1074" w:name="_Toc189423376"/>
            <w:bookmarkStart w:id="1075" w:name="_Toc189424956"/>
            <w:bookmarkStart w:id="1076" w:name="_Toc189425063"/>
            <w:bookmarkStart w:id="1077" w:name="_Toc189425168"/>
            <w:bookmarkStart w:id="1078" w:name="_Toc189425273"/>
            <w:bookmarkStart w:id="1079" w:name="_Toc189471701"/>
            <w:bookmarkStart w:id="1080" w:name="_Toc189471892"/>
            <w:bookmarkStart w:id="1081" w:name="_Toc189476198"/>
            <w:bookmarkStart w:id="1082" w:name="_Toc190165461"/>
            <w:bookmarkStart w:id="1083" w:name="_Toc190167697"/>
            <w:bookmarkStart w:id="1084" w:name="_Toc190167802"/>
            <w:bookmarkStart w:id="1085" w:name="_Toc190204051"/>
            <w:r w:rsidRPr="0053085B">
              <w:t>exploring the feasibility of designated e-mobility parking in areas next to intersections where car parking is prohibited due to sightlines</w:t>
            </w:r>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p>
          <w:p w14:paraId="1FB7B191" w14:textId="3E194D4C" w:rsidR="006533D3" w:rsidRPr="0053085B" w:rsidRDefault="006533D3" w:rsidP="00C2779C">
            <w:pPr>
              <w:pStyle w:val="RecommendationBullet"/>
            </w:pPr>
            <w:bookmarkStart w:id="1086" w:name="_Toc189348694"/>
            <w:bookmarkStart w:id="1087" w:name="_Toc189348791"/>
            <w:bookmarkStart w:id="1088" w:name="_Toc189349932"/>
            <w:bookmarkStart w:id="1089" w:name="_Toc189351564"/>
            <w:bookmarkStart w:id="1090" w:name="_Toc189351663"/>
            <w:bookmarkStart w:id="1091" w:name="_Toc189408670"/>
            <w:bookmarkStart w:id="1092" w:name="_Toc189422138"/>
            <w:bookmarkStart w:id="1093" w:name="_Toc189423377"/>
            <w:bookmarkStart w:id="1094" w:name="_Toc189424957"/>
            <w:bookmarkStart w:id="1095" w:name="_Toc189425064"/>
            <w:bookmarkStart w:id="1096" w:name="_Toc189425169"/>
            <w:bookmarkStart w:id="1097" w:name="_Toc189425274"/>
            <w:bookmarkStart w:id="1098" w:name="_Toc189471702"/>
            <w:bookmarkStart w:id="1099" w:name="_Toc189471893"/>
            <w:bookmarkStart w:id="1100" w:name="_Toc189476199"/>
            <w:bookmarkStart w:id="1101" w:name="_Toc190165462"/>
            <w:bookmarkStart w:id="1102" w:name="_Toc190167698"/>
            <w:bookmarkStart w:id="1103" w:name="_Toc190167803"/>
            <w:bookmarkStart w:id="1104" w:name="_Toc190204052"/>
            <w:r w:rsidRPr="0053085B">
              <w:t xml:space="preserve">designated parking at all </w:t>
            </w:r>
            <w:r w:rsidR="003C3B26">
              <w:t xml:space="preserve">public </w:t>
            </w:r>
            <w:r w:rsidRPr="0053085B">
              <w:t>transport stations</w:t>
            </w:r>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p>
          <w:p w14:paraId="4DC8E96A" w14:textId="059DD84D" w:rsidR="00304AB3" w:rsidRPr="00E426F8" w:rsidRDefault="55AD0134" w:rsidP="005E7EDA">
            <w:pPr>
              <w:pStyle w:val="RecommendationBullet"/>
            </w:pPr>
            <w:bookmarkStart w:id="1105" w:name="_Toc189348695"/>
            <w:bookmarkStart w:id="1106" w:name="_Toc189348792"/>
            <w:bookmarkStart w:id="1107" w:name="_Toc189349933"/>
            <w:bookmarkStart w:id="1108" w:name="_Toc189351565"/>
            <w:bookmarkStart w:id="1109" w:name="_Toc189351664"/>
            <w:bookmarkStart w:id="1110" w:name="_Toc189408671"/>
            <w:bookmarkStart w:id="1111" w:name="_Toc189422139"/>
            <w:bookmarkStart w:id="1112" w:name="_Toc189423378"/>
            <w:bookmarkStart w:id="1113" w:name="_Toc189424958"/>
            <w:bookmarkStart w:id="1114" w:name="_Toc189425065"/>
            <w:bookmarkStart w:id="1115" w:name="_Toc189425170"/>
            <w:bookmarkStart w:id="1116" w:name="_Toc189425275"/>
            <w:bookmarkStart w:id="1117" w:name="_Toc189471703"/>
            <w:bookmarkStart w:id="1118" w:name="_Toc189471894"/>
            <w:bookmarkStart w:id="1119" w:name="_Toc189476200"/>
            <w:bookmarkStart w:id="1120" w:name="_Toc190165463"/>
            <w:bookmarkStart w:id="1121" w:name="_Toc190167699"/>
            <w:bookmarkStart w:id="1122" w:name="_Toc190167804"/>
            <w:bookmarkStart w:id="1123" w:name="_Toc190204053"/>
            <w:r>
              <w:t>allocating existing car spaces for e-mobility parking</w:t>
            </w:r>
            <w:r w:rsidR="38782FD4" w:rsidRPr="00B74CB2">
              <w:t>,</w:t>
            </w:r>
            <w:r w:rsidR="4A7491A0" w:rsidRPr="00B74CB2">
              <w:t xml:space="preserve"> where practicable</w:t>
            </w:r>
            <w:r w:rsidRPr="00B74CB2">
              <w:t>.</w:t>
            </w:r>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r>
              <w:t xml:space="preserve"> </w:t>
            </w:r>
            <w:bookmarkEnd w:id="1020"/>
            <w:bookmarkEnd w:id="1021"/>
            <w:bookmarkEnd w:id="1022"/>
            <w:bookmarkEnd w:id="1023"/>
            <w:bookmarkEnd w:id="1024"/>
            <w:bookmarkEnd w:id="1025"/>
            <w:bookmarkEnd w:id="1026"/>
            <w:bookmarkEnd w:id="1027"/>
            <w:bookmarkEnd w:id="1028"/>
          </w:p>
        </w:tc>
      </w:tr>
    </w:tbl>
    <w:p w14:paraId="3427A8D4" w14:textId="409A3EA8" w:rsidR="00F97162" w:rsidRPr="00E426F8" w:rsidRDefault="008A329A" w:rsidP="00BB08F3">
      <w:pPr>
        <w:pStyle w:val="ChapterBody"/>
      </w:pPr>
      <w:r w:rsidRPr="00E426F8">
        <w:t xml:space="preserve">In addition, the committee </w:t>
      </w:r>
      <w:r w:rsidR="0015215B" w:rsidRPr="00E426F8">
        <w:t xml:space="preserve">recognises that </w:t>
      </w:r>
      <w:r w:rsidR="003B3E1B" w:rsidRPr="00E426F8">
        <w:t xml:space="preserve">local councils should </w:t>
      </w:r>
      <w:r w:rsidR="00470854" w:rsidRPr="00E426F8">
        <w:t xml:space="preserve">not </w:t>
      </w:r>
      <w:r w:rsidR="003B3E1B" w:rsidRPr="00E426F8">
        <w:t xml:space="preserve">be </w:t>
      </w:r>
      <w:r w:rsidR="007124D9" w:rsidRPr="00E426F8">
        <w:t>solely</w:t>
      </w:r>
      <w:r w:rsidR="003B3E1B" w:rsidRPr="00E426F8">
        <w:t xml:space="preserve"> responsible for the</w:t>
      </w:r>
      <w:r w:rsidR="0015215B" w:rsidRPr="00E426F8">
        <w:t xml:space="preserve"> provision of active transport infrastructure, including parking and dedicate</w:t>
      </w:r>
      <w:r w:rsidR="00C041E7" w:rsidRPr="00E426F8">
        <w:t>d</w:t>
      </w:r>
      <w:r w:rsidR="0015215B" w:rsidRPr="00E426F8">
        <w:t xml:space="preserve"> cycling pathways</w:t>
      </w:r>
      <w:r w:rsidR="002F0297" w:rsidRPr="00E426F8">
        <w:t xml:space="preserve"> </w:t>
      </w:r>
      <w:r w:rsidR="003B3E1B" w:rsidRPr="00E426F8">
        <w:t xml:space="preserve">in new </w:t>
      </w:r>
      <w:r w:rsidR="00013C27" w:rsidRPr="00E426F8">
        <w:t xml:space="preserve">housing </w:t>
      </w:r>
      <w:r w:rsidR="003B3E1B" w:rsidRPr="00E426F8">
        <w:t>development areas.</w:t>
      </w:r>
      <w:r w:rsidR="00470854" w:rsidRPr="00E426F8">
        <w:t xml:space="preserve"> </w:t>
      </w:r>
      <w:r w:rsidR="00411860" w:rsidRPr="00E426F8">
        <w:t xml:space="preserve">We note that for the </w:t>
      </w:r>
      <w:r w:rsidR="00166711" w:rsidRPr="00E426F8">
        <w:t xml:space="preserve">extensive housing development taking place across the state in key growth areas </w:t>
      </w:r>
      <w:r w:rsidR="000A3CA6" w:rsidRPr="00E426F8">
        <w:t xml:space="preserve">there is no requirement under the Housing and Productivity Contributions for active transport infrastructure to be </w:t>
      </w:r>
      <w:r w:rsidR="00BB08F3" w:rsidRPr="00E426F8">
        <w:t xml:space="preserve">provided or integrated. This is a critical shortcoming. </w:t>
      </w:r>
      <w:r w:rsidR="004F78AC" w:rsidRPr="00E426F8">
        <w:t>The</w:t>
      </w:r>
      <w:r w:rsidR="00BB08F3" w:rsidRPr="00E426F8">
        <w:t>refore, the</w:t>
      </w:r>
      <w:r w:rsidR="004F78AC" w:rsidRPr="00E426F8">
        <w:t xml:space="preserve"> committee recommends that the NSW Government review the </w:t>
      </w:r>
      <w:r w:rsidR="000A3CA6" w:rsidRPr="00E426F8">
        <w:t xml:space="preserve">Housing and Productivity Contributions </w:t>
      </w:r>
      <w:r w:rsidR="004F78AC" w:rsidRPr="00E426F8">
        <w:t xml:space="preserve">framework to </w:t>
      </w:r>
      <w:r w:rsidR="00C041E7" w:rsidRPr="00E426F8">
        <w:t>require</w:t>
      </w:r>
      <w:r w:rsidR="004F78AC" w:rsidRPr="00E426F8">
        <w:t xml:space="preserve"> contributions </w:t>
      </w:r>
      <w:r w:rsidR="00C041E7" w:rsidRPr="00E426F8">
        <w:t>from</w:t>
      </w:r>
      <w:r w:rsidR="004F78AC" w:rsidRPr="00E426F8">
        <w:t xml:space="preserve"> new developments for integrated active transport infrastructure, including parking and dedicate</w:t>
      </w:r>
      <w:r w:rsidR="00DB3A09" w:rsidRPr="00E426F8">
        <w:t>d</w:t>
      </w:r>
      <w:r w:rsidR="004F78AC" w:rsidRPr="00E426F8">
        <w:t xml:space="preserve"> cycling pathways.</w:t>
      </w:r>
      <w:r w:rsidR="004F78AC">
        <w:t xml:space="preserve"> </w:t>
      </w:r>
    </w:p>
    <w:p w14:paraId="09F11547" w14:textId="77777777" w:rsidR="00BB08F3" w:rsidRPr="00E426F8" w:rsidRDefault="00BB08F3" w:rsidP="00BB08F3">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5E7EDA" w:rsidRPr="003D46E9" w14:paraId="00D82026" w14:textId="77777777">
        <w:trPr>
          <w:cantSplit/>
        </w:trPr>
        <w:tc>
          <w:tcPr>
            <w:tcW w:w="851" w:type="dxa"/>
          </w:tcPr>
          <w:p w14:paraId="7519E2BD" w14:textId="77777777" w:rsidR="005E7EDA" w:rsidRPr="003D46E9" w:rsidRDefault="005E7EDA">
            <w:pPr>
              <w:pStyle w:val="BodyCopy"/>
            </w:pPr>
          </w:p>
        </w:tc>
        <w:tc>
          <w:tcPr>
            <w:tcW w:w="8896" w:type="dxa"/>
          </w:tcPr>
          <w:p w14:paraId="7D1C64EB" w14:textId="77777777" w:rsidR="005E7EDA" w:rsidRDefault="005E7EDA">
            <w:pPr>
              <w:pStyle w:val="RecommendationTitle"/>
            </w:pPr>
            <w:bookmarkStart w:id="1124" w:name="_Toc189424959"/>
            <w:bookmarkStart w:id="1125" w:name="_Toc190167700"/>
            <w:bookmarkStart w:id="1126" w:name="_Toc190204054"/>
            <w:r>
              <w:t xml:space="preserve">Recommendation </w:t>
            </w:r>
            <w:r>
              <w:fldChar w:fldCharType="begin"/>
            </w:r>
            <w:r>
              <w:instrText xml:space="preserve"> AUTONUMLGL \e  </w:instrText>
            </w:r>
            <w:r>
              <w:fldChar w:fldCharType="end"/>
            </w:r>
            <w:bookmarkEnd w:id="1124"/>
            <w:bookmarkEnd w:id="1125"/>
            <w:bookmarkEnd w:id="1126"/>
          </w:p>
          <w:p w14:paraId="47CF901A" w14:textId="70712B62" w:rsidR="005E7EDA" w:rsidRPr="00E426F8" w:rsidRDefault="005E7EDA" w:rsidP="005E7EDA">
            <w:pPr>
              <w:pStyle w:val="RecommendationBody"/>
            </w:pPr>
            <w:bookmarkStart w:id="1127" w:name="_Toc189422141"/>
            <w:bookmarkStart w:id="1128" w:name="_Toc189423380"/>
            <w:bookmarkStart w:id="1129" w:name="_Toc189424960"/>
            <w:bookmarkStart w:id="1130" w:name="_Toc189425067"/>
            <w:bookmarkStart w:id="1131" w:name="_Toc189425172"/>
            <w:bookmarkStart w:id="1132" w:name="_Toc189425277"/>
            <w:bookmarkStart w:id="1133" w:name="_Toc189471705"/>
            <w:bookmarkStart w:id="1134" w:name="_Toc189471896"/>
            <w:bookmarkStart w:id="1135" w:name="_Toc189476202"/>
            <w:bookmarkStart w:id="1136" w:name="_Toc190165465"/>
            <w:bookmarkStart w:id="1137" w:name="_Toc190167701"/>
            <w:bookmarkStart w:id="1138" w:name="_Toc190167806"/>
            <w:bookmarkStart w:id="1139" w:name="_Toc190204055"/>
            <w:r w:rsidRPr="00E426F8">
              <w:t xml:space="preserve">That the NSW Government review the </w:t>
            </w:r>
            <w:r w:rsidR="000A3CA6" w:rsidRPr="00E426F8">
              <w:t xml:space="preserve">Housing and Productivity Contributions </w:t>
            </w:r>
            <w:r w:rsidRPr="00E426F8">
              <w:t xml:space="preserve">framework to </w:t>
            </w:r>
            <w:r w:rsidR="00DB3A09" w:rsidRPr="00E426F8">
              <w:t>require</w:t>
            </w:r>
            <w:r w:rsidRPr="00E426F8">
              <w:t xml:space="preserve"> contributions </w:t>
            </w:r>
            <w:r w:rsidR="00DB3A09" w:rsidRPr="00E426F8">
              <w:t>from</w:t>
            </w:r>
            <w:r w:rsidRPr="00E426F8">
              <w:t xml:space="preserve"> new developments for integrated active transport infrastructure, including parking and dedicate</w:t>
            </w:r>
            <w:r w:rsidR="00DB3A09" w:rsidRPr="00E426F8">
              <w:t>d</w:t>
            </w:r>
            <w:r w:rsidRPr="00E426F8">
              <w:t xml:space="preserve"> cycling pathways.</w:t>
            </w:r>
            <w:bookmarkEnd w:id="1127"/>
            <w:bookmarkEnd w:id="1128"/>
            <w:bookmarkEnd w:id="1129"/>
            <w:bookmarkEnd w:id="1130"/>
            <w:bookmarkEnd w:id="1131"/>
            <w:bookmarkEnd w:id="1132"/>
            <w:bookmarkEnd w:id="1133"/>
            <w:bookmarkEnd w:id="1134"/>
            <w:bookmarkEnd w:id="1135"/>
            <w:bookmarkEnd w:id="1136"/>
            <w:bookmarkEnd w:id="1137"/>
            <w:bookmarkEnd w:id="1138"/>
            <w:bookmarkEnd w:id="1139"/>
          </w:p>
        </w:tc>
      </w:tr>
    </w:tbl>
    <w:p w14:paraId="77E5919A" w14:textId="78ECEC06" w:rsidR="00304AB3" w:rsidRDefault="00304AB3" w:rsidP="00CD6EC3">
      <w:pPr>
        <w:pStyle w:val="ChapterBody"/>
        <w:numPr>
          <w:ilvl w:val="1"/>
          <w:numId w:val="5"/>
        </w:numPr>
        <w:ind w:left="850" w:hanging="850"/>
      </w:pPr>
      <w:r>
        <w:t xml:space="preserve">The committee understands increasing demand for infrastructure to support e-mobility requires significant investment from different levels of government. We note evidence from many stakeholders that due to budgetary constraints and infrastructure backlogs of local governments, increased funding and investment from state and federal governments will be necessary to ensure the infrastructure demands for e-mobility are met.  </w:t>
      </w:r>
    </w:p>
    <w:p w14:paraId="3D0FBC5A" w14:textId="0A4CCF6C" w:rsidR="00304AB3" w:rsidRDefault="00304AB3" w:rsidP="00CD6EC3">
      <w:pPr>
        <w:pStyle w:val="ChapterBody"/>
        <w:numPr>
          <w:ilvl w:val="1"/>
          <w:numId w:val="5"/>
        </w:numPr>
        <w:ind w:left="850" w:hanging="850"/>
      </w:pPr>
      <w:r>
        <w:t xml:space="preserve">The committee notes the various calls for federal and state funding for active transport to align with the United Nations recommendation that active transport funding be allocated 20 per cent of transport budgets. It is disappointing to hear that the NSW Government in the past two budgets have provided 0.13 and 0.2 per cent to active transport, respectively. We note the various suggestions to better align this allocation with the United Nations recommendation. </w:t>
      </w:r>
    </w:p>
    <w:p w14:paraId="62A3FEC5" w14:textId="34E12B43" w:rsidR="0094418A" w:rsidRPr="004A7F2C" w:rsidRDefault="0094418A" w:rsidP="00CD6EC3">
      <w:pPr>
        <w:pStyle w:val="ChapterBody"/>
        <w:numPr>
          <w:ilvl w:val="1"/>
          <w:numId w:val="5"/>
        </w:numPr>
        <w:ind w:left="850" w:hanging="850"/>
      </w:pPr>
      <w:r w:rsidRPr="004A7F2C">
        <w:t xml:space="preserve">The committee highlights the substantial social, health and economic benefits of investing in active transport infrastructure over traditional road expansion. Active transport promotes physical activity while fostering more connected communities. Economically, it decreases long-term healthcare costs, lowers road maintenance and boosts local businesses through increased foot traffic. Reduced car dependence also lessens congestion, vehicle accidents and emissions, improving air quality and sustainability. This investment supports healthier, more liveable and </w:t>
      </w:r>
      <w:r w:rsidRPr="004A7F2C">
        <w:lastRenderedPageBreak/>
        <w:t>economically resilient urban areas, delivering lasting benefits beyond immediate infrastructure costs.</w:t>
      </w:r>
      <w:r w:rsidRPr="004A7F2C" w:rsidDel="00EA7E0B">
        <w:t xml:space="preserve"> </w:t>
      </w:r>
    </w:p>
    <w:p w14:paraId="1FB9A8D5" w14:textId="42168939" w:rsidR="00304AB3" w:rsidRDefault="00304AB3" w:rsidP="00CD6EC3">
      <w:pPr>
        <w:pStyle w:val="ChapterBody"/>
        <w:numPr>
          <w:ilvl w:val="1"/>
          <w:numId w:val="5"/>
        </w:numPr>
        <w:ind w:left="850" w:hanging="850"/>
      </w:pPr>
      <w:r>
        <w:t>Further, we note</w:t>
      </w:r>
      <w:r w:rsidR="0006672F">
        <w:t xml:space="preserve"> with concern</w:t>
      </w:r>
      <w:r>
        <w:t xml:space="preserve"> evidence that current federal and state funding for active transport is not proportionate to the number of trips taken. It is clear there is scope for both levels of government to assess their funding allocations for active transport, particularly with rise of e-mobility and demand for safe and dedicated infrastructure to support its use. Whilst it is not in our remit to make recommendations to the federal government, we believe the NSW Government should be taking these factors into consideration when allocating funds for active transport. We therefore recommend that the NSW Government, in allocating funds to active transport in the NSW Budget, ensure better alignment with the proportion of active transport trips taken and United Nations recommendation for active transport to be allocated 20 per cent of transport budgets. </w:t>
      </w:r>
    </w:p>
    <w:p w14:paraId="308EA894"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D07D4B" w14:paraId="133FFE0E" w14:textId="77777777">
        <w:trPr>
          <w:cantSplit/>
        </w:trPr>
        <w:tc>
          <w:tcPr>
            <w:tcW w:w="851" w:type="dxa"/>
          </w:tcPr>
          <w:p w14:paraId="6BE60E41" w14:textId="77777777" w:rsidR="00304AB3" w:rsidRPr="00D07D4B" w:rsidRDefault="00304AB3">
            <w:pPr>
              <w:pStyle w:val="BodyCopy"/>
            </w:pPr>
          </w:p>
        </w:tc>
        <w:tc>
          <w:tcPr>
            <w:tcW w:w="8896" w:type="dxa"/>
          </w:tcPr>
          <w:p w14:paraId="73BDC14E" w14:textId="77777777" w:rsidR="00304AB3" w:rsidRDefault="00304AB3">
            <w:pPr>
              <w:pStyle w:val="RecommendationTitle"/>
            </w:pPr>
            <w:bookmarkStart w:id="1140" w:name="_Toc188529807"/>
            <w:bookmarkStart w:id="1141" w:name="_Toc189348793"/>
            <w:bookmarkStart w:id="1142" w:name="_Toc189349934"/>
            <w:bookmarkStart w:id="1143" w:name="_Toc189351566"/>
            <w:bookmarkStart w:id="1144" w:name="_Toc189408674"/>
            <w:bookmarkStart w:id="1145" w:name="_Toc189424961"/>
            <w:bookmarkStart w:id="1146" w:name="_Toc190167702"/>
            <w:bookmarkStart w:id="1147" w:name="_Toc190204056"/>
            <w:r>
              <w:t xml:space="preserve">Recommendation </w:t>
            </w:r>
            <w:r>
              <w:fldChar w:fldCharType="begin"/>
            </w:r>
            <w:r>
              <w:instrText xml:space="preserve"> AUTONUMLGL \e  </w:instrText>
            </w:r>
            <w:r>
              <w:fldChar w:fldCharType="end"/>
            </w:r>
            <w:bookmarkEnd w:id="1140"/>
            <w:bookmarkEnd w:id="1141"/>
            <w:bookmarkEnd w:id="1142"/>
            <w:bookmarkEnd w:id="1143"/>
            <w:bookmarkEnd w:id="1144"/>
            <w:bookmarkEnd w:id="1145"/>
            <w:bookmarkEnd w:id="1146"/>
            <w:bookmarkEnd w:id="1147"/>
          </w:p>
          <w:p w14:paraId="51ADCA8A" w14:textId="5836AB77" w:rsidR="00304AB3" w:rsidRPr="00D07D4B" w:rsidRDefault="00304AB3">
            <w:pPr>
              <w:pStyle w:val="RecommendationBody"/>
            </w:pPr>
            <w:bookmarkStart w:id="1148" w:name="_Toc188529808"/>
            <w:bookmarkStart w:id="1149" w:name="_Toc188529888"/>
            <w:bookmarkStart w:id="1150" w:name="_Toc188532290"/>
            <w:bookmarkStart w:id="1151" w:name="_Toc188532371"/>
            <w:bookmarkStart w:id="1152" w:name="_Toc188532452"/>
            <w:bookmarkStart w:id="1153" w:name="_Toc188532727"/>
            <w:bookmarkStart w:id="1154" w:name="_Toc188536245"/>
            <w:bookmarkStart w:id="1155" w:name="_Toc188538871"/>
            <w:bookmarkStart w:id="1156" w:name="_Toc188958038"/>
            <w:bookmarkStart w:id="1157" w:name="_Toc189348697"/>
            <w:bookmarkStart w:id="1158" w:name="_Toc189348794"/>
            <w:bookmarkStart w:id="1159" w:name="_Toc189349935"/>
            <w:bookmarkStart w:id="1160" w:name="_Toc189351567"/>
            <w:bookmarkStart w:id="1161" w:name="_Toc189351666"/>
            <w:bookmarkStart w:id="1162" w:name="_Toc189408675"/>
            <w:bookmarkStart w:id="1163" w:name="_Toc189422143"/>
            <w:bookmarkStart w:id="1164" w:name="_Toc189423382"/>
            <w:bookmarkStart w:id="1165" w:name="_Toc189424962"/>
            <w:bookmarkStart w:id="1166" w:name="_Toc189425069"/>
            <w:bookmarkStart w:id="1167" w:name="_Toc189425174"/>
            <w:bookmarkStart w:id="1168" w:name="_Toc189425279"/>
            <w:bookmarkStart w:id="1169" w:name="_Toc189471707"/>
            <w:bookmarkStart w:id="1170" w:name="_Toc189471898"/>
            <w:bookmarkStart w:id="1171" w:name="_Toc189476204"/>
            <w:bookmarkStart w:id="1172" w:name="_Toc190165467"/>
            <w:bookmarkStart w:id="1173" w:name="_Toc190167703"/>
            <w:bookmarkStart w:id="1174" w:name="_Toc190167808"/>
            <w:bookmarkStart w:id="1175" w:name="_Toc190204057"/>
            <w:r>
              <w:t>That the NSW Government, in allocating funds to active transport in the NSW Budget, ensure better alignment with</w:t>
            </w:r>
            <w:r w:rsidR="00E52A28">
              <w:t xml:space="preserve"> the</w:t>
            </w:r>
            <w:r>
              <w:t xml:space="preserve"> proportion of active transport trips taken and the United Nations recommendation for active transport to be allocated 20 per cent of transport budgets.</w:t>
            </w:r>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p>
        </w:tc>
      </w:tr>
    </w:tbl>
    <w:p w14:paraId="19022479" w14:textId="02D15E33" w:rsidR="00304AB3" w:rsidRDefault="00304AB3" w:rsidP="00CD6EC3">
      <w:pPr>
        <w:pStyle w:val="ChapterBody"/>
        <w:numPr>
          <w:ilvl w:val="1"/>
          <w:numId w:val="5"/>
        </w:numPr>
        <w:ind w:left="850" w:hanging="850"/>
      </w:pPr>
      <w:r>
        <w:t xml:space="preserve">With regard to the NSW Government's Get NSW Active program, we acknowledge this is an important grants program for local councils to be able to provide the necessary walking and cycling infrastructure in their communities. We heard that this program is oversubscribed, with many projects unfunded. With the advent of e-mobility, it is absolutely crucial for grant programs, such as the Get NSW Active program to be adequately funded by the NSW Government. We support the calls for funds in this program to be increased and recommend that the NSW Government increase the allocation of funds in the Get NSW Active program to ensure the delivery of infrastructure that supports e-mobility. </w:t>
      </w:r>
    </w:p>
    <w:p w14:paraId="023DF114"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785FB3" w14:paraId="52B3D341" w14:textId="77777777">
        <w:trPr>
          <w:cantSplit/>
        </w:trPr>
        <w:tc>
          <w:tcPr>
            <w:tcW w:w="851" w:type="dxa"/>
          </w:tcPr>
          <w:p w14:paraId="1D564BCF" w14:textId="77777777" w:rsidR="00304AB3" w:rsidRPr="00785FB3" w:rsidRDefault="00304AB3">
            <w:pPr>
              <w:pStyle w:val="BodyCopy"/>
            </w:pPr>
          </w:p>
        </w:tc>
        <w:tc>
          <w:tcPr>
            <w:tcW w:w="8896" w:type="dxa"/>
          </w:tcPr>
          <w:p w14:paraId="12A6F8E1" w14:textId="77777777" w:rsidR="00304AB3" w:rsidRDefault="00304AB3">
            <w:pPr>
              <w:pStyle w:val="RecommendationTitle"/>
            </w:pPr>
            <w:bookmarkStart w:id="1176" w:name="_Toc188529809"/>
            <w:bookmarkStart w:id="1177" w:name="_Toc189348795"/>
            <w:bookmarkStart w:id="1178" w:name="_Toc189349936"/>
            <w:bookmarkStart w:id="1179" w:name="_Toc189351568"/>
            <w:bookmarkStart w:id="1180" w:name="_Toc189408676"/>
            <w:bookmarkStart w:id="1181" w:name="_Toc189424963"/>
            <w:bookmarkStart w:id="1182" w:name="_Toc190167704"/>
            <w:bookmarkStart w:id="1183" w:name="_Toc190204058"/>
            <w:r>
              <w:t xml:space="preserve">Recommendation </w:t>
            </w:r>
            <w:r>
              <w:fldChar w:fldCharType="begin"/>
            </w:r>
            <w:r>
              <w:instrText xml:space="preserve"> AUTONUMLGL \e  </w:instrText>
            </w:r>
            <w:r>
              <w:fldChar w:fldCharType="end"/>
            </w:r>
            <w:bookmarkEnd w:id="1176"/>
            <w:bookmarkEnd w:id="1177"/>
            <w:bookmarkEnd w:id="1178"/>
            <w:bookmarkEnd w:id="1179"/>
            <w:bookmarkEnd w:id="1180"/>
            <w:bookmarkEnd w:id="1181"/>
            <w:bookmarkEnd w:id="1182"/>
            <w:bookmarkEnd w:id="1183"/>
          </w:p>
          <w:p w14:paraId="2AA68E74" w14:textId="603AE9C5" w:rsidR="00304AB3" w:rsidRPr="00785FB3" w:rsidRDefault="00304AB3">
            <w:pPr>
              <w:pStyle w:val="RecommendationBody"/>
            </w:pPr>
            <w:bookmarkStart w:id="1184" w:name="_Toc188529810"/>
            <w:bookmarkStart w:id="1185" w:name="_Toc188529890"/>
            <w:bookmarkStart w:id="1186" w:name="_Toc188532292"/>
            <w:bookmarkStart w:id="1187" w:name="_Toc188532373"/>
            <w:bookmarkStart w:id="1188" w:name="_Toc188532454"/>
            <w:bookmarkStart w:id="1189" w:name="_Toc188532729"/>
            <w:bookmarkStart w:id="1190" w:name="_Toc188536247"/>
            <w:bookmarkStart w:id="1191" w:name="_Toc188538873"/>
            <w:bookmarkStart w:id="1192" w:name="_Toc188958040"/>
            <w:bookmarkStart w:id="1193" w:name="_Toc189348699"/>
            <w:bookmarkStart w:id="1194" w:name="_Toc189348796"/>
            <w:bookmarkStart w:id="1195" w:name="_Toc189349937"/>
            <w:bookmarkStart w:id="1196" w:name="_Toc189351569"/>
            <w:bookmarkStart w:id="1197" w:name="_Toc189351668"/>
            <w:bookmarkStart w:id="1198" w:name="_Toc189408677"/>
            <w:bookmarkStart w:id="1199" w:name="_Toc189422145"/>
            <w:bookmarkStart w:id="1200" w:name="_Toc189423384"/>
            <w:bookmarkStart w:id="1201" w:name="_Toc189424964"/>
            <w:bookmarkStart w:id="1202" w:name="_Toc189425071"/>
            <w:bookmarkStart w:id="1203" w:name="_Toc189425176"/>
            <w:bookmarkStart w:id="1204" w:name="_Toc189425281"/>
            <w:bookmarkStart w:id="1205" w:name="_Toc189471709"/>
            <w:bookmarkStart w:id="1206" w:name="_Toc189471900"/>
            <w:bookmarkStart w:id="1207" w:name="_Toc189476206"/>
            <w:bookmarkStart w:id="1208" w:name="_Toc190165469"/>
            <w:bookmarkStart w:id="1209" w:name="_Toc190167705"/>
            <w:bookmarkStart w:id="1210" w:name="_Toc190167810"/>
            <w:bookmarkStart w:id="1211" w:name="_Toc190204059"/>
            <w:r>
              <w:t xml:space="preserve">That the NSW Government </w:t>
            </w:r>
            <w:r w:rsidR="001576BC">
              <w:t>substantially</w:t>
            </w:r>
            <w:r>
              <w:t xml:space="preserve"> increase the allocation of funds in the Get NSW Active program to ensure the delivery of infrastructure that supports e-mobility.</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p>
        </w:tc>
      </w:tr>
    </w:tbl>
    <w:p w14:paraId="57BC39A8" w14:textId="2F8404D9" w:rsidR="00304AB3" w:rsidRDefault="00304AB3" w:rsidP="00CD6EC3">
      <w:pPr>
        <w:pStyle w:val="ChapterBody"/>
        <w:numPr>
          <w:ilvl w:val="1"/>
          <w:numId w:val="5"/>
        </w:numPr>
        <w:ind w:left="850" w:hanging="850"/>
      </w:pPr>
      <w:r>
        <w:t xml:space="preserve">Lastly, the </w:t>
      </w:r>
      <w:r w:rsidRPr="005B75E9">
        <w:t>committee heard about the benefits of state and/or federal mode shift targets. The committee acknowledges the critical importance of mode-shift in reducing car dependency, alleviating congestion and lowering carbon emissions. Mode shift targets incentivise investment in active transport. However, achieving a meaningful transition requires coordinated action across all levels of government. In</w:t>
      </w:r>
      <w:r>
        <w:t xml:space="preserve"> the absence of a federal target, we believe the NSW Government should set a mode-shift target to active transport, to be applied to local government areas taking into their consideration their local context. The committee therefore recommends that the NSW Government set a mode shift target to transition a percentage of trips from private vehicle use to more sustainable modes of transport, such as public transport, cycling, walking, car sharing and e-mobility.</w:t>
      </w:r>
    </w:p>
    <w:p w14:paraId="6AFCC216"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571995" w14:paraId="100F8626" w14:textId="77777777">
        <w:trPr>
          <w:cantSplit/>
        </w:trPr>
        <w:tc>
          <w:tcPr>
            <w:tcW w:w="851" w:type="dxa"/>
          </w:tcPr>
          <w:p w14:paraId="7DAEC0F2" w14:textId="77777777" w:rsidR="00304AB3" w:rsidRPr="00571995" w:rsidRDefault="00304AB3">
            <w:pPr>
              <w:pStyle w:val="BodyCopy"/>
            </w:pPr>
          </w:p>
        </w:tc>
        <w:tc>
          <w:tcPr>
            <w:tcW w:w="8896" w:type="dxa"/>
          </w:tcPr>
          <w:p w14:paraId="342D06F7" w14:textId="77777777" w:rsidR="00304AB3" w:rsidRDefault="00304AB3">
            <w:pPr>
              <w:pStyle w:val="RecommendationTitle"/>
            </w:pPr>
            <w:bookmarkStart w:id="1212" w:name="_Toc188529811"/>
            <w:bookmarkStart w:id="1213" w:name="_Toc189348797"/>
            <w:bookmarkStart w:id="1214" w:name="_Toc189349938"/>
            <w:bookmarkStart w:id="1215" w:name="_Toc189351570"/>
            <w:bookmarkStart w:id="1216" w:name="_Toc189408678"/>
            <w:bookmarkStart w:id="1217" w:name="_Toc189424965"/>
            <w:bookmarkStart w:id="1218" w:name="_Toc190167706"/>
            <w:bookmarkStart w:id="1219" w:name="_Toc190204060"/>
            <w:r>
              <w:t xml:space="preserve">Recommendation </w:t>
            </w:r>
            <w:r>
              <w:fldChar w:fldCharType="begin"/>
            </w:r>
            <w:r>
              <w:instrText xml:space="preserve"> AUTONUMLGL \e  </w:instrText>
            </w:r>
            <w:r>
              <w:fldChar w:fldCharType="end"/>
            </w:r>
            <w:bookmarkEnd w:id="1212"/>
            <w:bookmarkEnd w:id="1213"/>
            <w:bookmarkEnd w:id="1214"/>
            <w:bookmarkEnd w:id="1215"/>
            <w:bookmarkEnd w:id="1216"/>
            <w:bookmarkEnd w:id="1217"/>
            <w:bookmarkEnd w:id="1218"/>
            <w:bookmarkEnd w:id="1219"/>
          </w:p>
          <w:p w14:paraId="3E70FFBB" w14:textId="52EC23E3" w:rsidR="00304AB3" w:rsidRPr="00571995" w:rsidRDefault="00304AB3">
            <w:pPr>
              <w:pStyle w:val="RecommendationBody"/>
            </w:pPr>
            <w:bookmarkStart w:id="1220" w:name="_Toc188529812"/>
            <w:bookmarkStart w:id="1221" w:name="_Toc188529892"/>
            <w:bookmarkStart w:id="1222" w:name="_Toc188532294"/>
            <w:bookmarkStart w:id="1223" w:name="_Toc188532375"/>
            <w:bookmarkStart w:id="1224" w:name="_Toc188532456"/>
            <w:bookmarkStart w:id="1225" w:name="_Toc188532731"/>
            <w:bookmarkStart w:id="1226" w:name="_Toc188536249"/>
            <w:bookmarkStart w:id="1227" w:name="_Toc188538875"/>
            <w:bookmarkStart w:id="1228" w:name="_Toc188958042"/>
            <w:bookmarkStart w:id="1229" w:name="_Toc189348701"/>
            <w:bookmarkStart w:id="1230" w:name="_Toc189348798"/>
            <w:bookmarkStart w:id="1231" w:name="_Toc189349939"/>
            <w:bookmarkStart w:id="1232" w:name="_Toc189351571"/>
            <w:bookmarkStart w:id="1233" w:name="_Toc189351670"/>
            <w:bookmarkStart w:id="1234" w:name="_Toc189408679"/>
            <w:bookmarkStart w:id="1235" w:name="_Toc189422147"/>
            <w:bookmarkStart w:id="1236" w:name="_Toc189423386"/>
            <w:bookmarkStart w:id="1237" w:name="_Toc189424966"/>
            <w:bookmarkStart w:id="1238" w:name="_Toc189425073"/>
            <w:bookmarkStart w:id="1239" w:name="_Toc189425178"/>
            <w:bookmarkStart w:id="1240" w:name="_Toc189425283"/>
            <w:bookmarkStart w:id="1241" w:name="_Toc189471711"/>
            <w:bookmarkStart w:id="1242" w:name="_Toc189471902"/>
            <w:bookmarkStart w:id="1243" w:name="_Toc189476208"/>
            <w:bookmarkStart w:id="1244" w:name="_Toc190165471"/>
            <w:bookmarkStart w:id="1245" w:name="_Toc190167707"/>
            <w:bookmarkStart w:id="1246" w:name="_Toc190167812"/>
            <w:bookmarkStart w:id="1247" w:name="_Toc190204061"/>
            <w:r>
              <w:t>T</w:t>
            </w:r>
            <w:r w:rsidRPr="00571995">
              <w:t>hat the NSW Government set a</w:t>
            </w:r>
            <w:r w:rsidR="00E64911">
              <w:t>n ambitious</w:t>
            </w:r>
            <w:r w:rsidRPr="00571995">
              <w:t xml:space="preserve"> mode shift target to </w:t>
            </w:r>
            <w:r w:rsidR="001E47B2" w:rsidRPr="001E47B2">
              <w:t xml:space="preserve">drive policies, programs and funding that will </w:t>
            </w:r>
            <w:r w:rsidR="0070320F">
              <w:t>transition trips away</w:t>
            </w:r>
            <w:r w:rsidRPr="00571995">
              <w:t xml:space="preserve"> from private vehicle use to </w:t>
            </w:r>
            <w:r w:rsidR="004E139D" w:rsidRPr="004E139D">
              <w:t>a far greater percentage of trips taken by</w:t>
            </w:r>
            <w:r w:rsidRPr="00571995">
              <w:t xml:space="preserve"> public transport, cycling, walking, car sharing and e-mobility.</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p>
        </w:tc>
      </w:tr>
    </w:tbl>
    <w:p w14:paraId="3E9A11C8" w14:textId="77777777" w:rsidR="00304AB3" w:rsidRDefault="00304AB3">
      <w:pPr>
        <w:pStyle w:val="BodyCopy"/>
      </w:pPr>
    </w:p>
    <w:p w14:paraId="407BDCE9" w14:textId="77777777" w:rsidR="00304AB3" w:rsidRDefault="00304AB3" w:rsidP="002A4E93">
      <w:pPr>
        <w:pStyle w:val="BodyCopy"/>
      </w:pPr>
    </w:p>
    <w:p w14:paraId="0990A8FE" w14:textId="77777777" w:rsidR="001A63B6" w:rsidRDefault="001A63B6" w:rsidP="002A4E93">
      <w:pPr>
        <w:pStyle w:val="BodyCopy"/>
        <w:sectPr w:rsidR="001A63B6" w:rsidSect="006810A1">
          <w:pgSz w:w="11906" w:h="16838" w:code="9"/>
          <w:pgMar w:top="2268" w:right="1134" w:bottom="1134" w:left="1134" w:header="720" w:footer="573" w:gutter="0"/>
          <w:cols w:space="720"/>
          <w:docGrid w:linePitch="360"/>
        </w:sectPr>
      </w:pPr>
    </w:p>
    <w:p w14:paraId="6AD69D99" w14:textId="77777777" w:rsidR="00A702B6" w:rsidRDefault="00A702B6" w:rsidP="002A4E93">
      <w:pPr>
        <w:pStyle w:val="BodyCopy"/>
        <w:sectPr w:rsidR="00A702B6" w:rsidSect="006810A1">
          <w:pgSz w:w="11906" w:h="16838" w:code="9"/>
          <w:pgMar w:top="2268" w:right="1134" w:bottom="1134" w:left="1134" w:header="720" w:footer="573" w:gutter="0"/>
          <w:cols w:space="720"/>
          <w:docGrid w:linePitch="360"/>
        </w:sectPr>
      </w:pPr>
    </w:p>
    <w:p w14:paraId="6A419297" w14:textId="77777777" w:rsidR="00304AB3" w:rsidRDefault="00304AB3" w:rsidP="00CD6EC3">
      <w:pPr>
        <w:pStyle w:val="ChapterTitle"/>
        <w:numPr>
          <w:ilvl w:val="0"/>
          <w:numId w:val="5"/>
        </w:numPr>
        <w:rPr>
          <w:lang w:val="en-US"/>
        </w:rPr>
      </w:pPr>
      <w:bookmarkStart w:id="1248" w:name="_Toc190269872"/>
      <w:r>
        <w:rPr>
          <w:lang w:val="en-US"/>
        </w:rPr>
        <w:lastRenderedPageBreak/>
        <w:t xml:space="preserve">User </w:t>
      </w:r>
      <w:proofErr w:type="spellStart"/>
      <w:r>
        <w:rPr>
          <w:lang w:val="en-US"/>
        </w:rPr>
        <w:t>behaviour</w:t>
      </w:r>
      <w:proofErr w:type="spellEnd"/>
      <w:r>
        <w:rPr>
          <w:lang w:val="en-US"/>
        </w:rPr>
        <w:t xml:space="preserve"> and safety</w:t>
      </w:r>
      <w:bookmarkEnd w:id="1248"/>
      <w:r>
        <w:rPr>
          <w:lang w:val="en-US"/>
        </w:rPr>
        <w:t xml:space="preserve"> </w:t>
      </w:r>
    </w:p>
    <w:p w14:paraId="70A197F3" w14:textId="779B68E1" w:rsidR="00304AB3" w:rsidRPr="00436BA8" w:rsidRDefault="00304AB3">
      <w:pPr>
        <w:pStyle w:val="ChapterIntro"/>
        <w:jc w:val="both"/>
        <w:rPr>
          <w:lang w:val="en-US"/>
        </w:rPr>
      </w:pPr>
      <w:r>
        <w:rPr>
          <w:lang w:val="en-US"/>
        </w:rPr>
        <w:t>This chapter examines issues relating to safe use of e-mobility devices and their impacts on users and pedestrians. This comprises topics including th</w:t>
      </w:r>
      <w:r w:rsidR="007C0E53">
        <w:rPr>
          <w:lang w:val="en-US"/>
        </w:rPr>
        <w:t>e safety of vulnerable groups such as people with a disability</w:t>
      </w:r>
      <w:r w:rsidR="007C0E53" w:rsidRPr="00DC44D1">
        <w:rPr>
          <w:lang w:val="en-US"/>
        </w:rPr>
        <w:t xml:space="preserve"> </w:t>
      </w:r>
      <w:r w:rsidR="007C0E53">
        <w:rPr>
          <w:lang w:val="en-US"/>
        </w:rPr>
        <w:t>and</w:t>
      </w:r>
      <w:r w:rsidR="007C0E53" w:rsidRPr="00DC44D1">
        <w:rPr>
          <w:lang w:val="en-US"/>
        </w:rPr>
        <w:t xml:space="preserve"> </w:t>
      </w:r>
      <w:r w:rsidR="007C0E53">
        <w:rPr>
          <w:lang w:val="en-US"/>
        </w:rPr>
        <w:t xml:space="preserve">the elderly, in particular those who are mobility impaired or vision impaired and the </w:t>
      </w:r>
      <w:r>
        <w:rPr>
          <w:lang w:val="en-US"/>
        </w:rPr>
        <w:t>availability of data concerning accidents and injuries where e-transport is a factor</w:t>
      </w:r>
      <w:r w:rsidR="007C0E53">
        <w:rPr>
          <w:lang w:val="en-US"/>
        </w:rPr>
        <w:t>.</w:t>
      </w:r>
      <w:r>
        <w:rPr>
          <w:lang w:val="en-US"/>
        </w:rPr>
        <w:t xml:space="preserve"> The chapter goes on to examine options to address these issues, including decreasing speed limits for cars, adjusting traffic signal phasing, reviewing the </w:t>
      </w:r>
      <w:r w:rsidRPr="00EB1457">
        <w:rPr>
          <w:i/>
          <w:iCs/>
          <w:lang w:val="en-US"/>
        </w:rPr>
        <w:t>Road</w:t>
      </w:r>
      <w:r>
        <w:rPr>
          <w:i/>
          <w:iCs/>
          <w:lang w:val="en-US"/>
        </w:rPr>
        <w:t>s</w:t>
      </w:r>
      <w:r w:rsidRPr="00EB1457">
        <w:rPr>
          <w:i/>
          <w:iCs/>
          <w:lang w:val="en-US"/>
        </w:rPr>
        <w:t xml:space="preserve"> Act 1993</w:t>
      </w:r>
      <w:r>
        <w:rPr>
          <w:i/>
          <w:iCs/>
          <w:lang w:val="en-US"/>
        </w:rPr>
        <w:t xml:space="preserve"> </w:t>
      </w:r>
      <w:r>
        <w:rPr>
          <w:lang w:val="en-US"/>
        </w:rPr>
        <w:t>to reflect the principles outlined in the Road User Space Allocation policy, as well as options for public education.</w:t>
      </w:r>
      <w:r w:rsidRPr="001B7C0C">
        <w:rPr>
          <w:lang w:val="en-US"/>
        </w:rPr>
        <w:t xml:space="preserve"> </w:t>
      </w:r>
      <w:r>
        <w:rPr>
          <w:lang w:val="en-US"/>
        </w:rPr>
        <w:t>Finally, this chapter investigates issues associated with insurance and liability of e-mobility device users.</w:t>
      </w:r>
    </w:p>
    <w:p w14:paraId="024F311A" w14:textId="77777777" w:rsidR="00304AB3" w:rsidRDefault="00304AB3">
      <w:pPr>
        <w:pStyle w:val="ChapterHeadingOne"/>
        <w:tabs>
          <w:tab w:val="left" w:pos="8715"/>
        </w:tabs>
      </w:pPr>
      <w:bookmarkStart w:id="1249" w:name="_Toc190269873"/>
      <w:r>
        <w:t>Increased risk of injury to riders and pedestrians</w:t>
      </w:r>
      <w:bookmarkEnd w:id="1249"/>
    </w:p>
    <w:p w14:paraId="331B749C" w14:textId="77777777" w:rsidR="00304AB3" w:rsidRDefault="00304AB3" w:rsidP="00CD6EC3">
      <w:pPr>
        <w:pStyle w:val="ChapterBody"/>
        <w:numPr>
          <w:ilvl w:val="1"/>
          <w:numId w:val="5"/>
        </w:numPr>
        <w:ind w:left="850" w:hanging="850"/>
      </w:pPr>
      <w:r>
        <w:t>This section discusses safe use of e-mobility devices. It discusses the risk of injury from the perspective of pedestrians, including those who are elderly, or have a disability, then examines the safety of users of e-bike and e-scooters.</w:t>
      </w:r>
    </w:p>
    <w:p w14:paraId="3F554710" w14:textId="77777777" w:rsidR="00304AB3" w:rsidRDefault="00304AB3" w:rsidP="00CD6EC3">
      <w:pPr>
        <w:pStyle w:val="ChapterBody"/>
        <w:numPr>
          <w:ilvl w:val="1"/>
          <w:numId w:val="5"/>
        </w:numPr>
        <w:ind w:left="850" w:hanging="850"/>
      </w:pPr>
      <w:r>
        <w:t>As noted in previous chapters of this report, key features of e-mobility devices which potentially increase the risk of injury to pedestrians and users include the following:</w:t>
      </w:r>
    </w:p>
    <w:p w14:paraId="4593F8BE" w14:textId="14E098B5" w:rsidR="00304AB3" w:rsidRDefault="00F41C36" w:rsidP="00CD6EC3">
      <w:pPr>
        <w:pStyle w:val="ChapterBullet"/>
        <w:numPr>
          <w:ilvl w:val="0"/>
          <w:numId w:val="3"/>
        </w:numPr>
      </w:pPr>
      <w:r>
        <w:t>s</w:t>
      </w:r>
      <w:r w:rsidR="00304AB3">
        <w:t>hared scheme e-</w:t>
      </w:r>
      <w:r w:rsidR="00E75754">
        <w:t xml:space="preserve">mobility </w:t>
      </w:r>
      <w:r w:rsidR="00304AB3">
        <w:t>devices are often left parked or abandoned on paths creating obstruction and potential trip hazards for pedestrians</w:t>
      </w:r>
      <w:r w:rsidR="00304AB3">
        <w:rPr>
          <w:rStyle w:val="FootnoteReference"/>
        </w:rPr>
        <w:footnoteReference w:id="439"/>
      </w:r>
    </w:p>
    <w:p w14:paraId="58BA793F" w14:textId="074F17F9" w:rsidR="00304AB3" w:rsidRDefault="00F41C36" w:rsidP="00CD6EC3">
      <w:pPr>
        <w:pStyle w:val="ChapterBullet"/>
        <w:numPr>
          <w:ilvl w:val="0"/>
          <w:numId w:val="3"/>
        </w:numPr>
      </w:pPr>
      <w:r>
        <w:t>a</w:t>
      </w:r>
      <w:r w:rsidR="00304AB3">
        <w:t>n increase in use by those under 16 years and associated lack of knowledge of road rules and safe riding increases the risk of collisions and harm to riders and pedestrians</w:t>
      </w:r>
      <w:r w:rsidR="00304AB3">
        <w:rPr>
          <w:rStyle w:val="FootnoteReference"/>
        </w:rPr>
        <w:footnoteReference w:id="440"/>
      </w:r>
      <w:r w:rsidR="00304AB3">
        <w:t xml:space="preserve"> </w:t>
      </w:r>
    </w:p>
    <w:p w14:paraId="04CA5921" w14:textId="00575220" w:rsidR="00304AB3" w:rsidRDefault="00F41C36" w:rsidP="00CD6EC3">
      <w:pPr>
        <w:pStyle w:val="ChapterBullet"/>
        <w:numPr>
          <w:ilvl w:val="0"/>
          <w:numId w:val="3"/>
        </w:numPr>
      </w:pPr>
      <w:r>
        <w:t>i</w:t>
      </w:r>
      <w:r w:rsidR="00304AB3">
        <w:t>ncreased speed capability and weight of e-bikes potentially increases the severity of injury to pedestrians or riders in the event of a collision or accident</w:t>
      </w:r>
      <w:r w:rsidR="00304AB3">
        <w:rPr>
          <w:rStyle w:val="FootnoteReference"/>
        </w:rPr>
        <w:footnoteReference w:id="441"/>
      </w:r>
    </w:p>
    <w:p w14:paraId="44DEDF90" w14:textId="7A331604" w:rsidR="00EE18DE" w:rsidRDefault="00F41C36" w:rsidP="008A547C">
      <w:pPr>
        <w:pStyle w:val="ChapterBullet"/>
      </w:pPr>
      <w:r>
        <w:t>a</w:t>
      </w:r>
      <w:r w:rsidR="00EE18DE" w:rsidRPr="00EE18DE">
        <w:t xml:space="preserve"> lack of separated cycling infrastructure means some people find the safer option to ride on the footpath</w:t>
      </w:r>
      <w:r w:rsidR="00EE18DE">
        <w:t>.</w:t>
      </w:r>
      <w:r w:rsidR="007942B2">
        <w:rPr>
          <w:rStyle w:val="FootnoteReference"/>
        </w:rPr>
        <w:footnoteReference w:id="442"/>
      </w:r>
    </w:p>
    <w:p w14:paraId="61CA0866" w14:textId="77777777" w:rsidR="00304AB3" w:rsidRDefault="00304AB3">
      <w:pPr>
        <w:pStyle w:val="ChapterHeadingTwo"/>
      </w:pPr>
      <w:bookmarkStart w:id="1250" w:name="_Toc190269874"/>
      <w:r>
        <w:t>Safety risks for pedestrians</w:t>
      </w:r>
      <w:bookmarkEnd w:id="1250"/>
      <w:r>
        <w:t xml:space="preserve"> </w:t>
      </w:r>
    </w:p>
    <w:p w14:paraId="1EB120DA" w14:textId="77777777" w:rsidR="00304AB3" w:rsidRDefault="00304AB3" w:rsidP="00CD6EC3">
      <w:pPr>
        <w:pStyle w:val="ChapterBody"/>
        <w:numPr>
          <w:ilvl w:val="1"/>
          <w:numId w:val="5"/>
        </w:numPr>
        <w:ind w:left="850" w:hanging="850"/>
      </w:pPr>
      <w:r>
        <w:t>The inquiry received a high volume of evidence outlining the concerns of those on foot, whether due to the hazards imposed by parked or discarded rental devices or dangerous interactions with e-bikes or e-scooters in action.</w:t>
      </w:r>
    </w:p>
    <w:p w14:paraId="0C45FEF9" w14:textId="77777777" w:rsidR="00304AB3" w:rsidRDefault="00304AB3" w:rsidP="00222BC2">
      <w:pPr>
        <w:pStyle w:val="ChapterHeadingThree"/>
        <w:ind w:left="130" w:firstLine="720"/>
      </w:pPr>
      <w:r>
        <w:lastRenderedPageBreak/>
        <w:t>Parked or abandoned shared scheme e-mobility devices</w:t>
      </w:r>
    </w:p>
    <w:p w14:paraId="74535DA3" w14:textId="71CCCE39" w:rsidR="00304AB3" w:rsidRDefault="00304AB3" w:rsidP="00CD6EC3">
      <w:pPr>
        <w:pStyle w:val="ChapterBody"/>
        <w:numPr>
          <w:ilvl w:val="1"/>
          <w:numId w:val="5"/>
        </w:numPr>
        <w:ind w:left="850" w:hanging="850"/>
      </w:pPr>
      <w:r>
        <w:t xml:space="preserve">Some submission authors expressed concerns about the hazards associated with inappropriately parked or abandoned shared </w:t>
      </w:r>
      <w:r w:rsidR="006D7BFE">
        <w:t>e-</w:t>
      </w:r>
      <w:r>
        <w:t>mobility devices.</w:t>
      </w:r>
      <w:r>
        <w:rPr>
          <w:rStyle w:val="FootnoteReference"/>
        </w:rPr>
        <w:footnoteReference w:id="443"/>
      </w:r>
      <w:r>
        <w:t xml:space="preserve"> For example, the following concerns were expressed about parked or abandoned shared e-mobility devices</w:t>
      </w:r>
      <w:r w:rsidR="00F41C36">
        <w:t>.</w:t>
      </w:r>
    </w:p>
    <w:p w14:paraId="3D3C257C" w14:textId="77777777" w:rsidR="00304AB3" w:rsidRDefault="00304AB3" w:rsidP="00CD6EC3">
      <w:pPr>
        <w:pStyle w:val="ChapterBullet"/>
        <w:numPr>
          <w:ilvl w:val="0"/>
          <w:numId w:val="3"/>
        </w:numPr>
      </w:pPr>
      <w:r>
        <w:t>'They leave these bikes in the most inconvenient and dangerous locations, blocking entrances and exits to buildings, fire exits, shop doorways and blocking footpaths and if one is left on the floor a danger to anybody walking along, especially if one is visually impaired, which I am!'</w:t>
      </w:r>
      <w:r>
        <w:rPr>
          <w:rStyle w:val="FootnoteReference"/>
        </w:rPr>
        <w:footnoteReference w:id="444"/>
      </w:r>
    </w:p>
    <w:p w14:paraId="4776D5D8" w14:textId="77777777" w:rsidR="00304AB3" w:rsidRDefault="00304AB3" w:rsidP="00CD6EC3">
      <w:pPr>
        <w:pStyle w:val="ChapterBullet"/>
        <w:numPr>
          <w:ilvl w:val="0"/>
          <w:numId w:val="3"/>
        </w:numPr>
      </w:pPr>
      <w:r>
        <w:t xml:space="preserve">' … </w:t>
      </w:r>
      <w:r w:rsidRPr="005A519D">
        <w:t>people with physical disabilities in New South Wales are being forced into dangerous situations due to e-bikes and e-scooters abandoned on pedestrian pathways. I'd like you to picture this: a wheelchair user having to navigate into a busy roadway where cars may not see them, having to risk their safety simply because the footpath is blocked</w:t>
      </w:r>
      <w:r>
        <w:t>'</w:t>
      </w:r>
      <w:r w:rsidRPr="005A519D">
        <w:t>.</w:t>
      </w:r>
      <w:r>
        <w:rPr>
          <w:rStyle w:val="FootnoteReference"/>
        </w:rPr>
        <w:footnoteReference w:id="445"/>
      </w:r>
    </w:p>
    <w:p w14:paraId="34F6AA78" w14:textId="77777777" w:rsidR="00304AB3" w:rsidRDefault="00304AB3" w:rsidP="00CD6EC3">
      <w:pPr>
        <w:pStyle w:val="ChapterBullet"/>
        <w:numPr>
          <w:ilvl w:val="0"/>
          <w:numId w:val="3"/>
        </w:numPr>
      </w:pPr>
      <w:r>
        <w:t>'Consideration needs to be made for the elderly … leaving bikes in the middle of a pedestrian thoroughfare disadvantages these groups of people'.</w:t>
      </w:r>
      <w:r>
        <w:rPr>
          <w:rStyle w:val="FootnoteReference"/>
        </w:rPr>
        <w:footnoteReference w:id="446"/>
      </w:r>
    </w:p>
    <w:p w14:paraId="75F67FC1" w14:textId="1808C167" w:rsidR="00304AB3" w:rsidRDefault="00304AB3" w:rsidP="00CD6EC3">
      <w:pPr>
        <w:pStyle w:val="ChapterBullet"/>
        <w:numPr>
          <w:ilvl w:val="0"/>
          <w:numId w:val="3"/>
        </w:numPr>
      </w:pPr>
      <w:r>
        <w:t xml:space="preserve">'… </w:t>
      </w:r>
      <w:r w:rsidRPr="00B269F9">
        <w:t>a</w:t>
      </w:r>
      <w:r>
        <w:t xml:space="preserve"> </w:t>
      </w:r>
      <w:r w:rsidRPr="00B269F9">
        <w:t>pedestrian tripped on abandoned bikes as he walked along the footpath in front of our</w:t>
      </w:r>
      <w:r>
        <w:t xml:space="preserve"> </w:t>
      </w:r>
      <w:r w:rsidRPr="00B269F9">
        <w:t>building and this resulted in him being hospitalised</w:t>
      </w:r>
      <w:r>
        <w:t>'</w:t>
      </w:r>
      <w:r w:rsidRPr="00B269F9">
        <w:t>.</w:t>
      </w:r>
      <w:r>
        <w:rPr>
          <w:rStyle w:val="FootnoteReference"/>
        </w:rPr>
        <w:footnoteReference w:id="447"/>
      </w:r>
    </w:p>
    <w:p w14:paraId="0C8FF7DE" w14:textId="77777777" w:rsidR="00304AB3" w:rsidRDefault="00304AB3" w:rsidP="00222BC2">
      <w:pPr>
        <w:pStyle w:val="ChapterHeadingThree"/>
        <w:ind w:left="130" w:firstLine="720"/>
      </w:pPr>
      <w:r>
        <w:t>E-mobility devices being ridden on footpaths and shared paths</w:t>
      </w:r>
    </w:p>
    <w:p w14:paraId="0A24B0BB" w14:textId="481AEE17" w:rsidR="00304AB3" w:rsidRDefault="00304AB3" w:rsidP="00CD6EC3">
      <w:pPr>
        <w:pStyle w:val="ChapterBody"/>
        <w:numPr>
          <w:ilvl w:val="1"/>
          <w:numId w:val="5"/>
        </w:numPr>
        <w:ind w:left="850" w:hanging="850"/>
      </w:pPr>
      <w:r>
        <w:t>Noting that riding on footpaths is only legal for those aged under 16 years (or those in the company of those aged under 16) many inquiry participants raised instances of unsafe travel on footpaths or shared spaces,</w:t>
      </w:r>
      <w:r>
        <w:rPr>
          <w:rStyle w:val="FootnoteReference"/>
        </w:rPr>
        <w:footnoteReference w:id="448"/>
      </w:r>
      <w:r>
        <w:t xml:space="preserve"> with the strongest concerns being expressed about young people on high powered e-bikes</w:t>
      </w:r>
      <w:r w:rsidR="00F705A3">
        <w:t>.</w:t>
      </w:r>
    </w:p>
    <w:p w14:paraId="3C9CA870" w14:textId="77777777" w:rsidR="00304AB3" w:rsidRDefault="00304AB3" w:rsidP="00CD6EC3">
      <w:pPr>
        <w:pStyle w:val="ChapterBullet"/>
        <w:numPr>
          <w:ilvl w:val="0"/>
          <w:numId w:val="3"/>
        </w:numPr>
      </w:pPr>
      <w:r>
        <w:t xml:space="preserve">'A young boy on the … footpath moving far too quickly past the </w:t>
      </w:r>
      <w:proofErr w:type="spellStart"/>
      <w:r>
        <w:t>Surfhouse</w:t>
      </w:r>
      <w:proofErr w:type="spellEnd"/>
      <w:r>
        <w:t xml:space="preserve"> cafe. A child or someone moving quickly and it would probably be a broken leg at least … As I’m sure you are aware, these bikes are much heavier than your foot pedal bikes…'.</w:t>
      </w:r>
      <w:r>
        <w:rPr>
          <w:rStyle w:val="FootnoteReference"/>
        </w:rPr>
        <w:footnoteReference w:id="449"/>
      </w:r>
    </w:p>
    <w:p w14:paraId="60F6947F" w14:textId="77777777" w:rsidR="00304AB3" w:rsidRDefault="00304AB3" w:rsidP="00CD6EC3">
      <w:pPr>
        <w:pStyle w:val="ChapterBullet"/>
        <w:numPr>
          <w:ilvl w:val="0"/>
          <w:numId w:val="3"/>
        </w:numPr>
      </w:pPr>
      <w:r>
        <w:t>'I have seen children as young as 10 with a pillion passenger travelling at top speed, young girls tripling on these bikes at night, bikes weaving between pedestrians at speed it is only a matter of time before someone is severely injured or killed'.</w:t>
      </w:r>
      <w:r>
        <w:rPr>
          <w:rStyle w:val="FootnoteReference"/>
        </w:rPr>
        <w:footnoteReference w:id="450"/>
      </w:r>
    </w:p>
    <w:p w14:paraId="6EABB4BC" w14:textId="46421842" w:rsidR="00304AB3" w:rsidRDefault="00304AB3" w:rsidP="00CD6EC3">
      <w:pPr>
        <w:pStyle w:val="ChapterBody"/>
        <w:numPr>
          <w:ilvl w:val="1"/>
          <w:numId w:val="5"/>
        </w:numPr>
        <w:ind w:left="850" w:hanging="850"/>
      </w:pPr>
      <w:r>
        <w:t xml:space="preserve">The </w:t>
      </w:r>
      <w:r w:rsidR="005D747C">
        <w:t>Pedestrian Council of Australia Ltd</w:t>
      </w:r>
      <w:r>
        <w:t xml:space="preserve"> was scathing of the lack of enforcement of rules regarding e-mobility devices on footpaths and shared paths, particularly due to the increased weight and speed of these devices</w:t>
      </w:r>
      <w:r w:rsidR="00F705A3">
        <w:t>.</w:t>
      </w:r>
    </w:p>
    <w:p w14:paraId="4C418004" w14:textId="4E4483B0" w:rsidR="00304AB3" w:rsidRDefault="00304AB3">
      <w:pPr>
        <w:pStyle w:val="ChapterQuotation"/>
      </w:pPr>
      <w:r>
        <w:lastRenderedPageBreak/>
        <w:t>The idea that riders can now ride on footpaths and shared paths on vehicles weighing as much as 60 kgs, with little or no enforcement and at the same speed limit as the adjacent road defies imagination.</w:t>
      </w:r>
      <w:r>
        <w:rPr>
          <w:rStyle w:val="FootnoteReference"/>
        </w:rPr>
        <w:footnoteReference w:id="451"/>
      </w:r>
    </w:p>
    <w:p w14:paraId="07D8ECB4" w14:textId="78081B67" w:rsidR="00304AB3" w:rsidRDefault="00304AB3" w:rsidP="00CD6EC3">
      <w:pPr>
        <w:pStyle w:val="ChapterBody"/>
        <w:numPr>
          <w:ilvl w:val="1"/>
          <w:numId w:val="5"/>
        </w:numPr>
        <w:ind w:left="850" w:hanging="850"/>
      </w:pPr>
      <w:r>
        <w:t>With the ability to travel at a greater speed</w:t>
      </w:r>
      <w:r w:rsidR="00296C20">
        <w:t>, combined with</w:t>
      </w:r>
      <w:r>
        <w:t xml:space="preserve"> the greater weight of e-bikes and e-scooters there is potential for increased injuries to pedestrians in the event of a collision. For example, an individual described their life-threatening injuries and ongoing health problems as the result of being hit by a speeding e-bike on a city footpath</w:t>
      </w:r>
      <w:r w:rsidR="00F705A3">
        <w:t>.</w:t>
      </w:r>
    </w:p>
    <w:p w14:paraId="27FD614D" w14:textId="233DA8A8" w:rsidR="00304AB3" w:rsidRDefault="00304AB3" w:rsidP="00CD6EC3">
      <w:pPr>
        <w:pStyle w:val="ChapterBullet"/>
        <w:numPr>
          <w:ilvl w:val="0"/>
          <w:numId w:val="3"/>
        </w:numPr>
      </w:pPr>
      <w:r>
        <w:t>'I … was flung into the air …[then] speared headfirst into the pavement ...</w:t>
      </w:r>
      <w:r w:rsidR="002372A0">
        <w:t>.</w:t>
      </w:r>
      <w:r>
        <w:t xml:space="preserve"> I regained consciousness … my spectacles and hearing aids found some distance away.'</w:t>
      </w:r>
    </w:p>
    <w:p w14:paraId="3E8A8B62" w14:textId="77777777" w:rsidR="00304AB3" w:rsidRDefault="00304AB3" w:rsidP="00CD6EC3">
      <w:pPr>
        <w:pStyle w:val="ChapterBullet"/>
        <w:numPr>
          <w:ilvl w:val="0"/>
          <w:numId w:val="3"/>
        </w:numPr>
      </w:pPr>
      <w:r>
        <w:t>After three days in hospital he was discharged, then nearly two weeks later he collapsed and was ultimately transferred by helicopter to RPA.</w:t>
      </w:r>
    </w:p>
    <w:p w14:paraId="64120238" w14:textId="77777777" w:rsidR="00304AB3" w:rsidRDefault="00304AB3" w:rsidP="00CD6EC3">
      <w:pPr>
        <w:pStyle w:val="ChapterBullet"/>
        <w:numPr>
          <w:ilvl w:val="0"/>
          <w:numId w:val="3"/>
        </w:numPr>
      </w:pPr>
      <w:r>
        <w:t>He underwent emergency surgery to remove fluid from between his brain and skull and was told by the surgeon 'they almost lost me twice during the operation'.</w:t>
      </w:r>
    </w:p>
    <w:p w14:paraId="21EC1375" w14:textId="77777777" w:rsidR="00304AB3" w:rsidRDefault="00304AB3" w:rsidP="21294893">
      <w:pPr>
        <w:pStyle w:val="ChapterBullet"/>
      </w:pPr>
      <w:r>
        <w:t>He suffers ongoing weary spells and concentration issues and has been forced into retirement six months earlier than planned.</w:t>
      </w:r>
      <w:r>
        <w:rPr>
          <w:rStyle w:val="FootnoteReference"/>
        </w:rPr>
        <w:footnoteReference w:id="452"/>
      </w:r>
    </w:p>
    <w:p w14:paraId="0E9A5CFA" w14:textId="6A10C8B0" w:rsidR="0EFECB36" w:rsidRPr="009827FF" w:rsidRDefault="0EFECB36" w:rsidP="001805C5">
      <w:pPr>
        <w:pStyle w:val="ChapterBody"/>
        <w:rPr>
          <w:rFonts w:eastAsia="Arial" w:cs="Arial"/>
          <w:color w:val="000000" w:themeColor="text1"/>
          <w:szCs w:val="24"/>
        </w:rPr>
      </w:pPr>
      <w:r w:rsidRPr="009827FF">
        <w:rPr>
          <w:szCs w:val="24"/>
        </w:rPr>
        <w:t xml:space="preserve">However, </w:t>
      </w:r>
      <w:r w:rsidRPr="009827FF">
        <w:rPr>
          <w:rFonts w:eastAsia="Arial" w:cs="Arial"/>
          <w:color w:val="000000" w:themeColor="text1"/>
          <w:szCs w:val="24"/>
        </w:rPr>
        <w:t>Transport for NSW Open Data reveals people on footpaths are far more likely to be hit by a car (6 times more likely) or truck than a bicycle, e-scooter or e-bike</w:t>
      </w:r>
      <w:r w:rsidR="00031462" w:rsidRPr="009827FF">
        <w:rPr>
          <w:rFonts w:eastAsia="Arial" w:cs="Arial"/>
          <w:color w:val="000000" w:themeColor="text1"/>
          <w:szCs w:val="24"/>
        </w:rPr>
        <w:t>.</w:t>
      </w:r>
      <w:r w:rsidR="00031462" w:rsidRPr="009827FF">
        <w:rPr>
          <w:rStyle w:val="FootnoteReference"/>
          <w:rFonts w:eastAsia="Arial" w:cs="Arial"/>
          <w:color w:val="000000" w:themeColor="text1"/>
          <w:szCs w:val="24"/>
        </w:rPr>
        <w:footnoteReference w:id="453"/>
      </w:r>
      <w:r w:rsidR="007B7E02" w:rsidRPr="009827FF">
        <w:rPr>
          <w:rFonts w:eastAsia="Arial" w:cs="Arial"/>
          <w:color w:val="000000" w:themeColor="text1"/>
          <w:szCs w:val="24"/>
        </w:rPr>
        <w:t xml:space="preserve"> </w:t>
      </w:r>
      <w:r w:rsidRPr="009827FF">
        <w:rPr>
          <w:rFonts w:eastAsia="Arial" w:cs="Arial"/>
          <w:color w:val="000000" w:themeColor="text1"/>
          <w:szCs w:val="24"/>
        </w:rPr>
        <w:t>Similarly, City of Sydney crash data shows the incidence of a car hitting a pedestrian (over 100 cases, 10 fatal from 2018 to 2022) or hitting a bicycle (51-100 cases from 2018 to 2022), is much higher than the incidence of a bicycle hitting a pedestrian (6-10 cases from 2018 to 2022).</w:t>
      </w:r>
      <w:r w:rsidR="00285D1E" w:rsidRPr="009827FF">
        <w:rPr>
          <w:rStyle w:val="FootnoteReference"/>
          <w:rFonts w:eastAsia="Arial" w:cs="Arial"/>
          <w:color w:val="000000" w:themeColor="text1"/>
          <w:szCs w:val="24"/>
        </w:rPr>
        <w:footnoteReference w:id="454"/>
      </w:r>
      <w:r w:rsidRPr="009827FF">
        <w:rPr>
          <w:rFonts w:eastAsia="Arial" w:cs="Arial"/>
          <w:color w:val="000000" w:themeColor="text1"/>
          <w:szCs w:val="24"/>
        </w:rPr>
        <w:t xml:space="preserve"> A bicycle riding on a footpath is likely to add negligible risk to pedestrians but significantly reduce their own risk</w:t>
      </w:r>
      <w:r w:rsidR="00285D1E" w:rsidRPr="009827FF">
        <w:rPr>
          <w:rFonts w:eastAsia="Arial" w:cs="Arial"/>
          <w:color w:val="000000" w:themeColor="text1"/>
          <w:szCs w:val="24"/>
        </w:rPr>
        <w:t>.</w:t>
      </w:r>
      <w:r w:rsidR="00285D1E" w:rsidRPr="009827FF">
        <w:rPr>
          <w:rStyle w:val="FootnoteReference"/>
          <w:rFonts w:eastAsia="Arial" w:cs="Arial"/>
          <w:color w:val="000000" w:themeColor="text1"/>
          <w:szCs w:val="24"/>
        </w:rPr>
        <w:footnoteReference w:id="455"/>
      </w:r>
    </w:p>
    <w:p w14:paraId="78B345AB" w14:textId="77777777" w:rsidR="00304AB3" w:rsidRDefault="00304AB3" w:rsidP="00222BC2">
      <w:pPr>
        <w:pStyle w:val="ChapterHeadingThree"/>
        <w:ind w:left="130" w:firstLine="720"/>
      </w:pPr>
      <w:r>
        <w:t>Vulnerable pedestrians</w:t>
      </w:r>
    </w:p>
    <w:p w14:paraId="1084ACFB" w14:textId="18373A41" w:rsidR="00304AB3" w:rsidRDefault="00304AB3" w:rsidP="00CD6EC3">
      <w:pPr>
        <w:pStyle w:val="ChapterBody"/>
        <w:numPr>
          <w:ilvl w:val="1"/>
          <w:numId w:val="5"/>
        </w:numPr>
        <w:ind w:left="850" w:hanging="850"/>
      </w:pPr>
      <w:r>
        <w:t>The silence and the ease of travelling at speed on electrically powered devices are the key factors which increase the risk to pedestrians; this is compounded by factors such as ignorance of road rules or additional weight due to passengers.</w:t>
      </w:r>
      <w:r>
        <w:rPr>
          <w:rStyle w:val="FootnoteReference"/>
        </w:rPr>
        <w:footnoteReference w:id="456"/>
      </w:r>
      <w:r>
        <w:t xml:space="preserve"> Of particular concern was the potential impact of e-mobility devices on vulnerable pedestrians, including elderly people and people with a disability, as discussed below. </w:t>
      </w:r>
    </w:p>
    <w:p w14:paraId="4CECD666" w14:textId="77777777" w:rsidR="00304AB3" w:rsidRDefault="00304AB3" w:rsidP="00CD6EC3">
      <w:pPr>
        <w:pStyle w:val="ChapterBody"/>
        <w:numPr>
          <w:ilvl w:val="1"/>
          <w:numId w:val="5"/>
        </w:numPr>
        <w:ind w:left="850" w:hanging="850"/>
      </w:pPr>
      <w:r>
        <w:t xml:space="preserve">In their submission, Vision Australia related findings of a survey of 121 individuals in the blind and low vision community about the risks posed by e-scooters; including that 63 per cent had tripped over an e-scooter left on a footpath. The submission also relayed an example of an individual who said their Seeing Eye dog was forced onto the road to get around parked </w:t>
      </w:r>
      <w:r>
        <w:lastRenderedPageBreak/>
        <w:t>devices.</w:t>
      </w:r>
      <w:r>
        <w:rPr>
          <w:rStyle w:val="FootnoteReference"/>
        </w:rPr>
        <w:footnoteReference w:id="457"/>
      </w:r>
      <w:r w:rsidRPr="009A3CB7">
        <w:t xml:space="preserve"> </w:t>
      </w:r>
      <w:r>
        <w:t>The silent nature of these vehicles is of particular concern for people who are blind or low vision, or those who are hard of hearing.</w:t>
      </w:r>
      <w:r>
        <w:rPr>
          <w:rStyle w:val="FootnoteReference"/>
        </w:rPr>
        <w:footnoteReference w:id="458"/>
      </w:r>
    </w:p>
    <w:p w14:paraId="34E9F041" w14:textId="717595FE" w:rsidR="00304AB3" w:rsidRPr="006C0146" w:rsidRDefault="00304AB3" w:rsidP="00CD6EC3">
      <w:pPr>
        <w:pStyle w:val="ChapterBody"/>
        <w:numPr>
          <w:ilvl w:val="1"/>
          <w:numId w:val="5"/>
        </w:numPr>
        <w:ind w:left="850" w:hanging="850"/>
      </w:pPr>
      <w:r w:rsidRPr="006C0146">
        <w:t>Mr Bruce Maguire, Lead Policy Advisor, Vision Australia, emphasised the need for e-mobility devices to be 'equipped with technology that allows them, for example, to detect pedestrians and that limits their speed when they do detect pedestrians'.</w:t>
      </w:r>
      <w:r w:rsidRPr="006C0146">
        <w:rPr>
          <w:rStyle w:val="FootnoteReference"/>
        </w:rPr>
        <w:footnoteReference w:id="459"/>
      </w:r>
    </w:p>
    <w:p w14:paraId="0DB2C85B" w14:textId="77777777" w:rsidR="00304AB3" w:rsidRPr="00825C90" w:rsidRDefault="00304AB3" w:rsidP="00CD6EC3">
      <w:pPr>
        <w:pStyle w:val="ChapterBody"/>
        <w:numPr>
          <w:ilvl w:val="1"/>
          <w:numId w:val="5"/>
        </w:numPr>
        <w:ind w:left="850" w:hanging="850"/>
      </w:pPr>
      <w:r w:rsidRPr="00825C90">
        <w:t xml:space="preserve">Mr Maguire also stressed for shared pathways, there needs to be consideration of how people who are blind or low vision 'can distinguish whether they're on a shared-use path or a regular footpath', for example: </w:t>
      </w:r>
    </w:p>
    <w:p w14:paraId="1EBCFD43" w14:textId="77777777" w:rsidR="00304AB3" w:rsidRPr="00825C90" w:rsidRDefault="00304AB3" w:rsidP="00CD6EC3">
      <w:pPr>
        <w:pStyle w:val="ChapterBullet"/>
        <w:numPr>
          <w:ilvl w:val="0"/>
          <w:numId w:val="3"/>
        </w:numPr>
      </w:pPr>
      <w:r w:rsidRPr="00825C90">
        <w:t>a change in surface in the shared-use path or a physical barrier where possible</w:t>
      </w:r>
    </w:p>
    <w:p w14:paraId="534CC1A4" w14:textId="77777777" w:rsidR="00304AB3" w:rsidRPr="00825C90" w:rsidRDefault="00304AB3" w:rsidP="00CD6EC3">
      <w:pPr>
        <w:pStyle w:val="ChapterBullet"/>
        <w:numPr>
          <w:ilvl w:val="0"/>
          <w:numId w:val="3"/>
        </w:numPr>
      </w:pPr>
      <w:r w:rsidRPr="00825C90">
        <w:t>adequate signage so that people are never in doubt as to what kind of footpaths they're on at any particular time.</w:t>
      </w:r>
      <w:r w:rsidRPr="00825C90">
        <w:rPr>
          <w:rStyle w:val="FootnoteReference"/>
        </w:rPr>
        <w:footnoteReference w:id="460"/>
      </w:r>
    </w:p>
    <w:p w14:paraId="42AD834D" w14:textId="77777777" w:rsidR="00304AB3" w:rsidRPr="00F6152C" w:rsidRDefault="00304AB3" w:rsidP="00CD6EC3">
      <w:pPr>
        <w:pStyle w:val="ChapterBody"/>
        <w:numPr>
          <w:ilvl w:val="1"/>
          <w:numId w:val="5"/>
        </w:numPr>
        <w:ind w:left="850" w:hanging="850"/>
      </w:pPr>
      <w:r w:rsidRPr="00F6152C">
        <w:t>Likewise, both Illawarra Ramblers and Inner West Council Bicycle Working Group highlighted the need for clear signage on shared paths and footpaths.</w:t>
      </w:r>
      <w:r w:rsidRPr="00F6152C">
        <w:rPr>
          <w:rStyle w:val="FootnoteReference"/>
        </w:rPr>
        <w:footnoteReference w:id="461"/>
      </w:r>
      <w:r w:rsidRPr="00F6152C">
        <w:t xml:space="preserve"> In particular, Mr Sam Garrett-Jones, Member, Illawarra Ramblers, identified for many places 'it's rather unclear where a share path and cycleway has ended and a pedestrian footpath has commenced'. Mr Garrett-Jones called for 'much greater use of clear signs, showing whether bikes are permitted or not'.</w:t>
      </w:r>
      <w:r w:rsidRPr="00F6152C">
        <w:rPr>
          <w:rStyle w:val="FootnoteReference"/>
        </w:rPr>
        <w:footnoteReference w:id="462"/>
      </w:r>
    </w:p>
    <w:p w14:paraId="1592E8D5" w14:textId="2FEBA6AB" w:rsidR="00304AB3" w:rsidRDefault="00304AB3" w:rsidP="00CD6EC3">
      <w:pPr>
        <w:pStyle w:val="ChapterBody"/>
        <w:numPr>
          <w:ilvl w:val="1"/>
          <w:numId w:val="5"/>
        </w:numPr>
        <w:ind w:left="850" w:hanging="850"/>
      </w:pPr>
      <w:r>
        <w:t>Common themes in submissions included that elderly persons are vulnerable to fast moving e-bikes and e-scooters, particularly on footpaths, but also on shared pathways.</w:t>
      </w:r>
      <w:r>
        <w:rPr>
          <w:rStyle w:val="FootnoteReference"/>
        </w:rPr>
        <w:footnoteReference w:id="463"/>
      </w:r>
      <w:r>
        <w:t xml:space="preserve"> Mr Harold </w:t>
      </w:r>
      <w:proofErr w:type="spellStart"/>
      <w:r>
        <w:t>Scruby</w:t>
      </w:r>
      <w:proofErr w:type="spellEnd"/>
      <w:r>
        <w:t xml:space="preserve">, Chief Executive Officer, </w:t>
      </w:r>
      <w:r w:rsidR="005D747C">
        <w:t>Pedestrian Council of Australia Ltd</w:t>
      </w:r>
      <w:r>
        <w:t>, quoted advice that indicated that doubling rider speed from 10 to 20 km/h increased the risk of injury to pedestrians by a factor of five.</w:t>
      </w:r>
      <w:r>
        <w:rPr>
          <w:rStyle w:val="FootnoteReference"/>
        </w:rPr>
        <w:footnoteReference w:id="464"/>
      </w:r>
    </w:p>
    <w:p w14:paraId="3FFAEE46" w14:textId="77777777" w:rsidR="00304AB3" w:rsidRDefault="00304AB3" w:rsidP="00CD6EC3">
      <w:pPr>
        <w:pStyle w:val="ChapterBody"/>
        <w:numPr>
          <w:ilvl w:val="1"/>
          <w:numId w:val="5"/>
        </w:numPr>
        <w:ind w:left="850" w:hanging="850"/>
      </w:pPr>
      <w:r>
        <w:t>Small children are also vulnerable, with at least one witness describing a three year old child who was severely injured: ' …</w:t>
      </w:r>
      <w:r w:rsidRPr="000F06DB">
        <w:t xml:space="preserve"> </w:t>
      </w:r>
      <w:r>
        <w:t xml:space="preserve">[he was] </w:t>
      </w:r>
      <w:r w:rsidRPr="000F06DB">
        <w:t>hit by an electric bike while on a footpath with his mother</w:t>
      </w:r>
      <w:r>
        <w:t xml:space="preserve">. … </w:t>
      </w:r>
      <w:r w:rsidRPr="000F06DB">
        <w:t>he has years of therapy ahead because one leg is shorter than the other</w:t>
      </w:r>
      <w:r>
        <w:t>'</w:t>
      </w:r>
      <w:r w:rsidRPr="000F06DB">
        <w:t>.</w:t>
      </w:r>
      <w:r>
        <w:rPr>
          <w:rStyle w:val="FootnoteReference"/>
        </w:rPr>
        <w:footnoteReference w:id="465"/>
      </w:r>
    </w:p>
    <w:p w14:paraId="1893C46E" w14:textId="77777777" w:rsidR="00304AB3" w:rsidRDefault="00304AB3" w:rsidP="00CD6EC3">
      <w:pPr>
        <w:pStyle w:val="ChapterBody"/>
        <w:numPr>
          <w:ilvl w:val="1"/>
          <w:numId w:val="5"/>
        </w:numPr>
        <w:ind w:left="850" w:hanging="850"/>
      </w:pPr>
      <w:r>
        <w:t xml:space="preserve">Mr Trevor </w:t>
      </w:r>
      <w:proofErr w:type="spellStart"/>
      <w:r>
        <w:t>Mudge</w:t>
      </w:r>
      <w:proofErr w:type="spellEnd"/>
      <w:r>
        <w:t xml:space="preserve">, </w:t>
      </w:r>
      <w:r w:rsidRPr="00886EC9">
        <w:t xml:space="preserve">Representative, Traffic Sub Committee, Millers Point Community Resident Action Group, </w:t>
      </w:r>
      <w:r>
        <w:t>who is also a wheelchair user said '[t]</w:t>
      </w:r>
      <w:r w:rsidRPr="007D4987">
        <w:t xml:space="preserve">he problems of getting around Sydney are </w:t>
      </w:r>
      <w:r w:rsidRPr="007D4987">
        <w:lastRenderedPageBreak/>
        <w:t>quite significant, especially with bikes strewn all over the footpaths</w:t>
      </w:r>
      <w:r>
        <w:t>'</w:t>
      </w:r>
      <w:r w:rsidRPr="007D4987">
        <w:t>.</w:t>
      </w:r>
      <w:r>
        <w:rPr>
          <w:rStyle w:val="FootnoteReference"/>
        </w:rPr>
        <w:footnoteReference w:id="466"/>
      </w:r>
      <w:r>
        <w:t xml:space="preserve"> This issue was echoed by the Physical Disability Council of New South Wales, the Justice and Equity Centre and in submissions from a number of individuals.</w:t>
      </w:r>
      <w:r>
        <w:rPr>
          <w:rStyle w:val="FootnoteReference"/>
        </w:rPr>
        <w:footnoteReference w:id="467"/>
      </w:r>
    </w:p>
    <w:p w14:paraId="77E370FF" w14:textId="387E4CB1" w:rsidR="00304AB3" w:rsidRDefault="00304AB3" w:rsidP="00CD6EC3">
      <w:pPr>
        <w:pStyle w:val="ChapterBody"/>
        <w:numPr>
          <w:ilvl w:val="1"/>
          <w:numId w:val="5"/>
        </w:numPr>
        <w:ind w:left="850" w:hanging="850"/>
      </w:pPr>
      <w:r>
        <w:t xml:space="preserve">A number of stakeholders advocated for better regulation of parking of shared e-bikes and e-scooters in line with accessibility requirements for people with disability. This is discussed in detail in </w:t>
      </w:r>
      <w:r w:rsidR="002D22AC" w:rsidRPr="001E63F2">
        <w:t>c</w:t>
      </w:r>
      <w:r w:rsidRPr="001E63F2">
        <w:t xml:space="preserve">hapter </w:t>
      </w:r>
      <w:r w:rsidR="008F354A" w:rsidRPr="001E63F2">
        <w:t>5</w:t>
      </w:r>
      <w:r w:rsidRPr="001E63F2">
        <w:t xml:space="preserve"> on infrastructure.</w:t>
      </w:r>
    </w:p>
    <w:p w14:paraId="6B72D9F3" w14:textId="18D77C5A" w:rsidR="00304AB3" w:rsidRPr="00F6152C" w:rsidRDefault="00304AB3" w:rsidP="00CD6EC3">
      <w:pPr>
        <w:pStyle w:val="ChapterBody"/>
        <w:numPr>
          <w:ilvl w:val="1"/>
          <w:numId w:val="5"/>
        </w:numPr>
        <w:ind w:left="850" w:hanging="850"/>
      </w:pPr>
      <w:r w:rsidRPr="00F6152C">
        <w:t xml:space="preserve">To safely accommodate e-mobility, inquiry participants raised other traffic calming and design considerations for shared roads and paths, for example: </w:t>
      </w:r>
    </w:p>
    <w:p w14:paraId="30202E19" w14:textId="5969632C" w:rsidR="00304AB3" w:rsidRPr="00F6152C" w:rsidRDefault="00304AB3" w:rsidP="00CD6EC3">
      <w:pPr>
        <w:pStyle w:val="ChapterBullet"/>
        <w:numPr>
          <w:ilvl w:val="0"/>
          <w:numId w:val="3"/>
        </w:numPr>
      </w:pPr>
      <w:r w:rsidRPr="00F6152C">
        <w:t>delivering more wombat crossings</w:t>
      </w:r>
      <w:r w:rsidR="00BC2770">
        <w:t xml:space="preserve"> </w:t>
      </w:r>
      <w:r w:rsidR="00BC2770" w:rsidRPr="00BC2770">
        <w:t>[raised pedestrian crossings]</w:t>
      </w:r>
    </w:p>
    <w:p w14:paraId="5D95416F" w14:textId="77777777" w:rsidR="00304AB3" w:rsidRPr="00F6152C" w:rsidRDefault="00304AB3" w:rsidP="00CD6EC3">
      <w:pPr>
        <w:pStyle w:val="ChapterBullet"/>
        <w:numPr>
          <w:ilvl w:val="0"/>
          <w:numId w:val="3"/>
        </w:numPr>
      </w:pPr>
      <w:r w:rsidRPr="00F6152C">
        <w:t>removing roundabouts</w:t>
      </w:r>
      <w:r w:rsidRPr="00F6152C">
        <w:rPr>
          <w:rStyle w:val="FootnoteReference"/>
        </w:rPr>
        <w:footnoteReference w:id="468"/>
      </w:r>
    </w:p>
    <w:p w14:paraId="41FC1CAF" w14:textId="77777777" w:rsidR="00304AB3" w:rsidRPr="00F6152C" w:rsidRDefault="00304AB3" w:rsidP="00CD6EC3">
      <w:pPr>
        <w:pStyle w:val="ChapterBullet"/>
        <w:numPr>
          <w:ilvl w:val="0"/>
          <w:numId w:val="3"/>
        </w:numPr>
      </w:pPr>
      <w:r w:rsidRPr="00F6152C">
        <w:t xml:space="preserve">wider and better-separated shared pathways </w:t>
      </w:r>
    </w:p>
    <w:p w14:paraId="7FE54BD9" w14:textId="77777777" w:rsidR="00304AB3" w:rsidRPr="00F6152C" w:rsidRDefault="00304AB3" w:rsidP="00CD6EC3">
      <w:pPr>
        <w:pStyle w:val="ChapterBullet"/>
        <w:numPr>
          <w:ilvl w:val="0"/>
          <w:numId w:val="3"/>
        </w:numPr>
      </w:pPr>
      <w:r w:rsidRPr="00F6152C">
        <w:t>better separation at key intersections</w:t>
      </w:r>
      <w:r w:rsidRPr="00F6152C">
        <w:rPr>
          <w:rStyle w:val="FootnoteReference"/>
        </w:rPr>
        <w:footnoteReference w:id="469"/>
      </w:r>
    </w:p>
    <w:p w14:paraId="1A9BC1B7" w14:textId="77777777" w:rsidR="00304AB3" w:rsidRDefault="00304AB3" w:rsidP="00CD6EC3">
      <w:pPr>
        <w:pStyle w:val="ChapterBullet"/>
        <w:numPr>
          <w:ilvl w:val="0"/>
          <w:numId w:val="3"/>
        </w:numPr>
      </w:pPr>
      <w:r w:rsidRPr="00F6152C">
        <w:t>narrower traffic lanes through planter boxers or markings.</w:t>
      </w:r>
      <w:r w:rsidRPr="00F6152C">
        <w:rPr>
          <w:rStyle w:val="FootnoteReference"/>
        </w:rPr>
        <w:footnoteReference w:id="470"/>
      </w:r>
    </w:p>
    <w:p w14:paraId="646342F3" w14:textId="77777777" w:rsidR="00304AB3" w:rsidRDefault="00304AB3">
      <w:pPr>
        <w:pStyle w:val="ChapterHeadingTwo"/>
      </w:pPr>
      <w:bookmarkStart w:id="1251" w:name="_Toc190269875"/>
      <w:r>
        <w:t>Safety risks for e-mobility device riders</w:t>
      </w:r>
      <w:bookmarkEnd w:id="1251"/>
    </w:p>
    <w:p w14:paraId="4F0C4A54" w14:textId="425CD155" w:rsidR="00304AB3" w:rsidRDefault="00304AB3" w:rsidP="00CD6EC3">
      <w:pPr>
        <w:pStyle w:val="ChapterBody"/>
        <w:numPr>
          <w:ilvl w:val="1"/>
          <w:numId w:val="5"/>
        </w:numPr>
        <w:ind w:left="850" w:hanging="850"/>
      </w:pPr>
      <w:r>
        <w:t xml:space="preserve">As foreshadowed above and discussed in detail in </w:t>
      </w:r>
      <w:r w:rsidR="002D22AC" w:rsidRPr="001E63F2">
        <w:t>c</w:t>
      </w:r>
      <w:r w:rsidRPr="001E63F2">
        <w:t>hapter 3</w:t>
      </w:r>
      <w:r>
        <w:t>, a number of factors influence whether e-mobility devices are being safely used, including speed, the age of the rider, helmet use, knowledge of road rules,</w:t>
      </w:r>
      <w:r>
        <w:rPr>
          <w:rStyle w:val="FootnoteReference"/>
        </w:rPr>
        <w:footnoteReference w:id="471"/>
      </w:r>
      <w:r>
        <w:t xml:space="preserve"> and whether they are on a footpath, shared pathway or road.</w:t>
      </w:r>
      <w:r>
        <w:rPr>
          <w:rStyle w:val="FootnoteReference"/>
        </w:rPr>
        <w:footnoteReference w:id="472"/>
      </w:r>
    </w:p>
    <w:p w14:paraId="258C617E" w14:textId="77777777" w:rsidR="00304AB3" w:rsidRDefault="00304AB3" w:rsidP="00CD6EC3">
      <w:pPr>
        <w:pStyle w:val="ChapterBody"/>
        <w:numPr>
          <w:ilvl w:val="1"/>
          <w:numId w:val="5"/>
        </w:numPr>
        <w:ind w:left="850" w:hanging="850"/>
      </w:pPr>
      <w:r>
        <w:t>The committee was provided with evidence about injuries in children due to accidents involving electric scooters and bikes. In particular, the Centre for Trauma Care, Prevention, Education and Research at Westmead Children's Hospital observed a 'steady increase' in injuries since 2020, including that:</w:t>
      </w:r>
    </w:p>
    <w:p w14:paraId="1584E49C" w14:textId="22D8A275" w:rsidR="00304AB3" w:rsidRDefault="00ED6C2D" w:rsidP="00CD6EC3">
      <w:pPr>
        <w:pStyle w:val="ChapterBullet"/>
        <w:numPr>
          <w:ilvl w:val="0"/>
          <w:numId w:val="3"/>
        </w:numPr>
      </w:pPr>
      <w:r>
        <w:t>a</w:t>
      </w:r>
      <w:r w:rsidR="00304AB3">
        <w:t>ges ranged from 5 to 15 years old, with 13 years old and above accounting for 64 per cent of injuries.</w:t>
      </w:r>
    </w:p>
    <w:p w14:paraId="2642F33D" w14:textId="2004FD4B" w:rsidR="00304AB3" w:rsidRDefault="00ED6C2D" w:rsidP="00CD6EC3">
      <w:pPr>
        <w:pStyle w:val="ChapterBullet"/>
        <w:numPr>
          <w:ilvl w:val="0"/>
          <w:numId w:val="3"/>
        </w:numPr>
      </w:pPr>
      <w:r>
        <w:t>e</w:t>
      </w:r>
      <w:r w:rsidR="00304AB3">
        <w:t>-scooters were responsible for 70 per cent of injuries.</w:t>
      </w:r>
    </w:p>
    <w:p w14:paraId="717A3855" w14:textId="161D20A8" w:rsidR="00304AB3" w:rsidRDefault="00ED6C2D" w:rsidP="00CD6EC3">
      <w:pPr>
        <w:pStyle w:val="ChapterBullet"/>
        <w:numPr>
          <w:ilvl w:val="0"/>
          <w:numId w:val="3"/>
        </w:numPr>
      </w:pPr>
      <w:r>
        <w:t>i</w:t>
      </w:r>
      <w:r w:rsidR="00304AB3">
        <w:t>n more than 70 per cent of cases those injured were not wearing protective equipment.</w:t>
      </w:r>
      <w:r w:rsidR="00304AB3">
        <w:rPr>
          <w:rStyle w:val="FootnoteReference"/>
        </w:rPr>
        <w:footnoteReference w:id="473"/>
      </w:r>
    </w:p>
    <w:p w14:paraId="78D01886" w14:textId="0AB88F95" w:rsidR="00304AB3" w:rsidRDefault="00304AB3" w:rsidP="00CD6EC3">
      <w:pPr>
        <w:pStyle w:val="ChapterBody"/>
        <w:numPr>
          <w:ilvl w:val="1"/>
          <w:numId w:val="5"/>
        </w:numPr>
        <w:ind w:left="850" w:hanging="850"/>
      </w:pPr>
      <w:r>
        <w:lastRenderedPageBreak/>
        <w:t xml:space="preserve">Dr S. V. </w:t>
      </w:r>
      <w:proofErr w:type="spellStart"/>
      <w:r>
        <w:t>Soundappan</w:t>
      </w:r>
      <w:proofErr w:type="spellEnd"/>
      <w:r>
        <w:t xml:space="preserve">, </w:t>
      </w:r>
      <w:r w:rsidRPr="00F91646">
        <w:t>Staff Specialist Academic Surgeon</w:t>
      </w:r>
      <w:r>
        <w:t>,</w:t>
      </w:r>
      <w:r w:rsidRPr="00F91646">
        <w:t xml:space="preserve"> Head of Trauma, Centre for Trauma Care, Prevention, Education and Research at Westmead Children's Hospital,</w:t>
      </w:r>
      <w:r>
        <w:t xml:space="preserve"> expanded on this</w:t>
      </w:r>
      <w:r w:rsidR="00ED6C2D">
        <w:t>.</w:t>
      </w:r>
    </w:p>
    <w:p w14:paraId="6249D26D" w14:textId="77777777" w:rsidR="00304AB3" w:rsidRDefault="00304AB3" w:rsidP="00CD6EC3">
      <w:pPr>
        <w:pStyle w:val="ChapterBullet"/>
        <w:numPr>
          <w:ilvl w:val="0"/>
          <w:numId w:val="3"/>
        </w:numPr>
      </w:pPr>
      <w:r>
        <w:t>There has been an increasing number of children presenting to the emergency department with injuries related to electric mobility vehicles in the last five years.</w:t>
      </w:r>
    </w:p>
    <w:p w14:paraId="451A8247" w14:textId="77777777" w:rsidR="00304AB3" w:rsidRDefault="00304AB3" w:rsidP="00CD6EC3">
      <w:pPr>
        <w:pStyle w:val="ChapterBullet"/>
        <w:numPr>
          <w:ilvl w:val="0"/>
          <w:numId w:val="3"/>
        </w:numPr>
      </w:pPr>
      <w:r>
        <w:t>There has been a sharp increase in the number of injuries in the last year.</w:t>
      </w:r>
    </w:p>
    <w:p w14:paraId="2504C01A" w14:textId="77777777" w:rsidR="00304AB3" w:rsidRDefault="00304AB3" w:rsidP="00CD6EC3">
      <w:pPr>
        <w:pStyle w:val="ChapterBullet"/>
        <w:numPr>
          <w:ilvl w:val="0"/>
          <w:numId w:val="3"/>
        </w:numPr>
      </w:pPr>
      <w:r>
        <w:t>Two-thirds of the injured children are not wearing helmets.</w:t>
      </w:r>
    </w:p>
    <w:p w14:paraId="424A64E9" w14:textId="77777777" w:rsidR="00304AB3" w:rsidRDefault="00304AB3" w:rsidP="00CD6EC3">
      <w:pPr>
        <w:pStyle w:val="ChapterBullet"/>
        <w:numPr>
          <w:ilvl w:val="0"/>
          <w:numId w:val="3"/>
        </w:numPr>
      </w:pPr>
      <w:r>
        <w:t>Accidents include children colliding with stationary or moving vehicles and pedestrian children being injured by electric mobility vehicles.</w:t>
      </w:r>
    </w:p>
    <w:p w14:paraId="3B0E12B7" w14:textId="77777777" w:rsidR="00304AB3" w:rsidRDefault="00304AB3" w:rsidP="00CD6EC3">
      <w:pPr>
        <w:pStyle w:val="ChapterBullet"/>
        <w:numPr>
          <w:ilvl w:val="0"/>
          <w:numId w:val="3"/>
        </w:numPr>
      </w:pPr>
      <w:r>
        <w:t>The majority of injuries are soft tissue and fractures.</w:t>
      </w:r>
    </w:p>
    <w:p w14:paraId="25F0C8AE" w14:textId="7884C6B1" w:rsidR="00304AB3" w:rsidRDefault="00304AB3" w:rsidP="00CD6EC3">
      <w:pPr>
        <w:pStyle w:val="ChapterBullet"/>
        <w:numPr>
          <w:ilvl w:val="0"/>
          <w:numId w:val="3"/>
        </w:numPr>
      </w:pPr>
      <w:r>
        <w:t>There have also been significant head injuries, with complex fractures and bleeds into the brain and internal organ injuries in the abdomen, which require admission to the intensive care unit.</w:t>
      </w:r>
      <w:r>
        <w:rPr>
          <w:rStyle w:val="FootnoteReference"/>
        </w:rPr>
        <w:footnoteReference w:id="474"/>
      </w:r>
    </w:p>
    <w:p w14:paraId="214F78A8" w14:textId="77777777" w:rsidR="00304AB3" w:rsidRDefault="00304AB3" w:rsidP="00CD6EC3">
      <w:pPr>
        <w:pStyle w:val="ChapterBody"/>
        <w:numPr>
          <w:ilvl w:val="1"/>
          <w:numId w:val="5"/>
        </w:numPr>
        <w:ind w:left="850" w:hanging="850"/>
      </w:pPr>
      <w:r>
        <w:t>Other evidence to the committee highlighted the disproportionate level of injuries associated with e-scooter use compared to e-bikes. In particular, data collected in Brisbane and Melbourne was sufficient to raise concerns about safety of e-scooter rental schemes in those cities and led to the rental operator being required to improve its management of the scheme in Brisbane and an outright ban in Melbourne.</w:t>
      </w:r>
      <w:r>
        <w:rPr>
          <w:rStyle w:val="FootnoteReference"/>
        </w:rPr>
        <w:footnoteReference w:id="475"/>
      </w:r>
    </w:p>
    <w:p w14:paraId="00D4766A" w14:textId="5770DEAD" w:rsidR="00304AB3" w:rsidRDefault="00304AB3" w:rsidP="00CD6EC3">
      <w:pPr>
        <w:pStyle w:val="ChapterBody"/>
        <w:numPr>
          <w:ilvl w:val="1"/>
          <w:numId w:val="5"/>
        </w:numPr>
        <w:ind w:left="850" w:hanging="850"/>
      </w:pPr>
      <w:r>
        <w:t>The City of Sydney noted the injuries experienced by food delivery riders</w:t>
      </w:r>
      <w:r w:rsidR="00B22AE2">
        <w:t>:</w:t>
      </w:r>
    </w:p>
    <w:p w14:paraId="71CF6884" w14:textId="655017CF" w:rsidR="00304AB3" w:rsidRDefault="00304AB3">
      <w:pPr>
        <w:pStyle w:val="ChapterQuotation"/>
      </w:pPr>
      <w:r w:rsidRPr="009C4FEA">
        <w:t>Unsafe riding conditions may apply particularly to food delivery riders, who often operate at night</w:t>
      </w:r>
      <w:r>
        <w:t xml:space="preserve"> </w:t>
      </w:r>
      <w:r w:rsidRPr="009C4FEA">
        <w:t>and to customer expectations around delivery times. Between 2018 and 2022, 18 food delivery</w:t>
      </w:r>
      <w:r>
        <w:t xml:space="preserve"> </w:t>
      </w:r>
      <w:r w:rsidRPr="009C4FEA">
        <w:t>riders on pedal cycles were injured on City of Sydney LGA roads, with 8 seriously injured and one</w:t>
      </w:r>
      <w:r>
        <w:t xml:space="preserve"> </w:t>
      </w:r>
      <w:r w:rsidRPr="009C4FEA">
        <w:t>rider killed.</w:t>
      </w:r>
      <w:r>
        <w:rPr>
          <w:rStyle w:val="FootnoteReference"/>
        </w:rPr>
        <w:footnoteReference w:id="476"/>
      </w:r>
    </w:p>
    <w:p w14:paraId="3CE99002" w14:textId="77777777" w:rsidR="00304AB3" w:rsidRDefault="00304AB3" w:rsidP="00222BC2">
      <w:pPr>
        <w:pStyle w:val="ChapterHeadingThree"/>
        <w:ind w:left="130" w:firstLine="720"/>
      </w:pPr>
      <w:r>
        <w:t>Safety issues due to rider behaviour/characteristics</w:t>
      </w:r>
    </w:p>
    <w:p w14:paraId="67466C13" w14:textId="584422FF" w:rsidR="00304AB3" w:rsidRDefault="00304AB3" w:rsidP="00CD6EC3">
      <w:pPr>
        <w:pStyle w:val="ChapterBody"/>
        <w:numPr>
          <w:ilvl w:val="1"/>
          <w:numId w:val="5"/>
        </w:numPr>
        <w:ind w:left="850" w:hanging="850"/>
      </w:pPr>
      <w:r>
        <w:t xml:space="preserve">Dr </w:t>
      </w:r>
      <w:r w:rsidRPr="006975C8">
        <w:t>John Crozier, Committee Member,</w:t>
      </w:r>
      <w:r>
        <w:t xml:space="preserve"> </w:t>
      </w:r>
      <w:r w:rsidRPr="006975C8">
        <w:t>Royal Australasian College of Surgeons</w:t>
      </w:r>
      <w:r w:rsidRPr="006E27EA">
        <w:t xml:space="preserve"> </w:t>
      </w:r>
      <w:r w:rsidRPr="006975C8">
        <w:t>NSW</w:t>
      </w:r>
      <w:r>
        <w:t>, advised the committee of the link between alcohol use and e-scooter injuries</w:t>
      </w:r>
      <w:r w:rsidR="00ED6C2D">
        <w:t>.</w:t>
      </w:r>
    </w:p>
    <w:p w14:paraId="13ACFC75" w14:textId="77777777" w:rsidR="00304AB3" w:rsidRDefault="00304AB3" w:rsidP="00CD6EC3">
      <w:pPr>
        <w:pStyle w:val="ChapterBullet"/>
        <w:numPr>
          <w:ilvl w:val="0"/>
          <w:numId w:val="3"/>
        </w:numPr>
      </w:pPr>
      <w:r>
        <w:t>In Brisbane, alcohol was a factor in over 40 per cent of cases.</w:t>
      </w:r>
    </w:p>
    <w:p w14:paraId="6E5DC907" w14:textId="77777777" w:rsidR="00304AB3" w:rsidRDefault="00304AB3" w:rsidP="00CD6EC3">
      <w:pPr>
        <w:pStyle w:val="ChapterBullet"/>
        <w:numPr>
          <w:ilvl w:val="0"/>
          <w:numId w:val="3"/>
        </w:numPr>
      </w:pPr>
      <w:r>
        <w:t>In Melbourne, alcohol was present in 43 per cent of instances.</w:t>
      </w:r>
    </w:p>
    <w:p w14:paraId="1EF5F80C" w14:textId="77777777" w:rsidR="00304AB3" w:rsidRDefault="00304AB3" w:rsidP="00CD6EC3">
      <w:pPr>
        <w:pStyle w:val="ChapterBullet"/>
        <w:numPr>
          <w:ilvl w:val="0"/>
          <w:numId w:val="3"/>
        </w:numPr>
      </w:pPr>
      <w:r>
        <w:t>In Sweden, alcohol was a component in 40 per cent of injuries.</w:t>
      </w:r>
    </w:p>
    <w:p w14:paraId="5D39AA6A" w14:textId="77777777" w:rsidR="00304AB3" w:rsidRDefault="00304AB3" w:rsidP="00CD6EC3">
      <w:pPr>
        <w:pStyle w:val="ChapterBullet"/>
        <w:numPr>
          <w:ilvl w:val="0"/>
          <w:numId w:val="3"/>
        </w:numPr>
      </w:pPr>
      <w:r>
        <w:t>Internationally, alcohol is a factor in 'disproportionately more' of those who have injuries requiring hospitalisation and surgery.</w:t>
      </w:r>
      <w:r>
        <w:rPr>
          <w:rStyle w:val="FootnoteReference"/>
        </w:rPr>
        <w:footnoteReference w:id="477"/>
      </w:r>
    </w:p>
    <w:p w14:paraId="084B9E58" w14:textId="31E36F45" w:rsidR="00304AB3" w:rsidRDefault="00304AB3" w:rsidP="00CD6EC3">
      <w:pPr>
        <w:pStyle w:val="ChapterBody"/>
        <w:numPr>
          <w:ilvl w:val="1"/>
          <w:numId w:val="5"/>
        </w:numPr>
        <w:ind w:left="850" w:hanging="850"/>
      </w:pPr>
      <w:r>
        <w:lastRenderedPageBreak/>
        <w:t>Dr Crozier also noted that e-scooters are inherently unstable and impact at low speeds, even at 10 kilometres per hour or less, 'can deliver very devastating injuries. Humans are not good at judging risks and we are very fragile creatures'.</w:t>
      </w:r>
      <w:r>
        <w:rPr>
          <w:rStyle w:val="FootnoteReference"/>
        </w:rPr>
        <w:footnoteReference w:id="478"/>
      </w:r>
    </w:p>
    <w:p w14:paraId="580656C8" w14:textId="77777777" w:rsidR="00304AB3" w:rsidRDefault="00304AB3" w:rsidP="00CD6EC3">
      <w:pPr>
        <w:pStyle w:val="ChapterBody"/>
        <w:numPr>
          <w:ilvl w:val="1"/>
          <w:numId w:val="5"/>
        </w:numPr>
        <w:ind w:left="850" w:hanging="850"/>
      </w:pPr>
      <w:r>
        <w:t xml:space="preserve">Dr </w:t>
      </w:r>
      <w:proofErr w:type="spellStart"/>
      <w:r>
        <w:t>Soundappan</w:t>
      </w:r>
      <w:proofErr w:type="spellEnd"/>
      <w:r>
        <w:t xml:space="preserve"> advised that their data showed that 'non-compliance' for helmets is lower on bicycles (25 to 30 per cent of children) than e-scooters and 'e-mobility vehicles' (70 per cent), although he noted that non-compliance was also high for 'push scooters' (non-electric scooters).</w:t>
      </w:r>
      <w:r>
        <w:rPr>
          <w:rStyle w:val="FootnoteReference"/>
        </w:rPr>
        <w:footnoteReference w:id="479"/>
      </w:r>
    </w:p>
    <w:p w14:paraId="063C1512" w14:textId="06F900CF" w:rsidR="00304AB3" w:rsidRDefault="00304AB3" w:rsidP="00CD6EC3">
      <w:pPr>
        <w:pStyle w:val="ChapterBody"/>
        <w:numPr>
          <w:ilvl w:val="1"/>
          <w:numId w:val="5"/>
        </w:numPr>
        <w:ind w:left="850" w:hanging="850"/>
      </w:pPr>
      <w:r>
        <w:t xml:space="preserve">Both Dr Crozier and Dr </w:t>
      </w:r>
      <w:proofErr w:type="spellStart"/>
      <w:r>
        <w:t>Soundappan</w:t>
      </w:r>
      <w:proofErr w:type="spellEnd"/>
      <w:r>
        <w:t xml:space="preserve"> noted other aspects of e-scooters which increased the likelihood of a more serious injury compared to e-bikes</w:t>
      </w:r>
      <w:r w:rsidR="004F31B1">
        <w:t>.</w:t>
      </w:r>
    </w:p>
    <w:p w14:paraId="4A0101EB" w14:textId="77777777" w:rsidR="00304AB3" w:rsidRDefault="00304AB3" w:rsidP="00CD6EC3">
      <w:pPr>
        <w:pStyle w:val="ChapterBullet"/>
        <w:numPr>
          <w:ilvl w:val="0"/>
          <w:numId w:val="3"/>
        </w:numPr>
      </w:pPr>
      <w:r>
        <w:t>'Face plants' are more likely, with increased chance of injury to the face and head.</w:t>
      </w:r>
      <w:r>
        <w:rPr>
          <w:rStyle w:val="FootnoteReference"/>
        </w:rPr>
        <w:footnoteReference w:id="480"/>
      </w:r>
    </w:p>
    <w:p w14:paraId="23B37EEC" w14:textId="77777777" w:rsidR="00304AB3" w:rsidRDefault="00304AB3" w:rsidP="00CD6EC3">
      <w:pPr>
        <w:pStyle w:val="ChapterBullet"/>
        <w:numPr>
          <w:ilvl w:val="0"/>
          <w:numId w:val="3"/>
        </w:numPr>
      </w:pPr>
      <w:r>
        <w:t>Riders hitting a kerb often instinctively retain their hold on the handlebars, with insufficient time to react to prevent the face hitting the kerb.</w:t>
      </w:r>
      <w:r>
        <w:rPr>
          <w:rStyle w:val="FootnoteReference"/>
        </w:rPr>
        <w:footnoteReference w:id="481"/>
      </w:r>
    </w:p>
    <w:p w14:paraId="3818E273" w14:textId="77777777" w:rsidR="00304AB3" w:rsidRDefault="00304AB3" w:rsidP="00CD6EC3">
      <w:pPr>
        <w:pStyle w:val="ChapterBullet"/>
        <w:numPr>
          <w:ilvl w:val="0"/>
          <w:numId w:val="3"/>
        </w:numPr>
      </w:pPr>
      <w:r>
        <w:t>Even at 10 kilometres per hour the impact on the face is enormous; 'three times the threshold where traumatic brain injury is probable.</w:t>
      </w:r>
      <w:r>
        <w:rPr>
          <w:rStyle w:val="FootnoteReference"/>
        </w:rPr>
        <w:footnoteReference w:id="482"/>
      </w:r>
    </w:p>
    <w:p w14:paraId="2DB430E4" w14:textId="77777777" w:rsidR="00304AB3" w:rsidRDefault="00304AB3" w:rsidP="00CD6EC3">
      <w:pPr>
        <w:pStyle w:val="ChapterBullet"/>
        <w:numPr>
          <w:ilvl w:val="0"/>
          <w:numId w:val="3"/>
        </w:numPr>
      </w:pPr>
      <w:r>
        <w:t>At 25 kilometres per hour the rider is also thrown, an additional impact on the rider's body.</w:t>
      </w:r>
      <w:r>
        <w:rPr>
          <w:rStyle w:val="FootnoteReference"/>
        </w:rPr>
        <w:footnoteReference w:id="483"/>
      </w:r>
    </w:p>
    <w:p w14:paraId="74C46FDE" w14:textId="77777777" w:rsidR="00304AB3" w:rsidRDefault="00304AB3" w:rsidP="00CD6EC3">
      <w:pPr>
        <w:pStyle w:val="ChapterBullet"/>
        <w:numPr>
          <w:ilvl w:val="0"/>
          <w:numId w:val="3"/>
        </w:numPr>
      </w:pPr>
      <w:r>
        <w:t>Helmets are not designed to take impacts from the front or side, only impacts from the top.</w:t>
      </w:r>
      <w:r>
        <w:rPr>
          <w:rStyle w:val="FootnoteReference"/>
        </w:rPr>
        <w:footnoteReference w:id="484"/>
      </w:r>
    </w:p>
    <w:p w14:paraId="2F049E12" w14:textId="2AE74173" w:rsidR="00304AB3" w:rsidRPr="00367A3B" w:rsidRDefault="00304AB3" w:rsidP="00CD6EC3">
      <w:pPr>
        <w:pStyle w:val="ChapterBody"/>
        <w:numPr>
          <w:ilvl w:val="1"/>
          <w:numId w:val="5"/>
        </w:numPr>
        <w:ind w:left="850" w:hanging="850"/>
      </w:pPr>
      <w:r w:rsidRPr="00367A3B">
        <w:t>In their submission, the Centre for Trauma Care, Prevention Education and Research at Westmead Hospital advocated for the following interventions for e-mobility devices to decrease injuries in children</w:t>
      </w:r>
      <w:r w:rsidR="001A0963">
        <w:t>:</w:t>
      </w:r>
    </w:p>
    <w:p w14:paraId="5F30ED48" w14:textId="3935D9F9" w:rsidR="00304AB3" w:rsidRPr="00367A3B" w:rsidRDefault="001A0963" w:rsidP="00CD6EC3">
      <w:pPr>
        <w:pStyle w:val="ChapterBullet"/>
        <w:numPr>
          <w:ilvl w:val="0"/>
          <w:numId w:val="3"/>
        </w:numPr>
      </w:pPr>
      <w:r>
        <w:t>e</w:t>
      </w:r>
      <w:r w:rsidR="00304AB3" w:rsidRPr="00367A3B">
        <w:t>nforcement of the use of correctly fitted helmets, with consideration of the need for wrist guard and knee pads</w:t>
      </w:r>
    </w:p>
    <w:p w14:paraId="730BCDB4" w14:textId="74728325" w:rsidR="00304AB3" w:rsidRDefault="001A0963" w:rsidP="00CD6EC3">
      <w:pPr>
        <w:pStyle w:val="ChapterBullet"/>
        <w:numPr>
          <w:ilvl w:val="0"/>
          <w:numId w:val="3"/>
        </w:numPr>
      </w:pPr>
      <w:r>
        <w:t>a</w:t>
      </w:r>
      <w:r w:rsidR="00304AB3">
        <w:t>ge restrictions, prohibiting use by children under 12 years and enforcement of 'one person per device'</w:t>
      </w:r>
    </w:p>
    <w:p w14:paraId="26DF5779" w14:textId="7AF1D177" w:rsidR="00304AB3" w:rsidRDefault="001A0963" w:rsidP="00CD6EC3">
      <w:pPr>
        <w:pStyle w:val="ChapterBullet"/>
        <w:numPr>
          <w:ilvl w:val="0"/>
          <w:numId w:val="3"/>
        </w:numPr>
      </w:pPr>
      <w:r>
        <w:t>s</w:t>
      </w:r>
      <w:r w:rsidR="00304AB3">
        <w:t>peed limiting of devices, especially those marketed to children, with use of geofencing for shared schemes</w:t>
      </w:r>
    </w:p>
    <w:p w14:paraId="612B71C8" w14:textId="6CAF2BDB" w:rsidR="00304AB3" w:rsidRDefault="001A0963" w:rsidP="00CD6EC3">
      <w:pPr>
        <w:pStyle w:val="ChapterBullet"/>
        <w:numPr>
          <w:ilvl w:val="0"/>
          <w:numId w:val="3"/>
        </w:numPr>
      </w:pPr>
      <w:r>
        <w:t>c</w:t>
      </w:r>
      <w:r w:rsidR="00304AB3">
        <w:t>reation of infrastructure to separate transport modes, crucial for reducing collisions involving children</w:t>
      </w:r>
    </w:p>
    <w:p w14:paraId="5AB8E1AB" w14:textId="0276591D" w:rsidR="00304AB3" w:rsidRDefault="001A0963" w:rsidP="00CD6EC3">
      <w:pPr>
        <w:pStyle w:val="ChapterBullet"/>
        <w:numPr>
          <w:ilvl w:val="0"/>
          <w:numId w:val="3"/>
        </w:numPr>
      </w:pPr>
      <w:r>
        <w:t>m</w:t>
      </w:r>
      <w:r w:rsidR="00304AB3">
        <w:t>andatory safety features for all devices, including bells and lights.</w:t>
      </w:r>
      <w:r w:rsidR="00304AB3" w:rsidRPr="00367A3B">
        <w:rPr>
          <w:rStyle w:val="FootnoteReference"/>
        </w:rPr>
        <w:footnoteReference w:id="485"/>
      </w:r>
    </w:p>
    <w:p w14:paraId="01B63910" w14:textId="77777777" w:rsidR="00304AB3" w:rsidRDefault="00304AB3">
      <w:pPr>
        <w:pStyle w:val="ChapterHeadingOne"/>
      </w:pPr>
      <w:bookmarkStart w:id="1252" w:name="_Toc190269876"/>
      <w:r>
        <w:lastRenderedPageBreak/>
        <w:t>Traffic management considerations</w:t>
      </w:r>
      <w:bookmarkEnd w:id="1252"/>
    </w:p>
    <w:p w14:paraId="46B7C96B" w14:textId="77777777" w:rsidR="00304AB3" w:rsidRDefault="00304AB3">
      <w:pPr>
        <w:pStyle w:val="ChapterHeadingTwo"/>
      </w:pPr>
      <w:bookmarkStart w:id="1253" w:name="_Toc190269877"/>
      <w:r>
        <w:t>Speed limits for e-scooters on shared paths</w:t>
      </w:r>
      <w:bookmarkEnd w:id="1253"/>
    </w:p>
    <w:p w14:paraId="13B6E6F7" w14:textId="77777777" w:rsidR="00304AB3" w:rsidRDefault="00304AB3" w:rsidP="00CD6EC3">
      <w:pPr>
        <w:pStyle w:val="ChapterBody"/>
        <w:numPr>
          <w:ilvl w:val="1"/>
          <w:numId w:val="5"/>
        </w:numPr>
        <w:ind w:left="850" w:hanging="850"/>
      </w:pPr>
      <w:r>
        <w:t>The e-scooter shared scheme trials impose 10 km/h speed limits on shared paths. The NSW Government indicated that feedback on the current trials showed that this speed is considered slow by some users and might 'incentivise users to ride their e-scooters on road, which is less safe'.</w:t>
      </w:r>
      <w:r>
        <w:rPr>
          <w:rStyle w:val="FootnoteReference"/>
        </w:rPr>
        <w:footnoteReference w:id="486"/>
      </w:r>
    </w:p>
    <w:p w14:paraId="6AC75B15" w14:textId="199C69FC" w:rsidR="00304AB3" w:rsidRDefault="00304AB3" w:rsidP="00CD6EC3">
      <w:pPr>
        <w:pStyle w:val="ChapterBody"/>
        <w:numPr>
          <w:ilvl w:val="1"/>
          <w:numId w:val="5"/>
        </w:numPr>
        <w:ind w:left="850" w:hanging="850"/>
      </w:pPr>
      <w:r>
        <w:t xml:space="preserve">On </w:t>
      </w:r>
      <w:r w:rsidRPr="00B35B84">
        <w:t>28 October 2024</w:t>
      </w:r>
      <w:r w:rsidRPr="00B35B84">
        <w:rPr>
          <w:rStyle w:val="FootnoteReference"/>
        </w:rPr>
        <w:footnoteReference w:id="487"/>
      </w:r>
      <w:r>
        <w:t xml:space="preserve"> Transport for NSW released 'Draft key e-scooter rules' ('draft rules') informed in part by the NSW Shared e-scooter </w:t>
      </w:r>
      <w:r w:rsidR="006B02D4">
        <w:t>T</w:t>
      </w:r>
      <w:r>
        <w:t>rial</w:t>
      </w:r>
      <w:r w:rsidR="006B02D4">
        <w:t xml:space="preserve"> Program</w:t>
      </w:r>
      <w:r>
        <w:t xml:space="preserve"> and other states and jurisdictions where it is legal for people to ride e-scooters. In particular, the draft rules propose that private e-scooter use be legalised in public spaces, with 20 km/h speed limits for e-scooters on shared paths, (this is in contrast to the 10 km/h limit currently imposed for the shared e-scooter trials).</w:t>
      </w:r>
      <w:r>
        <w:rPr>
          <w:rStyle w:val="FootnoteReference"/>
        </w:rPr>
        <w:footnoteReference w:id="488"/>
      </w:r>
      <w:r>
        <w:t xml:space="preserve"> The draft rules note:</w:t>
      </w:r>
    </w:p>
    <w:p w14:paraId="7CFE2E29" w14:textId="138DB6ED" w:rsidR="00304AB3" w:rsidRDefault="009B179B" w:rsidP="00CD6EC3">
      <w:pPr>
        <w:pStyle w:val="ChapterBullet"/>
        <w:numPr>
          <w:ilvl w:val="0"/>
          <w:numId w:val="3"/>
        </w:numPr>
      </w:pPr>
      <w:r>
        <w:t>t</w:t>
      </w:r>
      <w:r w:rsidR="00304AB3">
        <w:t>he proposed speed limit is consistent with proposed allowable speeds on roads and bike paths/lanes.</w:t>
      </w:r>
    </w:p>
    <w:p w14:paraId="3E3DCCB6" w14:textId="669B23C6" w:rsidR="00304AB3" w:rsidRDefault="009B179B" w:rsidP="00CD6EC3">
      <w:pPr>
        <w:pStyle w:val="ChapterBullet"/>
        <w:numPr>
          <w:ilvl w:val="0"/>
          <w:numId w:val="3"/>
        </w:numPr>
      </w:pPr>
      <w:r>
        <w:t>t</w:t>
      </w:r>
      <w:r w:rsidR="00304AB3">
        <w:t>he proposed speed limit is consistent with speeds in Victoria and lower than the limits of 25 km/h in the ACT, Tasmania and Western Australia.</w:t>
      </w:r>
    </w:p>
    <w:p w14:paraId="63E338A8" w14:textId="7F424043" w:rsidR="00304AB3" w:rsidRDefault="009B179B" w:rsidP="00CD6EC3">
      <w:pPr>
        <w:pStyle w:val="ChapterBullet"/>
        <w:numPr>
          <w:ilvl w:val="0"/>
          <w:numId w:val="3"/>
        </w:numPr>
      </w:pPr>
      <w:r>
        <w:t>l</w:t>
      </w:r>
      <w:r w:rsidR="00304AB3">
        <w:t>ower speeds can be imposed in specific areas, such as around playgrounds or health facilities.</w:t>
      </w:r>
    </w:p>
    <w:p w14:paraId="1F017D5E" w14:textId="6F7A881C" w:rsidR="00304AB3" w:rsidRDefault="009B179B" w:rsidP="00CD6EC3">
      <w:pPr>
        <w:pStyle w:val="ChapterBullet"/>
        <w:numPr>
          <w:ilvl w:val="0"/>
          <w:numId w:val="3"/>
        </w:numPr>
      </w:pPr>
      <w:r>
        <w:t>t</w:t>
      </w:r>
      <w:r w:rsidR="00304AB3">
        <w:t>he draft rules differ from the rules for e-bikes, which may travel at the speed of the adjacent road, or as signposted.</w:t>
      </w:r>
      <w:r w:rsidR="00304AB3">
        <w:rPr>
          <w:rStyle w:val="FootnoteReference"/>
        </w:rPr>
        <w:footnoteReference w:id="489"/>
      </w:r>
      <w:r w:rsidR="00304AB3">
        <w:t xml:space="preserve"> </w:t>
      </w:r>
    </w:p>
    <w:p w14:paraId="17334E0D" w14:textId="77359752" w:rsidR="00304AB3" w:rsidRDefault="00304AB3" w:rsidP="00CD6EC3">
      <w:pPr>
        <w:pStyle w:val="ChapterBody"/>
        <w:numPr>
          <w:ilvl w:val="1"/>
          <w:numId w:val="5"/>
        </w:numPr>
        <w:ind w:left="850" w:hanging="850"/>
      </w:pPr>
      <w:r>
        <w:t xml:space="preserve">Dr Crozier of the </w:t>
      </w:r>
      <w:r w:rsidRPr="006975C8">
        <w:t>Royal Australasian College of Surgeons</w:t>
      </w:r>
      <w:r w:rsidRPr="006E27EA">
        <w:t xml:space="preserve"> </w:t>
      </w:r>
      <w:r w:rsidRPr="006975C8">
        <w:t>NSW</w:t>
      </w:r>
      <w:r w:rsidDel="00554FBB">
        <w:t xml:space="preserve"> </w:t>
      </w:r>
      <w:r>
        <w:t>was of the view that the limit for e-scooters should remain 10 km/h on shared paths.</w:t>
      </w:r>
      <w:r>
        <w:rPr>
          <w:rStyle w:val="FootnoteReference"/>
        </w:rPr>
        <w:footnoteReference w:id="490"/>
      </w:r>
      <w:r>
        <w:t xml:space="preserve"> Similar concerns were expressed by Mr </w:t>
      </w:r>
      <w:proofErr w:type="spellStart"/>
      <w:r>
        <w:t>Scruby</w:t>
      </w:r>
      <w:proofErr w:type="spellEnd"/>
      <w:r>
        <w:t>, of the Pedestrian Council</w:t>
      </w:r>
      <w:r w:rsidR="007317AD">
        <w:t xml:space="preserve"> of Australia Ltd</w:t>
      </w:r>
      <w:r>
        <w:t xml:space="preserve">, as previously outlined in </w:t>
      </w:r>
      <w:r w:rsidRPr="001E63F2">
        <w:t xml:space="preserve">paragraph </w:t>
      </w:r>
      <w:r w:rsidR="00232581" w:rsidRPr="001E63F2">
        <w:t>6</w:t>
      </w:r>
      <w:r w:rsidRPr="001E63F2">
        <w:t>.</w:t>
      </w:r>
      <w:r w:rsidR="00112131" w:rsidRPr="001E63F2">
        <w:t>1</w:t>
      </w:r>
      <w:r w:rsidR="00671D8E" w:rsidRPr="001E63F2">
        <w:t>4</w:t>
      </w:r>
      <w:r>
        <w:t xml:space="preserve"> above and the Australian College of Road Safety.</w:t>
      </w:r>
      <w:r>
        <w:rPr>
          <w:rStyle w:val="FootnoteReference"/>
        </w:rPr>
        <w:footnoteReference w:id="491"/>
      </w:r>
    </w:p>
    <w:p w14:paraId="26460677" w14:textId="76C6E721" w:rsidR="00304AB3" w:rsidRPr="002D545E" w:rsidRDefault="00304AB3" w:rsidP="00CD6EC3">
      <w:pPr>
        <w:pStyle w:val="ChapterBody"/>
        <w:numPr>
          <w:ilvl w:val="1"/>
          <w:numId w:val="5"/>
        </w:numPr>
        <w:ind w:left="850" w:hanging="850"/>
      </w:pPr>
      <w:r>
        <w:lastRenderedPageBreak/>
        <w:t xml:space="preserve">On the other hand, Mr Stephen Coulter, Director of </w:t>
      </w:r>
      <w:proofErr w:type="spellStart"/>
      <w:r>
        <w:t>Zipidi</w:t>
      </w:r>
      <w:proofErr w:type="spellEnd"/>
      <w:r>
        <w:t xml:space="preserve"> and the head of </w:t>
      </w:r>
      <w:proofErr w:type="spellStart"/>
      <w:r>
        <w:t>eMobility</w:t>
      </w:r>
      <w:proofErr w:type="spellEnd"/>
      <w:r>
        <w:t xml:space="preserve"> Australia, supported the draft rules.</w:t>
      </w:r>
      <w:r>
        <w:rPr>
          <w:rStyle w:val="FootnoteReference"/>
        </w:rPr>
        <w:footnoteReference w:id="492"/>
      </w:r>
    </w:p>
    <w:p w14:paraId="6772D07B" w14:textId="70A2E661" w:rsidR="00304AB3" w:rsidRDefault="00304AB3" w:rsidP="00CD6EC3">
      <w:pPr>
        <w:pStyle w:val="ChapterBody"/>
        <w:numPr>
          <w:ilvl w:val="1"/>
          <w:numId w:val="5"/>
        </w:numPr>
        <w:ind w:left="850" w:hanging="850"/>
      </w:pPr>
      <w:r>
        <w:t>Shared bike operators informed the committee about the innovative technologies they are deploying to address speed-related concerns in their usage</w:t>
      </w:r>
      <w:r w:rsidR="009B179B">
        <w:t>.</w:t>
      </w:r>
    </w:p>
    <w:p w14:paraId="3AB4E2F0" w14:textId="77777777" w:rsidR="00304AB3" w:rsidRDefault="00304AB3" w:rsidP="00CD6EC3">
      <w:pPr>
        <w:pStyle w:val="ChapterBullet"/>
        <w:numPr>
          <w:ilvl w:val="0"/>
          <w:numId w:val="3"/>
        </w:numPr>
      </w:pPr>
      <w:r>
        <w:t>Mr William Peters, representing Lime, emphasised the advantages of shared fleets over private devices, stating: 'Unlike private devices, shared fleets operate within strict parameters. Speed limits are hardwired in and managed through geofencing technology'.</w:t>
      </w:r>
      <w:r>
        <w:rPr>
          <w:rStyle w:val="FootnoteReference"/>
        </w:rPr>
        <w:footnoteReference w:id="493"/>
      </w:r>
    </w:p>
    <w:p w14:paraId="4872EC60" w14:textId="77777777" w:rsidR="00304AB3" w:rsidRPr="002D545E" w:rsidRDefault="00304AB3" w:rsidP="00CD6EC3">
      <w:pPr>
        <w:pStyle w:val="ChapterBullet"/>
        <w:numPr>
          <w:ilvl w:val="0"/>
          <w:numId w:val="3"/>
        </w:numPr>
      </w:pPr>
      <w:r>
        <w:t>Ario highlighted the advanced safety features of its devices, which are equipped with four cameras and depth sensors. These sensors can detect when a vehicle is being ridden on a footpath and identify pedestrians in the vicinity. The technology automatically slows the vehicle to a stop or a reduced speed and alerts both the rider and pedestrians to ensure safety.</w:t>
      </w:r>
      <w:r>
        <w:rPr>
          <w:rStyle w:val="FootnoteReference"/>
        </w:rPr>
        <w:footnoteReference w:id="494"/>
      </w:r>
    </w:p>
    <w:p w14:paraId="7BE2FAE2" w14:textId="77777777" w:rsidR="00304AB3" w:rsidRDefault="00304AB3">
      <w:pPr>
        <w:pStyle w:val="ChapterHeadingTwo"/>
      </w:pPr>
      <w:bookmarkStart w:id="1254" w:name="_Toc190269878"/>
      <w:r>
        <w:t>Travel on roads</w:t>
      </w:r>
      <w:bookmarkEnd w:id="1254"/>
    </w:p>
    <w:p w14:paraId="4DBFB267" w14:textId="77777777" w:rsidR="00304AB3" w:rsidRPr="00BC56F4" w:rsidRDefault="00304AB3" w:rsidP="00CD6EC3">
      <w:pPr>
        <w:pStyle w:val="ChapterBody"/>
        <w:numPr>
          <w:ilvl w:val="1"/>
          <w:numId w:val="5"/>
        </w:numPr>
        <w:ind w:left="850" w:hanging="850"/>
      </w:pPr>
      <w:r>
        <w:t>There was also discussion around the risk to e-mobility device users (and conventional bicycle riders) posed by motor vehicles when they shared roadways. Two specific issues were raised by stakeholders that could improve the safety for e-mobility device users – traffic signal phasing</w:t>
      </w:r>
      <w:r>
        <w:rPr>
          <w:rStyle w:val="FootnoteReference"/>
        </w:rPr>
        <w:footnoteReference w:id="495"/>
      </w:r>
      <w:r>
        <w:t xml:space="preserve"> and reduced car speeds on certain roads, discussed below.</w:t>
      </w:r>
      <w:r w:rsidRPr="00BC56F4">
        <w:rPr>
          <w:highlight w:val="cyan"/>
        </w:rPr>
        <w:t xml:space="preserve"> </w:t>
      </w:r>
    </w:p>
    <w:p w14:paraId="4E2BEE76" w14:textId="77777777" w:rsidR="00304AB3" w:rsidRDefault="00304AB3" w:rsidP="00E4052D">
      <w:pPr>
        <w:pStyle w:val="ChapterHeadingThree"/>
        <w:ind w:left="130" w:firstLine="720"/>
      </w:pPr>
      <w:r>
        <w:t>Changes to traffic signal phasing</w:t>
      </w:r>
    </w:p>
    <w:p w14:paraId="066804EE" w14:textId="77777777" w:rsidR="00304AB3" w:rsidRDefault="00304AB3" w:rsidP="00CD6EC3">
      <w:pPr>
        <w:pStyle w:val="ChapterBody"/>
        <w:numPr>
          <w:ilvl w:val="1"/>
          <w:numId w:val="5"/>
        </w:numPr>
        <w:ind w:left="850" w:hanging="850"/>
      </w:pPr>
      <w:r>
        <w:t>The City of Sydney advocated for changes to traffic signal phasing, which dictates the wait time for all users at signalised intersections and noted the following:</w:t>
      </w:r>
    </w:p>
    <w:p w14:paraId="5F91CCB1" w14:textId="36DD5C13" w:rsidR="00304AB3" w:rsidRDefault="009B179B" w:rsidP="00CD6EC3">
      <w:pPr>
        <w:pStyle w:val="ChapterBullet"/>
        <w:numPr>
          <w:ilvl w:val="0"/>
          <w:numId w:val="3"/>
        </w:numPr>
      </w:pPr>
      <w:r>
        <w:t>m</w:t>
      </w:r>
      <w:r w:rsidR="00304AB3">
        <w:t>ost signals prioritise vehicle movement 'often to the detriment of safety and convenience for people walking or riding'</w:t>
      </w:r>
    </w:p>
    <w:p w14:paraId="77667EE9" w14:textId="65220809" w:rsidR="00304AB3" w:rsidRDefault="009B179B" w:rsidP="00CD6EC3">
      <w:pPr>
        <w:pStyle w:val="ChapterBullet"/>
        <w:numPr>
          <w:ilvl w:val="0"/>
          <w:numId w:val="3"/>
        </w:numPr>
      </w:pPr>
      <w:r>
        <w:t>a</w:t>
      </w:r>
      <w:r w:rsidR="00304AB3">
        <w:t xml:space="preserve"> cycleway on a specific street has users spending up to 70 per cent of their travel time waiting at signals, even in the absence of vehicles on the street</w:t>
      </w:r>
    </w:p>
    <w:p w14:paraId="321F9DF7" w14:textId="77777777" w:rsidR="00304AB3" w:rsidRDefault="00304AB3" w:rsidP="00CD6EC3">
      <w:pPr>
        <w:pStyle w:val="ChapterBullet"/>
        <w:numPr>
          <w:ilvl w:val="0"/>
          <w:numId w:val="3"/>
        </w:numPr>
      </w:pPr>
      <w:r>
        <w:t>Other jurisdictions have maximum wait times of 30-45 seconds, whereas Sydney intersections can have wait times of up to 90 seconds.</w:t>
      </w:r>
      <w:r>
        <w:rPr>
          <w:rStyle w:val="FootnoteReference"/>
        </w:rPr>
        <w:footnoteReference w:id="496"/>
      </w:r>
    </w:p>
    <w:p w14:paraId="01FBE72C" w14:textId="77777777" w:rsidR="00304AB3" w:rsidRDefault="00304AB3" w:rsidP="00CD6EC3">
      <w:pPr>
        <w:pStyle w:val="ChapterBody"/>
        <w:numPr>
          <w:ilvl w:val="1"/>
          <w:numId w:val="5"/>
        </w:numPr>
        <w:ind w:left="850" w:hanging="850"/>
      </w:pPr>
      <w:r>
        <w:t>Bicycle NSW explicitly stated that prioritising people walking and cycling in traffic signal phasing will improve safety: '</w:t>
      </w:r>
      <w:r w:rsidRPr="00592B8A">
        <w:t>Research has shown a delay of more than 30 seconds at a signalised crossing will tempt pedestrians to</w:t>
      </w:r>
      <w:r>
        <w:t xml:space="preserve"> </w:t>
      </w:r>
      <w:r w:rsidRPr="00592B8A">
        <w:t>cross against the '</w:t>
      </w:r>
      <w:r>
        <w:t>'</w:t>
      </w:r>
      <w:r w:rsidRPr="00592B8A">
        <w:t>red man'</w:t>
      </w:r>
      <w:r>
        <w:t>'.</w:t>
      </w:r>
      <w:r w:rsidRPr="00592B8A">
        <w:t xml:space="preserve"> Across NSW, 120 second waits are very common</w:t>
      </w:r>
      <w:r>
        <w:t>'</w:t>
      </w:r>
      <w:r w:rsidRPr="00592B8A">
        <w:t>.</w:t>
      </w:r>
      <w:r>
        <w:t xml:space="preserve"> While they acknowledge that resourcing issues make it difficult to adjust phasing on </w:t>
      </w:r>
      <w:r>
        <w:lastRenderedPageBreak/>
        <w:t>signalised intersections, they recommended the model in London, where phasing of traffic lights is reviewed every 5 years.</w:t>
      </w:r>
      <w:r>
        <w:rPr>
          <w:rStyle w:val="FootnoteReference"/>
        </w:rPr>
        <w:footnoteReference w:id="497"/>
      </w:r>
    </w:p>
    <w:p w14:paraId="37E03FAD" w14:textId="77777777" w:rsidR="00304AB3" w:rsidRDefault="00304AB3" w:rsidP="00E4052D">
      <w:pPr>
        <w:pStyle w:val="ChapterHeadingThree"/>
        <w:ind w:left="130" w:firstLine="720"/>
      </w:pPr>
      <w:r>
        <w:t>Reduced speed limits for cars</w:t>
      </w:r>
    </w:p>
    <w:p w14:paraId="30F7AEA3" w14:textId="77777777" w:rsidR="00304AB3" w:rsidRDefault="00304AB3" w:rsidP="00CD6EC3">
      <w:pPr>
        <w:pStyle w:val="ChapterBody"/>
        <w:numPr>
          <w:ilvl w:val="1"/>
          <w:numId w:val="5"/>
        </w:numPr>
        <w:ind w:left="850" w:hanging="850"/>
      </w:pPr>
      <w:r>
        <w:t>The NSW Government indicated that 'safe mobility … for vulnerable road users can be improved through the implementation of low on-road speed limits, where appropriate …'.</w:t>
      </w:r>
      <w:r>
        <w:rPr>
          <w:rStyle w:val="FootnoteReference"/>
        </w:rPr>
        <w:footnoteReference w:id="498"/>
      </w:r>
      <w:r>
        <w:t xml:space="preserve"> In concurrence with this, a number of stakeholders supported decreased speed limits for cars where there are likely to be bike riders and e-mobility device users, as discussed below. The NSW Government already provides for 30 and 40 km/h zones to be imposed where appropriate, via the new NSW Speed Zoning Standard.</w:t>
      </w:r>
      <w:r>
        <w:rPr>
          <w:rStyle w:val="FootnoteReference"/>
        </w:rPr>
        <w:footnoteReference w:id="499"/>
      </w:r>
    </w:p>
    <w:p w14:paraId="28F36514" w14:textId="77777777" w:rsidR="00304AB3" w:rsidRDefault="00304AB3" w:rsidP="00CD6EC3">
      <w:pPr>
        <w:pStyle w:val="ChapterBody"/>
        <w:numPr>
          <w:ilvl w:val="1"/>
          <w:numId w:val="5"/>
        </w:numPr>
        <w:ind w:left="850" w:hanging="850"/>
      </w:pPr>
      <w:r>
        <w:t>At least one stakeholder also noted that e-mobility users often only rode on footpaths when they felt unsafe on roads.</w:t>
      </w:r>
      <w:r>
        <w:rPr>
          <w:rStyle w:val="FootnoteReference"/>
        </w:rPr>
        <w:footnoteReference w:id="500"/>
      </w:r>
    </w:p>
    <w:p w14:paraId="1C797D25" w14:textId="105ADEDD" w:rsidR="00304AB3" w:rsidRDefault="00304AB3" w:rsidP="00CD6EC3">
      <w:pPr>
        <w:pStyle w:val="ChapterBody"/>
        <w:numPr>
          <w:ilvl w:val="1"/>
          <w:numId w:val="5"/>
        </w:numPr>
        <w:ind w:left="850" w:hanging="850"/>
      </w:pPr>
      <w:r>
        <w:t>Professor Narelle Haworth</w:t>
      </w:r>
      <w:r w:rsidR="00DD6D5E">
        <w:t xml:space="preserve"> AM</w:t>
      </w:r>
      <w:r>
        <w:t>,</w:t>
      </w:r>
      <w:r w:rsidR="00DD6D5E">
        <w:t xml:space="preserve"> </w:t>
      </w:r>
      <w:r w:rsidR="00DD6D5E" w:rsidRPr="00DD6D5E">
        <w:t>Research Professor, Centre for Accident Research and Road Safety</w:t>
      </w:r>
      <w:r w:rsidR="00DD6D5E">
        <w:t xml:space="preserve"> - </w:t>
      </w:r>
      <w:r w:rsidR="00DD6D5E" w:rsidRPr="00DD6D5E">
        <w:t>Queensland</w:t>
      </w:r>
      <w:r>
        <w:t>, indicated that at '</w:t>
      </w:r>
      <w:r w:rsidRPr="00E44AEA">
        <w:t>30 kilometres per hour or below</w:t>
      </w:r>
      <w:r>
        <w:t xml:space="preserve"> … </w:t>
      </w:r>
      <w:r w:rsidRPr="00E44AEA">
        <w:t>the risk of a collision and the outcome of a collision with an unprotected road user—whether they be a pedestrian or on any sort of two-wheeled device—is much better</w:t>
      </w:r>
      <w:r>
        <w:t>'</w:t>
      </w:r>
      <w:r w:rsidRPr="00E44AEA">
        <w:t>.</w:t>
      </w:r>
      <w:r>
        <w:rPr>
          <w:rStyle w:val="FootnoteReference"/>
        </w:rPr>
        <w:footnoteReference w:id="501"/>
      </w:r>
    </w:p>
    <w:p w14:paraId="7BC2B5DA" w14:textId="35DBA1EF" w:rsidR="00304AB3" w:rsidRDefault="00304AB3" w:rsidP="00CD6EC3">
      <w:pPr>
        <w:pStyle w:val="ChapterBody"/>
        <w:numPr>
          <w:ilvl w:val="1"/>
          <w:numId w:val="5"/>
        </w:numPr>
        <w:ind w:left="850" w:hanging="850"/>
      </w:pPr>
      <w:r>
        <w:t xml:space="preserve">Mr Sebastian Smyth, </w:t>
      </w:r>
      <w:r w:rsidR="004D2987" w:rsidRPr="00F3257E">
        <w:t>Executive Manager, City Access and Transport</w:t>
      </w:r>
      <w:r>
        <w:t xml:space="preserve"> representing the City of Sydney, stated</w:t>
      </w:r>
      <w:r w:rsidRPr="00323AF4">
        <w:t>, 'the City's standing position is that reducing speeds on roads benefits the safety and amenity of all people'.</w:t>
      </w:r>
      <w:r>
        <w:t xml:space="preserve"> The council highlighted that most micromobility trips require using streets without separated cycleways, a reality unlikely to change in the near term. High speed limits on many roads were identified as a barrier to increasing micromobility usage and safety.</w:t>
      </w:r>
      <w:r>
        <w:rPr>
          <w:rStyle w:val="FootnoteReference"/>
        </w:rPr>
        <w:footnoteReference w:id="502"/>
      </w:r>
    </w:p>
    <w:p w14:paraId="77C75BFC" w14:textId="77777777" w:rsidR="00304AB3" w:rsidRDefault="00304AB3" w:rsidP="00CD6EC3">
      <w:pPr>
        <w:pStyle w:val="ChapterBody"/>
        <w:numPr>
          <w:ilvl w:val="1"/>
          <w:numId w:val="5"/>
        </w:numPr>
        <w:ind w:left="850" w:hanging="850"/>
      </w:pPr>
      <w:r>
        <w:t>The City of Sydney proposed that Transport for NSW implement the following reduced speed limits in their Local Government Area to provide safe roads for e-mobility device users:</w:t>
      </w:r>
    </w:p>
    <w:p w14:paraId="3620D30D" w14:textId="77777777" w:rsidR="00304AB3" w:rsidRDefault="00304AB3" w:rsidP="00CD6EC3">
      <w:pPr>
        <w:pStyle w:val="ChapterBullet"/>
        <w:numPr>
          <w:ilvl w:val="0"/>
          <w:numId w:val="3"/>
        </w:numPr>
      </w:pPr>
      <w:bookmarkStart w:id="1255" w:name="_Hlk187679107"/>
      <w:r>
        <w:t>30 km/h speed limits in the city centre, high streets, around schools, around childcare centres, around universities and health care centres</w:t>
      </w:r>
    </w:p>
    <w:p w14:paraId="244D60FB" w14:textId="77777777" w:rsidR="00304AB3" w:rsidRDefault="00304AB3" w:rsidP="00CD6EC3">
      <w:pPr>
        <w:pStyle w:val="ChapterBullet"/>
        <w:numPr>
          <w:ilvl w:val="0"/>
          <w:numId w:val="3"/>
        </w:numPr>
      </w:pPr>
      <w:r>
        <w:t>40 km/h speed limits in all other areas</w:t>
      </w:r>
    </w:p>
    <w:bookmarkEnd w:id="1255"/>
    <w:p w14:paraId="478E4D0F" w14:textId="77777777" w:rsidR="00304AB3" w:rsidRDefault="00304AB3" w:rsidP="00CD6EC3">
      <w:pPr>
        <w:pStyle w:val="ChapterBullet"/>
        <w:numPr>
          <w:ilvl w:val="0"/>
          <w:numId w:val="3"/>
        </w:numPr>
      </w:pPr>
      <w:r>
        <w:t>reduction of speed limits in neighbouring council areas.</w:t>
      </w:r>
      <w:r>
        <w:rPr>
          <w:rStyle w:val="FootnoteReference"/>
        </w:rPr>
        <w:footnoteReference w:id="503"/>
      </w:r>
    </w:p>
    <w:p w14:paraId="392F040D" w14:textId="77777777" w:rsidR="00304AB3" w:rsidRDefault="00304AB3" w:rsidP="00CD6EC3">
      <w:pPr>
        <w:pStyle w:val="ChapterBody"/>
        <w:numPr>
          <w:ilvl w:val="1"/>
          <w:numId w:val="5"/>
        </w:numPr>
        <w:ind w:left="850" w:hanging="850"/>
      </w:pPr>
      <w:r>
        <w:t>Both Bicycle NSW and Bicycle Industries Australia agreed that cars should be limited to 30 km/h on roads which are likely to be used by e-mobility devices, in particular in built up areas.</w:t>
      </w:r>
      <w:r>
        <w:rPr>
          <w:rStyle w:val="FootnoteReference"/>
        </w:rPr>
        <w:footnoteReference w:id="504"/>
      </w:r>
    </w:p>
    <w:p w14:paraId="5BBB4B20" w14:textId="719EB9CE" w:rsidR="00304AB3" w:rsidRDefault="00304AB3" w:rsidP="00CD6EC3">
      <w:pPr>
        <w:pStyle w:val="ChapterBody"/>
        <w:numPr>
          <w:ilvl w:val="1"/>
          <w:numId w:val="5"/>
        </w:numPr>
        <w:ind w:left="850" w:hanging="850"/>
        <w:rPr>
          <w:rStyle w:val="Emphasis"/>
          <w:i w:val="0"/>
          <w:iCs w:val="0"/>
        </w:rPr>
      </w:pPr>
      <w:r>
        <w:lastRenderedPageBreak/>
        <w:t xml:space="preserve">Ms </w:t>
      </w:r>
      <w:proofErr w:type="spellStart"/>
      <w:r>
        <w:t>Harri</w:t>
      </w:r>
      <w:proofErr w:type="spellEnd"/>
      <w:r>
        <w:t xml:space="preserve"> Bancroft, </w:t>
      </w:r>
      <w:r w:rsidRPr="006C29A7">
        <w:t>Policy Manager – Mobility</w:t>
      </w:r>
      <w:r>
        <w:t>, Committee for Sydney, reflected on the success of similar measures in London, where reduced speed limits have encouraged greater cycling uptake. She stated r</w:t>
      </w:r>
      <w:r w:rsidRPr="00323AF4">
        <w:t>educing the speed limit to 30 km/</w:t>
      </w:r>
      <w:r w:rsidR="00CA1B47">
        <w:t>h</w:t>
      </w:r>
      <w:r w:rsidRPr="00323AF4">
        <w:t xml:space="preserve"> from 50 km/</w:t>
      </w:r>
      <w:r w:rsidR="00CA1B47">
        <w:t>h</w:t>
      </w:r>
      <w:r w:rsidRPr="00323AF4">
        <w:t xml:space="preserve"> reduces the risk of death in a collision and 'makes people feel a lot safer to be cycling on the road and sharing that space on the road'</w:t>
      </w:r>
      <w:r w:rsidRPr="005426B1">
        <w:rPr>
          <w:rStyle w:val="Emphasis"/>
        </w:rPr>
        <w:t>.</w:t>
      </w:r>
      <w:r>
        <w:rPr>
          <w:rStyle w:val="FootnoteReference"/>
        </w:rPr>
        <w:footnoteReference w:id="505"/>
      </w:r>
    </w:p>
    <w:p w14:paraId="3B3DF3C0" w14:textId="77777777" w:rsidR="00304AB3" w:rsidRDefault="00304AB3" w:rsidP="00CD6EC3">
      <w:pPr>
        <w:pStyle w:val="ChapterBody"/>
        <w:numPr>
          <w:ilvl w:val="1"/>
          <w:numId w:val="5"/>
        </w:numPr>
        <w:ind w:left="850" w:hanging="850"/>
        <w:rPr>
          <w:rStyle w:val="Emphasis"/>
          <w:i w:val="0"/>
          <w:iCs w:val="0"/>
        </w:rPr>
      </w:pPr>
      <w:r>
        <w:t xml:space="preserve">Mr Simon Mueller, </w:t>
      </w:r>
      <w:r w:rsidRPr="006C29A7">
        <w:t>Manager, Integrated Transport, Waverley Council</w:t>
      </w:r>
      <w:r>
        <w:t xml:space="preserve"> advocated for granting local councils more autonomy to set speed limits in their areas, suggesting that councils are best placed to respond to local conditions. He proposed, </w:t>
      </w:r>
      <w:r>
        <w:rPr>
          <w:rStyle w:val="Emphasis"/>
        </w:rPr>
        <w:t>'</w:t>
      </w:r>
      <w:r w:rsidRPr="00323AF4">
        <w:t>…providing that regulatory framework that allows councils to, in line with State guidelines, potentially move forward on those items in some ways more independently or as they see fit, given that each council within the State has very different... urban conditions and the like'</w:t>
      </w:r>
      <w:r w:rsidRPr="005426B1">
        <w:rPr>
          <w:rStyle w:val="Emphasis"/>
        </w:rPr>
        <w:t>.</w:t>
      </w:r>
      <w:r>
        <w:rPr>
          <w:rStyle w:val="FootnoteReference"/>
        </w:rPr>
        <w:footnoteReference w:id="506"/>
      </w:r>
    </w:p>
    <w:p w14:paraId="52BCE085" w14:textId="0F9D02B8" w:rsidR="00304AB3" w:rsidRDefault="00304AB3" w:rsidP="00CD6EC3">
      <w:pPr>
        <w:pStyle w:val="ChapterBody"/>
        <w:numPr>
          <w:ilvl w:val="1"/>
          <w:numId w:val="5"/>
        </w:numPr>
        <w:ind w:left="850" w:hanging="850"/>
      </w:pPr>
      <w:r>
        <w:t xml:space="preserve">Mr David </w:t>
      </w:r>
      <w:proofErr w:type="spellStart"/>
      <w:r>
        <w:t>McTiernan</w:t>
      </w:r>
      <w:proofErr w:type="spellEnd"/>
      <w:r w:rsidR="0093270C">
        <w:t xml:space="preserve">, </w:t>
      </w:r>
      <w:r w:rsidR="0093270C" w:rsidRPr="006D59C4">
        <w:t>National Leader, Transport Safety, National Transport Research Organisation</w:t>
      </w:r>
      <w:r>
        <w:t xml:space="preserve"> supported tailoring speed limits to the specific context and function of roads, a concept he described as </w:t>
      </w:r>
      <w:r w:rsidRPr="00323AF4">
        <w:t>'the right speed for the right road'.</w:t>
      </w:r>
      <w:r>
        <w:t xml:space="preserve"> He explained that the road environment must support the intended speed limit, ensuring both compliance and safety. </w:t>
      </w:r>
      <w:r w:rsidRPr="00323AF4">
        <w:t xml:space="preserve">'Clearly, in our neighbourhoods, where we live and where we shop, we want lower speed limits because of the interaction with vulnerable road users such as pedestrians, cyclists and delivery riders', </w:t>
      </w:r>
      <w:r w:rsidRPr="00635C5A">
        <w:rPr>
          <w:iCs/>
        </w:rPr>
        <w:t>he said</w:t>
      </w:r>
      <w:r w:rsidRPr="00323AF4">
        <w:t>. 'I would certainly be advocating for lower speed limits in those environments where we see that vehicle and pedestrian or vulnerable road user interaction'</w:t>
      </w:r>
      <w:r w:rsidRPr="005426B1">
        <w:rPr>
          <w:rStyle w:val="Emphasis"/>
        </w:rPr>
        <w:t>.</w:t>
      </w:r>
      <w:r>
        <w:rPr>
          <w:rStyle w:val="FootnoteReference"/>
        </w:rPr>
        <w:footnoteReference w:id="507"/>
      </w:r>
    </w:p>
    <w:p w14:paraId="32FE2B01" w14:textId="77777777" w:rsidR="00304AB3" w:rsidRDefault="00304AB3" w:rsidP="00CD6EC3">
      <w:pPr>
        <w:pStyle w:val="ChapterBody"/>
        <w:numPr>
          <w:ilvl w:val="1"/>
          <w:numId w:val="5"/>
        </w:numPr>
        <w:ind w:left="850" w:hanging="850"/>
      </w:pPr>
      <w:r>
        <w:t xml:space="preserve">More broadly, some stakeholders suggested the above issues relating to road use could be addressed by better implementation of the Road User Space Allocation Policy. </w:t>
      </w:r>
      <w:r w:rsidRPr="00502A97">
        <w:t>The Committee for Sydney</w:t>
      </w:r>
      <w:r>
        <w:t xml:space="preserve"> recommended that the </w:t>
      </w:r>
      <w:r w:rsidRPr="00502A97">
        <w:rPr>
          <w:i/>
          <w:iCs/>
        </w:rPr>
        <w:t>Roads Act 1993</w:t>
      </w:r>
      <w:r>
        <w:t xml:space="preserve"> and the </w:t>
      </w:r>
      <w:r w:rsidRPr="00502A97">
        <w:rPr>
          <w:i/>
          <w:iCs/>
        </w:rPr>
        <w:t>Road Transport Act 2013</w:t>
      </w:r>
      <w:r>
        <w:t xml:space="preserve"> should be amended, in particular to better meet the needs of all road users and in particular prioritise pedestrian and riders of bicycles and e-mobility devices.</w:t>
      </w:r>
      <w:r>
        <w:rPr>
          <w:rStyle w:val="FootnoteReference"/>
        </w:rPr>
        <w:footnoteReference w:id="508"/>
      </w:r>
    </w:p>
    <w:p w14:paraId="5BC4934A" w14:textId="77777777" w:rsidR="00304AB3" w:rsidRDefault="00304AB3" w:rsidP="00CD6EC3">
      <w:pPr>
        <w:pStyle w:val="ChapterBody"/>
        <w:numPr>
          <w:ilvl w:val="1"/>
          <w:numId w:val="5"/>
        </w:numPr>
        <w:ind w:left="850" w:hanging="850"/>
      </w:pPr>
      <w:r>
        <w:t>Advice from the NSW Government notes that:</w:t>
      </w:r>
    </w:p>
    <w:p w14:paraId="1F535421" w14:textId="5ADF80CA" w:rsidR="00304AB3" w:rsidRDefault="008F4E05" w:rsidP="00CD6EC3">
      <w:pPr>
        <w:pStyle w:val="ChapterBullet"/>
        <w:numPr>
          <w:ilvl w:val="0"/>
          <w:numId w:val="3"/>
        </w:numPr>
      </w:pPr>
      <w:r>
        <w:t>a</w:t>
      </w:r>
      <w:r w:rsidR="00304AB3">
        <w:t>n update of the Road User Space Allocation Policy was completed in 2024</w:t>
      </w:r>
    </w:p>
    <w:p w14:paraId="5ACF2C16" w14:textId="02D46921" w:rsidR="00304AB3" w:rsidRDefault="008F4E05" w:rsidP="00CD6EC3">
      <w:pPr>
        <w:pStyle w:val="ChapterBullet"/>
        <w:numPr>
          <w:ilvl w:val="0"/>
          <w:numId w:val="3"/>
        </w:numPr>
      </w:pPr>
      <w:r>
        <w:t>a</w:t>
      </w:r>
      <w:r w:rsidR="00304AB3">
        <w:t>n update to the Road User Space Allocation Procedure will be completed in 2025</w:t>
      </w:r>
    </w:p>
    <w:p w14:paraId="58DB2760" w14:textId="77777777" w:rsidR="00304AB3" w:rsidRDefault="00304AB3" w:rsidP="00CD6EC3">
      <w:pPr>
        <w:pStyle w:val="ChapterBullet"/>
        <w:numPr>
          <w:ilvl w:val="0"/>
          <w:numId w:val="3"/>
        </w:numPr>
      </w:pPr>
      <w:r>
        <w:t xml:space="preserve">Transport for NSW is currently investigating the scope for a review of the </w:t>
      </w:r>
      <w:r w:rsidRPr="00F95F34">
        <w:rPr>
          <w:i/>
          <w:iCs/>
        </w:rPr>
        <w:t>Roads Act 1993</w:t>
      </w:r>
      <w:r>
        <w:t xml:space="preserve"> and the broader legislative framework, in line with the recommendations arising from the update of the Road User Space Allocation Policy.</w:t>
      </w:r>
      <w:r>
        <w:rPr>
          <w:rStyle w:val="FootnoteReference"/>
        </w:rPr>
        <w:footnoteReference w:id="509"/>
      </w:r>
    </w:p>
    <w:p w14:paraId="6A82707A" w14:textId="77777777" w:rsidR="00304AB3" w:rsidRDefault="00304AB3">
      <w:pPr>
        <w:pStyle w:val="ChapterHeadingOne"/>
      </w:pPr>
      <w:bookmarkStart w:id="1256" w:name="_Toc190269879"/>
      <w:r>
        <w:lastRenderedPageBreak/>
        <w:t>Data collections</w:t>
      </w:r>
      <w:bookmarkEnd w:id="1256"/>
    </w:p>
    <w:p w14:paraId="2921FA06" w14:textId="77777777" w:rsidR="00304AB3" w:rsidRDefault="00304AB3" w:rsidP="00CD6EC3">
      <w:pPr>
        <w:pStyle w:val="ChapterBody"/>
        <w:numPr>
          <w:ilvl w:val="1"/>
          <w:numId w:val="5"/>
        </w:numPr>
        <w:ind w:left="850" w:hanging="850"/>
      </w:pPr>
      <w:r>
        <w:t>Analysis of data on accidents is an important element for understanding risks and making recommendations for regulation and safety of e-mobility devices. There are still gaps in the way data is recorded in New South Wales regarding injuries associated with e-mobility devices, which is covered in the section below.</w:t>
      </w:r>
    </w:p>
    <w:p w14:paraId="17817BC5" w14:textId="77777777" w:rsidR="00304AB3" w:rsidRDefault="00304AB3">
      <w:pPr>
        <w:pStyle w:val="ChapterHeadingTwo"/>
      </w:pPr>
      <w:bookmarkStart w:id="1257" w:name="_Toc190269880"/>
      <w:r>
        <w:t>Injury data</w:t>
      </w:r>
      <w:bookmarkEnd w:id="1257"/>
    </w:p>
    <w:p w14:paraId="5D75E1E6" w14:textId="77777777" w:rsidR="00304AB3" w:rsidRDefault="00304AB3" w:rsidP="00CD6EC3">
      <w:pPr>
        <w:pStyle w:val="ChapterBody"/>
        <w:numPr>
          <w:ilvl w:val="1"/>
          <w:numId w:val="5"/>
        </w:numPr>
        <w:ind w:left="850" w:hanging="850"/>
      </w:pPr>
      <w:r>
        <w:t>Data on significant injuries is submitted to the State Trauma Registry, maintained by the NSW Institute of Trauma and Injury Management.</w:t>
      </w:r>
      <w:r>
        <w:rPr>
          <w:rStyle w:val="FootnoteReference"/>
        </w:rPr>
        <w:footnoteReference w:id="510"/>
      </w:r>
      <w:r w:rsidRPr="00810C28">
        <w:t xml:space="preserve"> </w:t>
      </w:r>
      <w:r>
        <w:t>However, a number of stakeholders raised concerns about the lack of data on injuries or fatalities involving e-mobility devices.</w:t>
      </w:r>
      <w:r>
        <w:rPr>
          <w:rStyle w:val="FootnoteReference"/>
        </w:rPr>
        <w:footnoteReference w:id="511"/>
      </w:r>
    </w:p>
    <w:p w14:paraId="0E680A47" w14:textId="77777777" w:rsidR="00304AB3" w:rsidRDefault="00304AB3" w:rsidP="00CD6EC3">
      <w:pPr>
        <w:pStyle w:val="ChapterBody"/>
        <w:numPr>
          <w:ilvl w:val="1"/>
          <w:numId w:val="5"/>
        </w:numPr>
        <w:ind w:left="850" w:hanging="850"/>
      </w:pPr>
      <w:r>
        <w:t>It became apparent to the committee that while information is collected on whether an electric bike or scooter was involved in an incident, it is not coded in a way for easy collation of the data.</w:t>
      </w:r>
      <w:r>
        <w:rPr>
          <w:rStyle w:val="FootnoteReference"/>
        </w:rPr>
        <w:footnoteReference w:id="512"/>
      </w:r>
      <w:r>
        <w:t xml:space="preserve"> In her evidence, Dr Wei He, </w:t>
      </w:r>
      <w:r w:rsidRPr="005F0359">
        <w:t>Trauma Data and Research Manager, Centre for Trauma Care, Prevention, Education and Research at Westmead Children's Hospital,</w:t>
      </w:r>
      <w:r>
        <w:t xml:space="preserve"> outlined limitations of the data which they had provided in their submission:</w:t>
      </w:r>
    </w:p>
    <w:p w14:paraId="485EF17A" w14:textId="77777777" w:rsidR="00304AB3" w:rsidRDefault="00304AB3">
      <w:pPr>
        <w:pStyle w:val="ChapterQuotation"/>
      </w:pPr>
      <w:r>
        <w:t xml:space="preserve"> … [it is] based on the data collected within the major paediatric trauma service at the Children's Hospital at Westmead. We maintain this data on a daily basis to monitor injury patterns closely. However, we recognise that the numerical data alone… may not fully capture the range and depth of [e-mobility devices]-related injuries, especially given the lack of consistent coding schemes in the trauma registry so far. A more comprehensive understanding often requires a variety of data collection and analysis methods to present the full picture.</w:t>
      </w:r>
      <w:r>
        <w:rPr>
          <w:rStyle w:val="FootnoteReference"/>
        </w:rPr>
        <w:footnoteReference w:id="513"/>
      </w:r>
    </w:p>
    <w:p w14:paraId="7D62AB2F" w14:textId="307157B6" w:rsidR="00304AB3" w:rsidRDefault="00304AB3" w:rsidP="00CD6EC3">
      <w:pPr>
        <w:pStyle w:val="ChapterBody"/>
        <w:numPr>
          <w:ilvl w:val="1"/>
          <w:numId w:val="5"/>
        </w:numPr>
        <w:ind w:left="850" w:hanging="850"/>
      </w:pPr>
      <w:r>
        <w:t xml:space="preserve">Dr S. V. </w:t>
      </w:r>
      <w:proofErr w:type="spellStart"/>
      <w:r>
        <w:t>Soundappan</w:t>
      </w:r>
      <w:proofErr w:type="spellEnd"/>
      <w:r>
        <w:t xml:space="preserve">, </w:t>
      </w:r>
      <w:r w:rsidRPr="00F91646">
        <w:t>Staff Specialist Academic Surgeon</w:t>
      </w:r>
      <w:r>
        <w:t>,</w:t>
      </w:r>
      <w:r w:rsidRPr="00F91646">
        <w:t xml:space="preserve"> Head of Trauma, Centre for Trauma Care, Prevention, Education and Research</w:t>
      </w:r>
      <w:r w:rsidR="00BF0A7F">
        <w:t>,</w:t>
      </w:r>
      <w:r w:rsidRPr="00F91646">
        <w:t xml:space="preserve"> Westmead Children's Hospital,</w:t>
      </w:r>
      <w:r>
        <w:t xml:space="preserve"> also noted that the data presented in their submission is based on children seen through the trauma team at the hospital and does not capture all presentations to the emergency department.</w:t>
      </w:r>
      <w:r>
        <w:rPr>
          <w:rStyle w:val="FootnoteReference"/>
        </w:rPr>
        <w:footnoteReference w:id="514"/>
      </w:r>
    </w:p>
    <w:p w14:paraId="4D4E306C" w14:textId="0A8AF1FC" w:rsidR="00304AB3" w:rsidRDefault="00304AB3" w:rsidP="00CD6EC3">
      <w:pPr>
        <w:pStyle w:val="ChapterBody"/>
        <w:numPr>
          <w:ilvl w:val="1"/>
          <w:numId w:val="5"/>
        </w:numPr>
        <w:ind w:left="850" w:hanging="850"/>
      </w:pPr>
      <w:r w:rsidRPr="009855E7">
        <w:t xml:space="preserve">Dr John Crozier, </w:t>
      </w:r>
      <w:r>
        <w:t>Committee Member,</w:t>
      </w:r>
      <w:r w:rsidRPr="009855E7">
        <w:t xml:space="preserve"> NSW Royal Australasian College of Surgeons NSW, noted that in the </w:t>
      </w:r>
      <w:r w:rsidRPr="00034536">
        <w:t xml:space="preserve">last </w:t>
      </w:r>
      <w:r w:rsidR="00443742" w:rsidRPr="00034536">
        <w:t>five years</w:t>
      </w:r>
      <w:r w:rsidRPr="00034536">
        <w:t xml:space="preserve"> in</w:t>
      </w:r>
      <w:r w:rsidRPr="009855E7">
        <w:t xml:space="preserve"> New South Wales</w:t>
      </w:r>
      <w:r>
        <w:t xml:space="preserve"> there have been 53 cyclist fatalities and 9,536 hospitalisations.</w:t>
      </w:r>
      <w:r>
        <w:rPr>
          <w:rStyle w:val="FootnoteReference"/>
        </w:rPr>
        <w:footnoteReference w:id="515"/>
      </w:r>
      <w:r>
        <w:t xml:space="preserve"> However, due to current data recording practices, it is not clear how many of these are electric bikes or conventional bicycles. He advised that Liverpool Hospital has used artificial intelligence to interrogate its emergency data records. This allowed the hospital to determine if a patient was injured as a result of an incident involving an electric mobility device, as a pedestrian 'strike-by', rider or pillion passenger, as currently the data coding system </w:t>
      </w:r>
      <w:r>
        <w:lastRenderedPageBreak/>
        <w:t>does not capture this information. He advised that numbers have been 'growing exponentially'.</w:t>
      </w:r>
      <w:r>
        <w:rPr>
          <w:rStyle w:val="FootnoteReference"/>
        </w:rPr>
        <w:footnoteReference w:id="516"/>
      </w:r>
    </w:p>
    <w:p w14:paraId="4BA46CEF" w14:textId="0BFEC189" w:rsidR="00304AB3" w:rsidRDefault="00304AB3" w:rsidP="00CD6EC3">
      <w:pPr>
        <w:pStyle w:val="ChapterBody"/>
        <w:numPr>
          <w:ilvl w:val="1"/>
          <w:numId w:val="5"/>
        </w:numPr>
        <w:ind w:left="850" w:hanging="850"/>
      </w:pPr>
      <w:r>
        <w:t xml:space="preserve">Dr Wei He, </w:t>
      </w:r>
      <w:r w:rsidRPr="005F0359">
        <w:t>Trauma Data and Research Manager, Centre for Trauma Care, Prevention, Education and Research</w:t>
      </w:r>
      <w:r w:rsidR="00BF0A7F">
        <w:t>,</w:t>
      </w:r>
      <w:r w:rsidRPr="005F0359">
        <w:t xml:space="preserve"> Westmead Children's Hospital,</w:t>
      </w:r>
      <w:r>
        <w:t xml:space="preserve"> confirmed that the issue with data on these incidents relates to the coding of the data, not the quality of the data</w:t>
      </w:r>
      <w:r w:rsidRPr="00D67BFC">
        <w:t>.</w:t>
      </w:r>
      <w:r>
        <w:t xml:space="preserve"> She indicated that currently only free text notes capture the information so the data would have to be collated manually.</w:t>
      </w:r>
      <w:r>
        <w:rPr>
          <w:rStyle w:val="FootnoteReference"/>
        </w:rPr>
        <w:footnoteReference w:id="517"/>
      </w:r>
      <w:r>
        <w:t xml:space="preserve"> </w:t>
      </w:r>
    </w:p>
    <w:p w14:paraId="7DF3F486" w14:textId="77777777" w:rsidR="00304AB3" w:rsidRDefault="00304AB3" w:rsidP="00CD6EC3">
      <w:pPr>
        <w:pStyle w:val="ChapterBody"/>
        <w:numPr>
          <w:ilvl w:val="1"/>
          <w:numId w:val="5"/>
        </w:numPr>
        <w:ind w:left="850" w:hanging="850"/>
      </w:pPr>
      <w:r>
        <w:t>Dr He advised there has now been agreement by the NSW Institute of Trauma and Injury Management</w:t>
      </w:r>
      <w:r>
        <w:rPr>
          <w:rStyle w:val="FootnoteReference"/>
        </w:rPr>
        <w:footnoteReference w:id="518"/>
      </w:r>
      <w:r>
        <w:t xml:space="preserve"> on how to capture data relating electric mobility device injuries in New South Wales hospitals.</w:t>
      </w:r>
      <w:r>
        <w:rPr>
          <w:rStyle w:val="FootnoteReference"/>
        </w:rPr>
        <w:footnoteReference w:id="519"/>
      </w:r>
    </w:p>
    <w:p w14:paraId="12F8A182" w14:textId="77777777" w:rsidR="00304AB3" w:rsidRDefault="00304AB3" w:rsidP="00CD6EC3">
      <w:pPr>
        <w:pStyle w:val="ChapterBody"/>
        <w:numPr>
          <w:ilvl w:val="1"/>
          <w:numId w:val="5"/>
        </w:numPr>
        <w:ind w:left="850" w:hanging="850"/>
      </w:pPr>
      <w:r>
        <w:t xml:space="preserve">The Centre for Trauma Care, </w:t>
      </w:r>
      <w:r w:rsidRPr="009D5031">
        <w:t>Prevention, Education and Research</w:t>
      </w:r>
      <w:r>
        <w:t xml:space="preserve"> called for 'Nationally Recognised Data Recording … standardised injury surveillance approaches to accurately capture [e-mobility related] traumas in paediatric health systems, facilitating better tracking and analysis of injury patterns'.</w:t>
      </w:r>
      <w:r>
        <w:rPr>
          <w:rStyle w:val="FootnoteReference"/>
        </w:rPr>
        <w:footnoteReference w:id="520"/>
      </w:r>
    </w:p>
    <w:p w14:paraId="6758B032" w14:textId="77777777" w:rsidR="00304AB3" w:rsidRDefault="00304AB3">
      <w:pPr>
        <w:pStyle w:val="ChapterHeadingTwo"/>
      </w:pPr>
      <w:bookmarkStart w:id="1258" w:name="_Toc190269881"/>
      <w:r>
        <w:t>Accident data</w:t>
      </w:r>
      <w:bookmarkEnd w:id="1258"/>
    </w:p>
    <w:p w14:paraId="506C624D" w14:textId="5C13ADDB" w:rsidR="00304AB3" w:rsidRDefault="00304AB3" w:rsidP="00CD6EC3">
      <w:pPr>
        <w:pStyle w:val="ChapterBody"/>
        <w:numPr>
          <w:ilvl w:val="1"/>
          <w:numId w:val="5"/>
        </w:numPr>
        <w:ind w:left="850" w:hanging="850"/>
      </w:pPr>
      <w:r>
        <w:t xml:space="preserve">The NSW Government E-micromobility Action Plan indicated that while data is available for e-scooters, this is not the case for e-bikes: 'In NSW, between 2020-2023, there were 124 e-scooter police reported crashes, resulting in 3 fatalities and 116 injuries including 40 serious injuries. Collecting data on safety incidents involving e-bikes is challenging, because they are not currently considered separately from </w:t>
      </w:r>
      <w:r w:rsidR="00E2413A">
        <w:t>conventional</w:t>
      </w:r>
      <w:r>
        <w:t xml:space="preserve"> bikes'.</w:t>
      </w:r>
      <w:r>
        <w:rPr>
          <w:rStyle w:val="FootnoteReference"/>
        </w:rPr>
        <w:footnoteReference w:id="521"/>
      </w:r>
    </w:p>
    <w:p w14:paraId="690412A4" w14:textId="0B2DF7B3" w:rsidR="00304AB3" w:rsidRDefault="00304AB3" w:rsidP="00CD6EC3">
      <w:pPr>
        <w:pStyle w:val="ChapterBody"/>
        <w:numPr>
          <w:ilvl w:val="1"/>
          <w:numId w:val="5"/>
        </w:numPr>
        <w:ind w:left="850" w:hanging="850"/>
      </w:pPr>
      <w:r>
        <w:t xml:space="preserve">The National Transport Research Organisation underlined the same issue with data collections in other jurisdictions: 'generally </w:t>
      </w:r>
      <w:r w:rsidRPr="0003521C">
        <w:t>state and territories are not collecting data specific to mobility device users, including e-scooter and e</w:t>
      </w:r>
      <w:r>
        <w:t>-</w:t>
      </w:r>
      <w:r w:rsidRPr="0003521C">
        <w:t>bikes</w:t>
      </w:r>
      <w:r>
        <w:t xml:space="preserve">' with the exception of the Queensland Department of Transport and Main Roads which has </w:t>
      </w:r>
      <w:r w:rsidRPr="000C5FF3">
        <w:t>collect</w:t>
      </w:r>
      <w:r>
        <w:t>ed</w:t>
      </w:r>
      <w:r w:rsidRPr="000C5FF3">
        <w:t xml:space="preserve"> </w:t>
      </w:r>
      <w:r>
        <w:t>e-</w:t>
      </w:r>
      <w:r w:rsidRPr="000C5FF3">
        <w:t>mobility device fatalities as a separate category since 2022.</w:t>
      </w:r>
      <w:r>
        <w:t xml:space="preserve"> They also advised that '</w:t>
      </w:r>
      <w:r w:rsidRPr="004F1B42">
        <w:t xml:space="preserve">Brisbane City Council </w:t>
      </w:r>
      <w:r>
        <w:t>…</w:t>
      </w:r>
      <w:r w:rsidRPr="004F1B42">
        <w:t xml:space="preserve"> have </w:t>
      </w:r>
      <w:r>
        <w:t>''</w:t>
      </w:r>
      <w:r w:rsidRPr="004F1B42">
        <w:t>contracted in</w:t>
      </w:r>
      <w:r>
        <w:t>''</w:t>
      </w:r>
      <w:r w:rsidRPr="004F1B42">
        <w:t xml:space="preserve"> the release of data sets from</w:t>
      </w:r>
      <w:r>
        <w:t xml:space="preserve"> </w:t>
      </w:r>
      <w:r w:rsidRPr="004F1B42">
        <w:t xml:space="preserve">each of the e-scooter providers to the Council. </w:t>
      </w:r>
      <w:r>
        <w:t>…</w:t>
      </w:r>
      <w:r w:rsidRPr="004F1B42">
        <w:t xml:space="preserve"> Council can map the more</w:t>
      </w:r>
      <w:r>
        <w:t xml:space="preserve"> </w:t>
      </w:r>
      <w:r w:rsidRPr="004F1B42">
        <w:t>than one million trips each year and ascertain the speed, location and crash history for the fleet of e-scooters in</w:t>
      </w:r>
      <w:r>
        <w:t xml:space="preserve"> </w:t>
      </w:r>
      <w:r w:rsidRPr="004F1B42">
        <w:t>operation</w:t>
      </w:r>
      <w:r>
        <w:t>'</w:t>
      </w:r>
      <w:r w:rsidRPr="004F1B42">
        <w:t>.</w:t>
      </w:r>
      <w:r w:rsidRPr="00EC3198">
        <w:rPr>
          <w:rStyle w:val="FootnoteReference"/>
        </w:rPr>
        <w:t xml:space="preserve"> </w:t>
      </w:r>
      <w:r>
        <w:rPr>
          <w:rStyle w:val="FootnoteReference"/>
        </w:rPr>
        <w:footnoteReference w:id="522"/>
      </w:r>
    </w:p>
    <w:p w14:paraId="5C4C0248" w14:textId="37A38B99" w:rsidR="00304AB3" w:rsidRDefault="00304AB3" w:rsidP="00CD6EC3">
      <w:pPr>
        <w:pStyle w:val="ChapterBody"/>
        <w:numPr>
          <w:ilvl w:val="1"/>
          <w:numId w:val="5"/>
        </w:numPr>
        <w:ind w:left="850" w:hanging="850"/>
      </w:pPr>
      <w:r>
        <w:t xml:space="preserve">The Australasian College of Road Safety advised that due to the separate reporting category in Queensland, data has shown that more people have been killed on e-mobility devices in the </w:t>
      </w:r>
      <w:r>
        <w:lastRenderedPageBreak/>
        <w:t>period January to October 2024 than on bicycles and that hospitalisation for e-scooter riders is greater than for bicycle riders.</w:t>
      </w:r>
      <w:r>
        <w:rPr>
          <w:rStyle w:val="FootnoteReference"/>
        </w:rPr>
        <w:footnoteReference w:id="523"/>
      </w:r>
    </w:p>
    <w:p w14:paraId="6B0062CA" w14:textId="57724517" w:rsidR="00304AB3" w:rsidRDefault="00304AB3" w:rsidP="00CD6EC3">
      <w:pPr>
        <w:pStyle w:val="ChapterBody"/>
        <w:numPr>
          <w:ilvl w:val="1"/>
          <w:numId w:val="5"/>
        </w:numPr>
        <w:ind w:left="850" w:hanging="850"/>
      </w:pPr>
      <w:r>
        <w:t xml:space="preserve">The </w:t>
      </w:r>
      <w:r w:rsidR="00917A6F">
        <w:t>National Transport Research Organisation</w:t>
      </w:r>
      <w:r>
        <w:t xml:space="preserve"> recommended that there should be a nationally standardised crash database and noted the establishment of the </w:t>
      </w:r>
      <w:r w:rsidR="00C07F15">
        <w:t>f</w:t>
      </w:r>
      <w:r w:rsidRPr="002E2231">
        <w:t>ederal Road Safety Data Hub</w:t>
      </w:r>
      <w:r>
        <w:t xml:space="preserve"> as a first step towards this goal.</w:t>
      </w:r>
      <w:r>
        <w:rPr>
          <w:rStyle w:val="FootnoteReference"/>
        </w:rPr>
        <w:footnoteReference w:id="524"/>
      </w:r>
      <w:r>
        <w:t xml:space="preserve"> Other stakeholders echoed these concerns about the lack of a consistent national database on accidents.</w:t>
      </w:r>
      <w:r>
        <w:rPr>
          <w:rStyle w:val="FootnoteReference"/>
        </w:rPr>
        <w:footnoteReference w:id="525"/>
      </w:r>
    </w:p>
    <w:p w14:paraId="08DAC909" w14:textId="77777777" w:rsidR="00304AB3" w:rsidRDefault="00304AB3">
      <w:pPr>
        <w:pStyle w:val="ChapterHeadingOne"/>
      </w:pPr>
      <w:bookmarkStart w:id="1259" w:name="_Toc190269882"/>
      <w:r>
        <w:t>Education, engagement and improving community knowledge</w:t>
      </w:r>
      <w:bookmarkEnd w:id="1259"/>
    </w:p>
    <w:p w14:paraId="4C5F163E" w14:textId="77777777" w:rsidR="00304AB3" w:rsidRPr="00972BEE" w:rsidRDefault="00304AB3" w:rsidP="00CD6EC3">
      <w:pPr>
        <w:pStyle w:val="ChapterBody"/>
        <w:numPr>
          <w:ilvl w:val="1"/>
          <w:numId w:val="5"/>
        </w:numPr>
        <w:ind w:left="850" w:hanging="850"/>
        <w:rPr>
          <w:color w:val="548DD4" w:themeColor="text2" w:themeTint="99"/>
          <w:lang w:eastAsia="en-AU"/>
        </w:rPr>
      </w:pPr>
      <w:r>
        <w:t xml:space="preserve">During the inquiry it became apparent that better knowledge and understanding in the community could improve safety for all users of roads and pathways. </w:t>
      </w:r>
      <w:r w:rsidRPr="005426B1">
        <w:t>A strong consensus emerged among inquiry participants that effective compliance requires both enforcement and education working in tandem.</w:t>
      </w:r>
      <w:r w:rsidRPr="005426B1">
        <w:rPr>
          <w:rStyle w:val="FootnoteReference"/>
        </w:rPr>
        <w:footnoteReference w:id="526"/>
      </w:r>
    </w:p>
    <w:p w14:paraId="76E5164C" w14:textId="7C486B27" w:rsidR="00304AB3" w:rsidRDefault="00304AB3" w:rsidP="00CD6EC3">
      <w:pPr>
        <w:pStyle w:val="ChapterBody"/>
        <w:numPr>
          <w:ilvl w:val="1"/>
          <w:numId w:val="5"/>
        </w:numPr>
        <w:ind w:left="850" w:hanging="850"/>
        <w:rPr>
          <w:color w:val="548DD4" w:themeColor="text2" w:themeTint="99"/>
          <w:lang w:eastAsia="en-AU"/>
        </w:rPr>
      </w:pPr>
      <w:r w:rsidRPr="005426B1">
        <w:t>The 'very significant' role of education in driving compliance was emphasised by Mr Tim Concannon, Chair of the Injury Compensation Committee at the Law Society of New South Wales. He highlighted Northern Beaches Council's simple code of conduct for e-bikes in schools, suggesting that 'public education could be real ground down into that school scenario</w:t>
      </w:r>
      <w:r>
        <w:t>…</w:t>
      </w:r>
      <w:r w:rsidRPr="005426B1">
        <w:t>'.</w:t>
      </w:r>
      <w:r w:rsidRPr="005426B1">
        <w:rPr>
          <w:rStyle w:val="FootnoteReference"/>
        </w:rPr>
        <w:footnoteReference w:id="527"/>
      </w:r>
      <w:r w:rsidRPr="005426B1">
        <w:t xml:space="preserve"> </w:t>
      </w:r>
      <w:r w:rsidRPr="00897C0E">
        <w:t xml:space="preserve">The work of Northern Beaches Council in this space is outlined in a case study on </w:t>
      </w:r>
      <w:r w:rsidRPr="00394DCF">
        <w:t>p</w:t>
      </w:r>
      <w:r w:rsidR="00A92391" w:rsidRPr="00394DCF">
        <w:t>age</w:t>
      </w:r>
      <w:r w:rsidR="00B52DE5">
        <w:t>s</w:t>
      </w:r>
      <w:r w:rsidR="00A92391" w:rsidRPr="00394DCF">
        <w:t xml:space="preserve"> 1</w:t>
      </w:r>
      <w:r w:rsidR="00330707" w:rsidRPr="00394DCF">
        <w:t>1</w:t>
      </w:r>
      <w:r w:rsidR="00B52DE5">
        <w:t>4-115</w:t>
      </w:r>
      <w:r w:rsidR="00330707" w:rsidRPr="00394DCF">
        <w:t>.</w:t>
      </w:r>
    </w:p>
    <w:p w14:paraId="4D955047" w14:textId="77777777" w:rsidR="00304AB3" w:rsidRDefault="00304AB3" w:rsidP="00CD6EC3">
      <w:pPr>
        <w:pStyle w:val="ChapterBody"/>
        <w:numPr>
          <w:ilvl w:val="1"/>
          <w:numId w:val="5"/>
        </w:numPr>
        <w:ind w:left="850" w:hanging="850"/>
      </w:pPr>
      <w:r>
        <w:t xml:space="preserve">In her media release announcing the E-mobility Action Plan, the Minister for Transport, the Hon Jo Haylen MP, noted </w:t>
      </w:r>
      <w:r w:rsidRPr="00394865">
        <w:t>only 22</w:t>
      </w:r>
      <w:r>
        <w:t xml:space="preserve"> per cent</w:t>
      </w:r>
      <w:r w:rsidRPr="00394865">
        <w:t xml:space="preserve"> of people know it</w:t>
      </w:r>
      <w:r>
        <w:t xml:space="preserve"> i</w:t>
      </w:r>
      <w:r w:rsidRPr="00394865">
        <w:t xml:space="preserve">s illegal to ride e-scooters on roads </w:t>
      </w:r>
      <w:r>
        <w:t>in New South Wales.</w:t>
      </w:r>
      <w:r>
        <w:rPr>
          <w:rStyle w:val="FootnoteReference"/>
        </w:rPr>
        <w:footnoteReference w:id="528"/>
      </w:r>
    </w:p>
    <w:p w14:paraId="74359892" w14:textId="77777777" w:rsidR="00304AB3" w:rsidRDefault="00304AB3" w:rsidP="00CD6EC3">
      <w:pPr>
        <w:pStyle w:val="ChapterBody"/>
        <w:numPr>
          <w:ilvl w:val="1"/>
          <w:numId w:val="5"/>
        </w:numPr>
        <w:ind w:left="850" w:hanging="850"/>
      </w:pPr>
      <w:r>
        <w:t>The NSW Government advised it is currently conducting a number of education and engagement strategies to improve safe use of e-mobility devices, including:</w:t>
      </w:r>
    </w:p>
    <w:p w14:paraId="472AFEA4" w14:textId="3D45EDE0" w:rsidR="00304AB3" w:rsidRDefault="00E627AC" w:rsidP="00CD6EC3">
      <w:pPr>
        <w:pStyle w:val="ChapterBullet"/>
        <w:numPr>
          <w:ilvl w:val="0"/>
          <w:numId w:val="3"/>
        </w:numPr>
      </w:pPr>
      <w:r>
        <w:t>p</w:t>
      </w:r>
      <w:r w:rsidR="00304AB3">
        <w:t xml:space="preserve">roviding information on the </w:t>
      </w:r>
      <w:r w:rsidR="00D72815">
        <w:t>s</w:t>
      </w:r>
      <w:r w:rsidR="00304AB3">
        <w:t xml:space="preserve">hared </w:t>
      </w:r>
      <w:r w:rsidR="00D72815">
        <w:t>e</w:t>
      </w:r>
      <w:r w:rsidR="00304AB3">
        <w:t>-scooter trial, safe road user behaviours and road rules relating to permitted e-bikes and illegal and legal uses of e-scooters.</w:t>
      </w:r>
    </w:p>
    <w:p w14:paraId="5777BF1B" w14:textId="120403D4" w:rsidR="00304AB3" w:rsidRDefault="00E627AC" w:rsidP="00CD6EC3">
      <w:pPr>
        <w:pStyle w:val="ChapterBullet"/>
        <w:numPr>
          <w:ilvl w:val="0"/>
          <w:numId w:val="3"/>
        </w:numPr>
      </w:pPr>
      <w:r>
        <w:t>s</w:t>
      </w:r>
      <w:r w:rsidR="00304AB3">
        <w:t>upporting N</w:t>
      </w:r>
      <w:r w:rsidR="00D72815">
        <w:t>SW</w:t>
      </w:r>
      <w:r w:rsidR="00304AB3">
        <w:t xml:space="preserve"> councils to promote safe behaviours in </w:t>
      </w:r>
      <w:r w:rsidR="00D72815">
        <w:t>s</w:t>
      </w:r>
      <w:r w:rsidR="00304AB3">
        <w:t xml:space="preserve">hared </w:t>
      </w:r>
      <w:r w:rsidR="00D72815">
        <w:t>e</w:t>
      </w:r>
      <w:r w:rsidR="00304AB3">
        <w:t>-scooter trial sites.</w:t>
      </w:r>
    </w:p>
    <w:p w14:paraId="27EB4D5F" w14:textId="0834FAC8" w:rsidR="00304AB3" w:rsidRDefault="00E627AC" w:rsidP="00CD6EC3">
      <w:pPr>
        <w:pStyle w:val="ChapterBullet"/>
        <w:numPr>
          <w:ilvl w:val="0"/>
          <w:numId w:val="3"/>
        </w:numPr>
      </w:pPr>
      <w:r>
        <w:t>d</w:t>
      </w:r>
      <w:r w:rsidR="00304AB3">
        <w:t>elivering the 'Share the road' campaign.</w:t>
      </w:r>
    </w:p>
    <w:p w14:paraId="0903F1D5" w14:textId="77777777" w:rsidR="00304AB3" w:rsidRDefault="00304AB3" w:rsidP="00CD6EC3">
      <w:pPr>
        <w:pStyle w:val="ChapterBullet"/>
        <w:numPr>
          <w:ilvl w:val="0"/>
          <w:numId w:val="3"/>
        </w:numPr>
      </w:pPr>
      <w:r>
        <w:lastRenderedPageBreak/>
        <w:t>Educating the community about permitted e-bikes and e-bike safety.</w:t>
      </w:r>
      <w:r>
        <w:rPr>
          <w:rStyle w:val="FootnoteReference"/>
        </w:rPr>
        <w:footnoteReference w:id="529"/>
      </w:r>
    </w:p>
    <w:p w14:paraId="77613452" w14:textId="77777777" w:rsidR="00304AB3" w:rsidRDefault="00304AB3" w:rsidP="00CD6EC3">
      <w:pPr>
        <w:pStyle w:val="ChapterBody"/>
        <w:numPr>
          <w:ilvl w:val="1"/>
          <w:numId w:val="5"/>
        </w:numPr>
        <w:ind w:left="850" w:hanging="850"/>
      </w:pPr>
      <w:r>
        <w:t>The NSW Government also provides the Road Safety Education Program for children and young people, including:</w:t>
      </w:r>
    </w:p>
    <w:p w14:paraId="6721139D" w14:textId="77777777" w:rsidR="00304AB3" w:rsidRDefault="00304AB3" w:rsidP="00CD6EC3">
      <w:pPr>
        <w:pStyle w:val="ChapterBullet"/>
        <w:numPr>
          <w:ilvl w:val="0"/>
          <w:numId w:val="3"/>
        </w:numPr>
      </w:pPr>
      <w:r>
        <w:t>a partnership between Transport for NSW and the government and non-government school sectors and the Childhood Road Safety Education Program at Macquarie University</w:t>
      </w:r>
    </w:p>
    <w:p w14:paraId="7AFA688A" w14:textId="77777777" w:rsidR="00304AB3" w:rsidRDefault="00304AB3" w:rsidP="00CD6EC3">
      <w:pPr>
        <w:pStyle w:val="ChapterBullet"/>
        <w:numPr>
          <w:ilvl w:val="0"/>
          <w:numId w:val="3"/>
        </w:numPr>
      </w:pPr>
      <w:r>
        <w:t>support for early childhood educators and schoolteachers to deliver road safety education programs to early childhood centres and schools across New South Wales</w:t>
      </w:r>
    </w:p>
    <w:p w14:paraId="738975A8" w14:textId="77777777" w:rsidR="00304AB3" w:rsidRDefault="00304AB3" w:rsidP="00CD6EC3">
      <w:pPr>
        <w:pStyle w:val="ChapterBullet"/>
        <w:numPr>
          <w:ilvl w:val="0"/>
          <w:numId w:val="3"/>
        </w:numPr>
      </w:pPr>
      <w:r>
        <w:t>curriculum content designed to be developmentally appropriate.</w:t>
      </w:r>
    </w:p>
    <w:p w14:paraId="7B73B439" w14:textId="77777777" w:rsidR="00304AB3" w:rsidRDefault="00304AB3" w:rsidP="00CD6EC3">
      <w:pPr>
        <w:pStyle w:val="ChapterBullet"/>
        <w:numPr>
          <w:ilvl w:val="0"/>
          <w:numId w:val="3"/>
        </w:numPr>
      </w:pPr>
      <w:r>
        <w:t>incorporation of road safety in the NSW Personal Development, Health and Physical Education Kindergarten to Year 10 syllabus.</w:t>
      </w:r>
      <w:r>
        <w:rPr>
          <w:rStyle w:val="FootnoteReference"/>
        </w:rPr>
        <w:footnoteReference w:id="530"/>
      </w:r>
    </w:p>
    <w:p w14:paraId="20D5FB33" w14:textId="77777777" w:rsidR="00304AB3" w:rsidRDefault="00304AB3" w:rsidP="00CD6EC3">
      <w:pPr>
        <w:pStyle w:val="ChapterBody"/>
        <w:numPr>
          <w:ilvl w:val="1"/>
          <w:numId w:val="5"/>
        </w:numPr>
        <w:ind w:left="850" w:hanging="850"/>
      </w:pPr>
      <w:r>
        <w:t>Additionally, Transport for NSW has recently completed initial engagement with select high schools to better understand students' 'e-bike use, behaviours, drivers and perceptions', with further research and engagement planned for 2025.</w:t>
      </w:r>
      <w:r>
        <w:rPr>
          <w:rStyle w:val="FootnoteReference"/>
        </w:rPr>
        <w:footnoteReference w:id="531"/>
      </w:r>
    </w:p>
    <w:p w14:paraId="4C129D2E" w14:textId="77777777" w:rsidR="00304AB3" w:rsidRPr="0045786A" w:rsidRDefault="00304AB3" w:rsidP="00CD6EC3">
      <w:pPr>
        <w:pStyle w:val="ChapterBody"/>
        <w:numPr>
          <w:ilvl w:val="1"/>
          <w:numId w:val="5"/>
        </w:numPr>
        <w:ind w:left="850" w:hanging="850"/>
        <w:rPr>
          <w:lang w:eastAsia="en-AU"/>
        </w:rPr>
      </w:pPr>
      <w:r w:rsidRPr="0045786A">
        <w:t>Ms Sally Webb</w:t>
      </w:r>
      <w:r>
        <w:t xml:space="preserve">, </w:t>
      </w:r>
      <w:r w:rsidRPr="00E90E72">
        <w:t xml:space="preserve">Deputy Secretary, Safety, Policy, Environment and Regulation, Transport for NSW, </w:t>
      </w:r>
      <w:r>
        <w:t>added that l</w:t>
      </w:r>
      <w:r w:rsidRPr="0045786A">
        <w:t>ooking ahead to the implementation of the New South Wales E-micromobility Action Plan, the government would continue this educational focus, noting that 'our intention is to provide considerable community education and information to enable people to ride safely and comply with the rules'.</w:t>
      </w:r>
      <w:r w:rsidRPr="00803414">
        <w:rPr>
          <w:rStyle w:val="FootnoteReference"/>
        </w:rPr>
        <w:footnoteReference w:id="532"/>
      </w:r>
    </w:p>
    <w:p w14:paraId="0124DCC2" w14:textId="77777777" w:rsidR="00304AB3" w:rsidRDefault="00304AB3" w:rsidP="00CD6EC3">
      <w:pPr>
        <w:pStyle w:val="ChapterBody"/>
        <w:numPr>
          <w:ilvl w:val="1"/>
          <w:numId w:val="5"/>
        </w:numPr>
        <w:ind w:left="850" w:hanging="850"/>
      </w:pPr>
      <w:r>
        <w:t>Many stakeholders supported some form of public education campaign.</w:t>
      </w:r>
      <w:r>
        <w:rPr>
          <w:rStyle w:val="FootnoteReference"/>
        </w:rPr>
        <w:footnoteReference w:id="533"/>
      </w:r>
      <w:r>
        <w:t xml:space="preserve"> The sections below outline examples of campaigns.</w:t>
      </w:r>
    </w:p>
    <w:p w14:paraId="7E35B94B" w14:textId="77777777" w:rsidR="00304AB3" w:rsidRDefault="00304AB3">
      <w:pPr>
        <w:pStyle w:val="ChapterHeadingTwo"/>
      </w:pPr>
      <w:bookmarkStart w:id="1260" w:name="_Toc190269883"/>
      <w:r>
        <w:t>Younger road users</w:t>
      </w:r>
      <w:bookmarkEnd w:id="1260"/>
    </w:p>
    <w:p w14:paraId="6E1262A3" w14:textId="5D36725B" w:rsidR="00304AB3" w:rsidRDefault="00304AB3" w:rsidP="00CD6EC3">
      <w:pPr>
        <w:pStyle w:val="ChapterBody"/>
        <w:numPr>
          <w:ilvl w:val="1"/>
          <w:numId w:val="5"/>
        </w:numPr>
        <w:ind w:left="850" w:hanging="850"/>
      </w:pPr>
      <w:r>
        <w:t>The evidence in this section will focus on the education on the use of e-bikes by younger riders. Evidence showed significant uptake by young people of e-bikes, particularly in beachside areas.</w:t>
      </w:r>
      <w:r>
        <w:rPr>
          <w:rStyle w:val="FootnoteReference"/>
        </w:rPr>
        <w:footnoteReference w:id="534"/>
      </w:r>
      <w:r>
        <w:t xml:space="preserve"> This was a particular focus of many stakeholders due to risky riding, particularly on footpaths and shared paths, compounded by the style of e-bike favoured by this group. As described in </w:t>
      </w:r>
      <w:r w:rsidR="002D22AC" w:rsidRPr="00DE257E">
        <w:t>c</w:t>
      </w:r>
      <w:r w:rsidRPr="00DE257E">
        <w:t>hapter 3</w:t>
      </w:r>
      <w:r>
        <w:t xml:space="preserve">, e-bikes can be used the same as conventional bicycles, by people of all </w:t>
      </w:r>
      <w:r>
        <w:lastRenderedPageBreak/>
        <w:t>ages on roads, shared paths, bike paths and separated paths. Children under the age of 16 are also allowed to ride on footpaths.</w:t>
      </w:r>
      <w:r>
        <w:rPr>
          <w:rStyle w:val="FootnoteReference"/>
        </w:rPr>
        <w:footnoteReference w:id="535"/>
      </w:r>
    </w:p>
    <w:p w14:paraId="525EFE46" w14:textId="77777777" w:rsidR="00304AB3" w:rsidRDefault="00304AB3" w:rsidP="00CD6EC3">
      <w:pPr>
        <w:pStyle w:val="ChapterBody"/>
        <w:numPr>
          <w:ilvl w:val="1"/>
          <w:numId w:val="5"/>
        </w:numPr>
        <w:ind w:left="850" w:hanging="850"/>
      </w:pPr>
      <w:r>
        <w:t>Areas with high pedestrian activities, including malls and foreshore shared paths were particular areas where young riders of e-bikes are seen as being in conflict with pedestrians, for example Cronulla.</w:t>
      </w:r>
      <w:r>
        <w:rPr>
          <w:rStyle w:val="FootnoteReference"/>
        </w:rPr>
        <w:footnoteReference w:id="536"/>
      </w:r>
      <w:r>
        <w:t xml:space="preserve"> </w:t>
      </w:r>
    </w:p>
    <w:p w14:paraId="214DB566" w14:textId="6198AFA3" w:rsidR="00304AB3" w:rsidRDefault="00304AB3" w:rsidP="00CD6EC3">
      <w:pPr>
        <w:pStyle w:val="ChapterBody"/>
        <w:numPr>
          <w:ilvl w:val="1"/>
          <w:numId w:val="5"/>
        </w:numPr>
        <w:ind w:left="850" w:hanging="850"/>
      </w:pPr>
      <w:r>
        <w:t>The need to educate young riders of e-bikes on safe riding was a common theme in evidence to the inquiry</w:t>
      </w:r>
      <w:r w:rsidR="00BF0A7F">
        <w:t>.</w:t>
      </w:r>
    </w:p>
    <w:p w14:paraId="3D34C819" w14:textId="77777777" w:rsidR="00304AB3" w:rsidRDefault="00304AB3" w:rsidP="00CD6EC3">
      <w:pPr>
        <w:pStyle w:val="ChapterBullet"/>
        <w:numPr>
          <w:ilvl w:val="0"/>
          <w:numId w:val="3"/>
        </w:numPr>
      </w:pPr>
      <w:r>
        <w:t>'</w:t>
      </w:r>
      <w:r w:rsidRPr="00184D83">
        <w:t>Young riders particularly need more education about both the road rules and how to</w:t>
      </w:r>
      <w:r>
        <w:t xml:space="preserve"> </w:t>
      </w:r>
      <w:r w:rsidRPr="00184D83">
        <w:t>ride respectfully on shared paths</w:t>
      </w:r>
      <w:r>
        <w:t>'.</w:t>
      </w:r>
      <w:r>
        <w:rPr>
          <w:rStyle w:val="FootnoteReference"/>
        </w:rPr>
        <w:footnoteReference w:id="537"/>
      </w:r>
    </w:p>
    <w:p w14:paraId="2CED29D8" w14:textId="77777777" w:rsidR="00304AB3" w:rsidRDefault="00304AB3" w:rsidP="00CD6EC3">
      <w:pPr>
        <w:pStyle w:val="ChapterBullet"/>
        <w:numPr>
          <w:ilvl w:val="0"/>
          <w:numId w:val="3"/>
        </w:numPr>
      </w:pPr>
      <w:r>
        <w:t>'T</w:t>
      </w:r>
      <w:r w:rsidRPr="006601A9">
        <w:t xml:space="preserve">he </w:t>
      </w:r>
      <w:r>
        <w:t>r</w:t>
      </w:r>
      <w:r w:rsidRPr="006601A9">
        <w:t xml:space="preserve">ules are blatantly </w:t>
      </w:r>
      <w:r>
        <w:t>and</w:t>
      </w:r>
      <w:r w:rsidRPr="006601A9">
        <w:t xml:space="preserve"> dangerously flouted by young people riding what are in fact illegal</w:t>
      </w:r>
      <w:r>
        <w:t xml:space="preserve"> </w:t>
      </w:r>
      <w:r w:rsidRPr="006601A9">
        <w:t>motorcycles</w:t>
      </w:r>
      <w:r>
        <w:t>'.</w:t>
      </w:r>
      <w:r>
        <w:rPr>
          <w:rStyle w:val="FootnoteReference"/>
        </w:rPr>
        <w:footnoteReference w:id="538"/>
      </w:r>
    </w:p>
    <w:p w14:paraId="216B173E" w14:textId="77777777" w:rsidR="00304AB3" w:rsidRDefault="00304AB3" w:rsidP="00CD6EC3">
      <w:pPr>
        <w:pStyle w:val="ChapterBody"/>
        <w:numPr>
          <w:ilvl w:val="1"/>
          <w:numId w:val="5"/>
        </w:numPr>
        <w:ind w:left="850" w:hanging="850"/>
        <w:rPr>
          <w:lang w:eastAsia="en-AU"/>
        </w:rPr>
      </w:pPr>
      <w:r w:rsidRPr="00803414">
        <w:t xml:space="preserve">Mr David </w:t>
      </w:r>
      <w:proofErr w:type="spellStart"/>
      <w:r w:rsidRPr="00803414">
        <w:t>McTiernan</w:t>
      </w:r>
      <w:proofErr w:type="spellEnd"/>
      <w:r w:rsidRPr="00803414">
        <w:t>, National Leader for Transport Safety at the National Transport Research Organisation, identified a critical gap in road safety education for young drivers. He noted: 'You could have late teenagers becoming food delivery riders before they even have a driver licence. There is no exposure to road rules for them, specifically'. In response to this concern, he advocated for incorporating road safety education into school curricula through community engagement programs.</w:t>
      </w:r>
      <w:r w:rsidRPr="00803414">
        <w:rPr>
          <w:rStyle w:val="FootnoteReference"/>
        </w:rPr>
        <w:footnoteReference w:id="539"/>
      </w:r>
    </w:p>
    <w:p w14:paraId="24675BD9" w14:textId="77777777" w:rsidR="00304AB3" w:rsidRPr="00F07D7F" w:rsidRDefault="00304AB3" w:rsidP="00CD6EC3">
      <w:pPr>
        <w:pStyle w:val="ChapterBody"/>
        <w:numPr>
          <w:ilvl w:val="1"/>
          <w:numId w:val="5"/>
        </w:numPr>
        <w:ind w:left="850" w:hanging="850"/>
        <w:rPr>
          <w:lang w:eastAsia="en-AU"/>
        </w:rPr>
      </w:pPr>
      <w:r>
        <w:t>Likewise, Mr Campbell Pfeiffer, Director, Transport and Assets, Northern Beaches Council,</w:t>
      </w:r>
      <w:r w:rsidRPr="00290139">
        <w:t xml:space="preserve"> </w:t>
      </w:r>
      <w:r>
        <w:t>commented</w:t>
      </w:r>
      <w:r w:rsidRPr="00290139">
        <w:t xml:space="preserve"> that many teenagers begin driving with little to no understanding of road rules, particularly if they have had limited exposure prior to obtaining their licence</w:t>
      </w:r>
      <w:r>
        <w:t>.</w:t>
      </w:r>
      <w:r>
        <w:rPr>
          <w:rStyle w:val="FootnoteReference"/>
        </w:rPr>
        <w:footnoteReference w:id="540"/>
      </w:r>
    </w:p>
    <w:p w14:paraId="2C3B61C2" w14:textId="1BB877AD" w:rsidR="00304AB3" w:rsidRDefault="00304AB3" w:rsidP="00CD6EC3">
      <w:pPr>
        <w:pStyle w:val="ChapterBody"/>
        <w:numPr>
          <w:ilvl w:val="1"/>
          <w:numId w:val="5"/>
        </w:numPr>
        <w:ind w:left="850" w:hanging="850"/>
      </w:pPr>
      <w:r>
        <w:t>The Northern Beaches Council acknowledged the growth in e-bike usage by young people and the great benefits it brings to the cohort. It has grappled with the risks of increased bicycle activity at higher speed on footpaths and worked on solutions, including education of young riders, as outlined in the case study below.</w:t>
      </w:r>
    </w:p>
    <w:p w14:paraId="7D2225B7" w14:textId="77777777" w:rsidR="00304AB3" w:rsidRDefault="00304AB3">
      <w:pPr>
        <w:pStyle w:val="BodyCopy"/>
      </w:pPr>
    </w:p>
    <w:tbl>
      <w:tblPr>
        <w:tblStyle w:val="TableGrid"/>
        <w:tblW w:w="0" w:type="auto"/>
        <w:shd w:val="clear" w:color="auto" w:fill="D9D9D9"/>
        <w:tblLook w:val="01E0" w:firstRow="1" w:lastRow="1" w:firstColumn="1" w:lastColumn="1" w:noHBand="0" w:noVBand="0"/>
      </w:tblPr>
      <w:tblGrid>
        <w:gridCol w:w="9628"/>
      </w:tblGrid>
      <w:tr w:rsidR="00304AB3" w14:paraId="6FA8A0D9" w14:textId="77777777">
        <w:tc>
          <w:tcPr>
            <w:tcW w:w="9855" w:type="dxa"/>
            <w:shd w:val="clear" w:color="auto" w:fill="D9D9D9"/>
          </w:tcPr>
          <w:p w14:paraId="220DE04F" w14:textId="77777777" w:rsidR="00304AB3" w:rsidRDefault="00304AB3">
            <w:pPr>
              <w:pStyle w:val="ChapterCaseStudy"/>
            </w:pPr>
            <w:bookmarkStart w:id="1261" w:name="_Toc239063624"/>
            <w:r>
              <w:t xml:space="preserve">Case study: </w:t>
            </w:r>
            <w:bookmarkStart w:id="1262" w:name="CaseStudy"/>
            <w:bookmarkEnd w:id="1261"/>
            <w:bookmarkEnd w:id="1262"/>
            <w:r>
              <w:t>Northern Beaches Council and young riders on e-bikes</w:t>
            </w:r>
            <w:r>
              <w:rPr>
                <w:rStyle w:val="FootnoteReference"/>
              </w:rPr>
              <w:footnoteReference w:id="541"/>
            </w:r>
          </w:p>
          <w:p w14:paraId="0962EFE0" w14:textId="77777777" w:rsidR="00304AB3" w:rsidRDefault="00304AB3">
            <w:pPr>
              <w:pStyle w:val="ChapterCaseStudyText"/>
            </w:pPr>
            <w:r>
              <w:t>Some revealing findings and innovative solutions are illustrated in this case study from the Northern Beaches Council.</w:t>
            </w:r>
          </w:p>
          <w:p w14:paraId="33990831" w14:textId="77777777" w:rsidR="00304AB3" w:rsidRDefault="00304AB3">
            <w:pPr>
              <w:pStyle w:val="ChapterBody"/>
              <w:numPr>
                <w:ilvl w:val="0"/>
                <w:numId w:val="0"/>
              </w:numPr>
            </w:pPr>
            <w:r>
              <w:t xml:space="preserve">Northern Beaches Council noted the impact of the rapid growth of young people under 16 years riding e-bikes, particularly the 'fat tyre' model, on footpaths. They had concerns for the safety of both </w:t>
            </w:r>
            <w:r>
              <w:lastRenderedPageBreak/>
              <w:t>pedestrians and riders 'due to the speed, size and quietness of these devices' and noted some riders were as young as 10 years old, with limited knowledge or understanding of road rules who may also lack 'cognitive ability or empathy to appropriately evaluate and manage risks …'. Other concerns the Council had with young people using these e-bikes included:</w:t>
            </w:r>
          </w:p>
          <w:p w14:paraId="10DC12E6" w14:textId="77777777" w:rsidR="00304AB3" w:rsidRDefault="00304AB3" w:rsidP="00CD6EC3">
            <w:pPr>
              <w:pStyle w:val="ChapterBullet"/>
              <w:numPr>
                <w:ilvl w:val="0"/>
                <w:numId w:val="3"/>
              </w:numPr>
            </w:pPr>
            <w:r>
              <w:t>the tendency to travel above 40 km/h</w:t>
            </w:r>
          </w:p>
          <w:p w14:paraId="65CDC5E3" w14:textId="77777777" w:rsidR="00304AB3" w:rsidRDefault="00304AB3" w:rsidP="00CD6EC3">
            <w:pPr>
              <w:pStyle w:val="ChapterBullet"/>
              <w:numPr>
                <w:ilvl w:val="0"/>
                <w:numId w:val="3"/>
              </w:numPr>
            </w:pPr>
            <w:r>
              <w:t>the removal of warning bells, which are required by law</w:t>
            </w:r>
          </w:p>
          <w:p w14:paraId="222D887B" w14:textId="77777777" w:rsidR="00304AB3" w:rsidRDefault="00304AB3" w:rsidP="00CD6EC3">
            <w:pPr>
              <w:pStyle w:val="ChapterBullet"/>
              <w:numPr>
                <w:ilvl w:val="0"/>
                <w:numId w:val="3"/>
              </w:numPr>
            </w:pPr>
            <w:r>
              <w:t>riders not wearing helmets</w:t>
            </w:r>
          </w:p>
          <w:p w14:paraId="47D9A98E" w14:textId="77777777" w:rsidR="00304AB3" w:rsidRDefault="00304AB3" w:rsidP="00CD6EC3">
            <w:pPr>
              <w:pStyle w:val="ChapterBullet"/>
              <w:numPr>
                <w:ilvl w:val="0"/>
                <w:numId w:val="3"/>
              </w:numPr>
            </w:pPr>
            <w:r>
              <w:t xml:space="preserve">pillion/additional passengers. </w:t>
            </w:r>
          </w:p>
          <w:p w14:paraId="044A8262" w14:textId="77777777" w:rsidR="00304AB3" w:rsidRDefault="00304AB3">
            <w:pPr>
              <w:pStyle w:val="ChapterCaseStudyText"/>
            </w:pPr>
            <w:r>
              <w:rPr>
                <w:lang w:val="en-US"/>
              </w:rPr>
              <w:t xml:space="preserve">Council reported that community members felt vulnerable: 'in particular </w:t>
            </w:r>
            <w:r>
              <w:t>members who have experienced a near miss, who have a trauma history or who are particularly frail … a psychological impact from not feeling safe using our footpaths with some reporting that they are re-considering their ability to walk as a transport option, impacting physical health and social inclusion outcomes'.</w:t>
            </w:r>
          </w:p>
          <w:p w14:paraId="39789C41" w14:textId="77777777" w:rsidR="00304AB3" w:rsidRDefault="00304AB3">
            <w:pPr>
              <w:pStyle w:val="ChapterCaseStudyText"/>
              <w:rPr>
                <w:lang w:val="en-US"/>
              </w:rPr>
            </w:pPr>
            <w:r>
              <w:rPr>
                <w:lang w:val="en-US"/>
              </w:rPr>
              <w:t>Research conducted by the Council with focus groups with 14 year-olds and their parents made some interesting findings:</w:t>
            </w:r>
          </w:p>
          <w:p w14:paraId="630F3B5C" w14:textId="77777777" w:rsidR="00304AB3" w:rsidRDefault="00304AB3" w:rsidP="00CD6EC3">
            <w:pPr>
              <w:pStyle w:val="ChapterBullet"/>
              <w:numPr>
                <w:ilvl w:val="0"/>
                <w:numId w:val="3"/>
              </w:numPr>
              <w:rPr>
                <w:lang w:val="en-US"/>
              </w:rPr>
            </w:pPr>
            <w:r>
              <w:rPr>
                <w:lang w:val="en-US"/>
              </w:rPr>
              <w:t xml:space="preserve">while young people had a strong awareness of personal safety requirements, there was a lower awareness of responsibilities towards other users of the shared space </w:t>
            </w:r>
          </w:p>
          <w:p w14:paraId="5A6518C7" w14:textId="77777777" w:rsidR="00304AB3" w:rsidRDefault="00304AB3" w:rsidP="00CD6EC3">
            <w:pPr>
              <w:pStyle w:val="ChapterBullet"/>
              <w:numPr>
                <w:ilvl w:val="0"/>
                <w:numId w:val="3"/>
              </w:numPr>
              <w:rPr>
                <w:lang w:val="en-US"/>
              </w:rPr>
            </w:pPr>
            <w:r>
              <w:rPr>
                <w:lang w:val="en-US"/>
              </w:rPr>
              <w:t>young people believed that the speed limit on footpaths is 25 km/h</w:t>
            </w:r>
          </w:p>
          <w:p w14:paraId="73747AC2" w14:textId="77777777" w:rsidR="00304AB3" w:rsidRDefault="00304AB3" w:rsidP="00CD6EC3">
            <w:pPr>
              <w:pStyle w:val="ChapterBullet"/>
              <w:numPr>
                <w:ilvl w:val="0"/>
                <w:numId w:val="3"/>
              </w:numPr>
              <w:rPr>
                <w:lang w:val="en-US"/>
              </w:rPr>
            </w:pPr>
            <w:r>
              <w:rPr>
                <w:lang w:val="en-US"/>
              </w:rPr>
              <w:t>young people were frustrated with the lack of clear information on rules</w:t>
            </w:r>
          </w:p>
          <w:p w14:paraId="569656F7" w14:textId="77777777" w:rsidR="00304AB3" w:rsidRDefault="00304AB3" w:rsidP="00CD6EC3">
            <w:pPr>
              <w:pStyle w:val="ChapterBullet"/>
              <w:numPr>
                <w:ilvl w:val="0"/>
                <w:numId w:val="3"/>
              </w:numPr>
              <w:rPr>
                <w:lang w:val="en-US"/>
              </w:rPr>
            </w:pPr>
            <w:r>
              <w:rPr>
                <w:lang w:val="en-US"/>
              </w:rPr>
              <w:t>young people felt they were in a 'no win' situation, with aggression from drivers when riding on the road and verbal abuse from older pedestrians when they used the footpath</w:t>
            </w:r>
          </w:p>
          <w:p w14:paraId="6093308C" w14:textId="77777777" w:rsidR="00304AB3" w:rsidRDefault="00304AB3" w:rsidP="00CD6EC3">
            <w:pPr>
              <w:pStyle w:val="ChapterBullet"/>
              <w:numPr>
                <w:ilvl w:val="0"/>
                <w:numId w:val="3"/>
              </w:numPr>
              <w:rPr>
                <w:lang w:val="en-US"/>
              </w:rPr>
            </w:pPr>
            <w:r>
              <w:rPr>
                <w:lang w:val="en-US"/>
              </w:rPr>
              <w:t>parents believed schools were providing e-bike training and safety information</w:t>
            </w:r>
          </w:p>
          <w:p w14:paraId="09BA5D81" w14:textId="77777777" w:rsidR="00304AB3" w:rsidRDefault="00304AB3" w:rsidP="00CD6EC3">
            <w:pPr>
              <w:pStyle w:val="ChapterBullet"/>
              <w:numPr>
                <w:ilvl w:val="0"/>
                <w:numId w:val="3"/>
              </w:numPr>
              <w:rPr>
                <w:lang w:val="en-US"/>
              </w:rPr>
            </w:pPr>
            <w:r>
              <w:rPr>
                <w:lang w:val="en-US"/>
              </w:rPr>
              <w:t>many local schools indicated they were 'grappling with this issue'.</w:t>
            </w:r>
          </w:p>
          <w:p w14:paraId="4DA1CDE4" w14:textId="77777777" w:rsidR="00304AB3" w:rsidRDefault="00304AB3">
            <w:pPr>
              <w:pStyle w:val="ChapterBullet"/>
              <w:numPr>
                <w:ilvl w:val="0"/>
                <w:numId w:val="0"/>
              </w:numPr>
              <w:rPr>
                <w:lang w:val="en-US"/>
              </w:rPr>
            </w:pPr>
            <w:r>
              <w:rPr>
                <w:lang w:val="en-US"/>
              </w:rPr>
              <w:t xml:space="preserve">Northern Beaches Council devised an education campaign using </w:t>
            </w:r>
            <w:proofErr w:type="spellStart"/>
            <w:r>
              <w:rPr>
                <w:lang w:val="en-US"/>
              </w:rPr>
              <w:t>behavioural</w:t>
            </w:r>
            <w:proofErr w:type="spellEnd"/>
            <w:r>
              <w:rPr>
                <w:lang w:val="en-US"/>
              </w:rPr>
              <w:t xml:space="preserve"> economics insights, based on the research above. A short and simple code was devised, similar to the 'surfers code':</w:t>
            </w:r>
          </w:p>
          <w:p w14:paraId="53648E3A" w14:textId="77777777" w:rsidR="00304AB3" w:rsidRDefault="00304AB3">
            <w:pPr>
              <w:pStyle w:val="ChapterBullet"/>
              <w:numPr>
                <w:ilvl w:val="0"/>
                <w:numId w:val="0"/>
              </w:numPr>
              <w:ind w:left="1418"/>
            </w:pPr>
            <w:r>
              <w:rPr>
                <w:b/>
                <w:bCs/>
              </w:rPr>
              <w:t>'</w:t>
            </w:r>
            <w:r w:rsidRPr="0010755B">
              <w:rPr>
                <w:b/>
                <w:bCs/>
              </w:rPr>
              <w:t>Slow down</w:t>
            </w:r>
            <w:r>
              <w:t xml:space="preserve"> to walking pace when others are on the path</w:t>
            </w:r>
          </w:p>
          <w:p w14:paraId="53B11E36" w14:textId="77777777" w:rsidR="00304AB3" w:rsidRDefault="00304AB3">
            <w:pPr>
              <w:pStyle w:val="ChapterBullet"/>
              <w:numPr>
                <w:ilvl w:val="0"/>
                <w:numId w:val="0"/>
              </w:numPr>
              <w:ind w:left="1418"/>
            </w:pPr>
            <w:r w:rsidRPr="0010755B">
              <w:rPr>
                <w:b/>
                <w:bCs/>
              </w:rPr>
              <w:t>Ring your bell</w:t>
            </w:r>
            <w:r>
              <w:t xml:space="preserve"> and call 'on your right' to let others know you’re approaching </w:t>
            </w:r>
          </w:p>
          <w:p w14:paraId="4CE0E0F9" w14:textId="77777777" w:rsidR="00304AB3" w:rsidRDefault="00304AB3">
            <w:pPr>
              <w:pStyle w:val="ChapterBullet"/>
              <w:numPr>
                <w:ilvl w:val="0"/>
                <w:numId w:val="0"/>
              </w:numPr>
              <w:ind w:left="1418"/>
            </w:pPr>
            <w:r w:rsidRPr="0010755B">
              <w:rPr>
                <w:b/>
                <w:bCs/>
              </w:rPr>
              <w:t>Be ready</w:t>
            </w:r>
            <w:r>
              <w:t xml:space="preserve"> for sudden changes – people, pets and prams can be unpredictable'.</w:t>
            </w:r>
          </w:p>
          <w:p w14:paraId="6A2384C0" w14:textId="77777777" w:rsidR="00304AB3" w:rsidRPr="003B12BE" w:rsidRDefault="00304AB3">
            <w:pPr>
              <w:pStyle w:val="ChapterBullet"/>
              <w:numPr>
                <w:ilvl w:val="0"/>
                <w:numId w:val="0"/>
              </w:numPr>
              <w:rPr>
                <w:lang w:val="en-US"/>
              </w:rPr>
            </w:pPr>
          </w:p>
        </w:tc>
      </w:tr>
    </w:tbl>
    <w:p w14:paraId="332FA2A3" w14:textId="77777777" w:rsidR="00304AB3" w:rsidRDefault="00304AB3" w:rsidP="00CD6EC3">
      <w:pPr>
        <w:pStyle w:val="ChapterBody"/>
        <w:numPr>
          <w:ilvl w:val="1"/>
          <w:numId w:val="5"/>
        </w:numPr>
        <w:ind w:left="850" w:hanging="850"/>
      </w:pPr>
      <w:r>
        <w:lastRenderedPageBreak/>
        <w:t>Many stakeholders called for better education of young people, for example:</w:t>
      </w:r>
    </w:p>
    <w:p w14:paraId="457F2028" w14:textId="77777777" w:rsidR="00304AB3" w:rsidRDefault="00304AB3" w:rsidP="00CD6EC3">
      <w:pPr>
        <w:pStyle w:val="ChapterBullet"/>
        <w:numPr>
          <w:ilvl w:val="0"/>
          <w:numId w:val="3"/>
        </w:numPr>
      </w:pPr>
      <w:r>
        <w:t>educational messaging through 'diverse channels' with input from young people, giving them 'a sense of ownership of some of the content' so as to improve the relevance, distribution and acceptance of the messaging</w:t>
      </w:r>
      <w:r>
        <w:rPr>
          <w:rStyle w:val="FootnoteReference"/>
        </w:rPr>
        <w:footnoteReference w:id="542"/>
      </w:r>
    </w:p>
    <w:p w14:paraId="3901694F" w14:textId="77777777" w:rsidR="00304AB3" w:rsidRPr="00AA1930" w:rsidRDefault="00304AB3" w:rsidP="00CD6EC3">
      <w:pPr>
        <w:pStyle w:val="ChapterBullet"/>
        <w:numPr>
          <w:ilvl w:val="0"/>
          <w:numId w:val="3"/>
        </w:numPr>
        <w:rPr>
          <w:sz w:val="36"/>
          <w:szCs w:val="28"/>
        </w:rPr>
      </w:pPr>
      <w:r>
        <w:rPr>
          <w:szCs w:val="24"/>
        </w:rPr>
        <w:t>'</w:t>
      </w:r>
      <w:r w:rsidRPr="00AA1930">
        <w:rPr>
          <w:szCs w:val="24"/>
        </w:rPr>
        <w:t>an upmarket video, with youth community leaders and prominent people from sporting and</w:t>
      </w:r>
      <w:r w:rsidRPr="00AA1930">
        <w:t xml:space="preserve"> entertainment, which can be played at high schools and on social media platforms will ensure the best outcome'</w:t>
      </w:r>
      <w:r w:rsidRPr="00AA1930">
        <w:rPr>
          <w:rStyle w:val="FootnoteReference"/>
          <w:szCs w:val="24"/>
        </w:rPr>
        <w:footnoteReference w:id="543"/>
      </w:r>
    </w:p>
    <w:p w14:paraId="0631E02F" w14:textId="77777777" w:rsidR="00304AB3" w:rsidRDefault="00304AB3" w:rsidP="00CD6EC3">
      <w:pPr>
        <w:pStyle w:val="ChapterBullet"/>
        <w:numPr>
          <w:ilvl w:val="0"/>
          <w:numId w:val="3"/>
        </w:numPr>
      </w:pPr>
      <w:r>
        <w:lastRenderedPageBreak/>
        <w:t>including e-bike safety education alongside Driver Safety education in schools.</w:t>
      </w:r>
      <w:r>
        <w:rPr>
          <w:rStyle w:val="FootnoteReference"/>
        </w:rPr>
        <w:footnoteReference w:id="544"/>
      </w:r>
    </w:p>
    <w:p w14:paraId="42720E71" w14:textId="73B0CF7D" w:rsidR="00304AB3" w:rsidRDefault="00304AB3" w:rsidP="00CD6EC3">
      <w:pPr>
        <w:pStyle w:val="ChapterBody"/>
        <w:numPr>
          <w:ilvl w:val="1"/>
          <w:numId w:val="5"/>
        </w:numPr>
        <w:ind w:left="850" w:hanging="850"/>
      </w:pPr>
      <w:r>
        <w:t>Sutherland Shire Council described its role in road safety education</w:t>
      </w:r>
      <w:r w:rsidR="00F964B4">
        <w:t xml:space="preserve"> </w:t>
      </w:r>
      <w:r w:rsidR="00F964B4" w:rsidRPr="00F964B4">
        <w:t>and the limited scope of bike and e-bike education</w:t>
      </w:r>
      <w:r>
        <w:t>:</w:t>
      </w:r>
    </w:p>
    <w:p w14:paraId="2CA0D4B3" w14:textId="77777777" w:rsidR="00304AB3" w:rsidRDefault="00304AB3">
      <w:pPr>
        <w:pStyle w:val="ChapterQuotation"/>
      </w:pPr>
      <w:r>
        <w:t>… road safety education is currently undertaken through a partnership with Transport for NSW, under their Local Government Road Safety Program. This provides joint funding for a road safety officer to run community campaigns and events aimed at reducing crashes in Sutherland Shire, based on crash statistics. There is, however, little scope to include bike and e-bike education as part of this funding arrangement due to: (a) capacity for Council’s Road Safety Officer to deliver additional programs; and (b) Transport for NSW’s Local Government Road Safety Program being limited to addressing road crash statistics, rather than emerging issues.</w:t>
      </w:r>
      <w:r>
        <w:rPr>
          <w:rStyle w:val="FootnoteReference"/>
        </w:rPr>
        <w:footnoteReference w:id="545"/>
      </w:r>
    </w:p>
    <w:p w14:paraId="310CB417" w14:textId="77777777" w:rsidR="00304AB3" w:rsidRPr="00A66102" w:rsidRDefault="00304AB3" w:rsidP="00CD6EC3">
      <w:pPr>
        <w:pStyle w:val="ChapterBody"/>
        <w:numPr>
          <w:ilvl w:val="1"/>
          <w:numId w:val="5"/>
        </w:numPr>
        <w:ind w:left="850" w:hanging="850"/>
      </w:pPr>
      <w:r>
        <w:t>Interestingly, Mr Phillip Devon, Manager, Transport Network of Northern Beaches Council said that some of the schools in the Northern Beaches Council area require students to sit the NSW Driver Knowledge Test online</w:t>
      </w:r>
      <w:r>
        <w:rPr>
          <w:rStyle w:val="FootnoteReference"/>
        </w:rPr>
        <w:footnoteReference w:id="546"/>
      </w:r>
      <w:r>
        <w:t xml:space="preserve"> in order to be allowed to ride their e-bike to school.</w:t>
      </w:r>
      <w:r>
        <w:rPr>
          <w:rStyle w:val="FootnoteReference"/>
        </w:rPr>
        <w:footnoteReference w:id="547"/>
      </w:r>
      <w:r>
        <w:t xml:space="preserve"> Building on this approach, Mr Michael Timms, Chair, NSW Chapter, Australasian College of Road Safety, suggested that the Driver Knowledge Test could be adapted to incorporate knowledge of rules for e-mobility devices.</w:t>
      </w:r>
      <w:r>
        <w:rPr>
          <w:rStyle w:val="FootnoteReference"/>
        </w:rPr>
        <w:footnoteReference w:id="548"/>
      </w:r>
      <w:r>
        <w:t xml:space="preserve"> Dr Majorie O'Neill MP, Member for Coogee, proposed a similar solution, but that the test should be adapted specifically for e-bikes.</w:t>
      </w:r>
      <w:r>
        <w:rPr>
          <w:rStyle w:val="FootnoteReference"/>
        </w:rPr>
        <w:footnoteReference w:id="549"/>
      </w:r>
    </w:p>
    <w:p w14:paraId="4F65A0C2" w14:textId="77777777" w:rsidR="00304AB3" w:rsidRDefault="00304AB3">
      <w:pPr>
        <w:pStyle w:val="ChapterHeadingTwo"/>
      </w:pPr>
      <w:bookmarkStart w:id="1263" w:name="_Toc190269884"/>
      <w:r>
        <w:t>Food delivery drivers</w:t>
      </w:r>
      <w:bookmarkEnd w:id="1263"/>
    </w:p>
    <w:p w14:paraId="08D51A7B" w14:textId="71D0E277" w:rsidR="00304AB3" w:rsidRPr="00584AF3" w:rsidRDefault="00304AB3" w:rsidP="00CD6EC3">
      <w:pPr>
        <w:pStyle w:val="ChapterBody"/>
        <w:numPr>
          <w:ilvl w:val="1"/>
          <w:numId w:val="5"/>
        </w:numPr>
        <w:ind w:left="850" w:hanging="850"/>
      </w:pPr>
      <w:r>
        <w:t xml:space="preserve">In addition to young users of e-bikes, a number of submissions raised concerns about food </w:t>
      </w:r>
      <w:r w:rsidRPr="00CF4E57">
        <w:t xml:space="preserve">delivery e-bike </w:t>
      </w:r>
      <w:r w:rsidRPr="00584AF3">
        <w:t>riders illegally riding, riding recklessly and often at high speeds on footpaths.</w:t>
      </w:r>
      <w:r w:rsidRPr="00584AF3">
        <w:rPr>
          <w:rStyle w:val="FootnoteReference"/>
        </w:rPr>
        <w:footnoteReference w:id="550"/>
      </w:r>
      <w:r w:rsidRPr="00584AF3">
        <w:t xml:space="preserve"> It was also observed that riders are frequently distracted by mobile phones used for navigation, creating serious safety risks for pedestrians.</w:t>
      </w:r>
      <w:r w:rsidRPr="00584AF3">
        <w:rPr>
          <w:rStyle w:val="FootnoteReference"/>
          <w:lang w:val="en-US"/>
        </w:rPr>
        <w:footnoteReference w:id="551"/>
      </w:r>
    </w:p>
    <w:p w14:paraId="726598A7" w14:textId="77777777" w:rsidR="00304AB3" w:rsidRPr="00CF4E57" w:rsidRDefault="00304AB3" w:rsidP="00CD6EC3">
      <w:pPr>
        <w:pStyle w:val="ChapterBody"/>
        <w:numPr>
          <w:ilvl w:val="1"/>
          <w:numId w:val="5"/>
        </w:numPr>
        <w:ind w:left="850" w:hanging="850"/>
      </w:pPr>
      <w:r w:rsidRPr="00CF4E57">
        <w:t>Ms Kobi Shetty MP, Member for Balmain, noted that gig economy riders, often working on piecemeal incomes under pressure to find the fastest routes, sometimes engage in unsafe practices, such as excessive speeds in pedestrian areas, posing risks to vulnerable road users.</w:t>
      </w:r>
      <w:r w:rsidRPr="00CF4E57">
        <w:rPr>
          <w:rStyle w:val="FootnoteReference"/>
        </w:rPr>
        <w:t xml:space="preserve"> </w:t>
      </w:r>
      <w:r w:rsidRPr="00CF4E57">
        <w:t>As a result, Ms Shetty MP stressed the need to 'find a careful balance between improving rider conduct and maintaining the shift away from cars as local and short-trip delivery vehicles'.</w:t>
      </w:r>
      <w:r w:rsidRPr="00CF4E57">
        <w:rPr>
          <w:rStyle w:val="FootnoteReference"/>
        </w:rPr>
        <w:footnoteReference w:id="552"/>
      </w:r>
      <w:r w:rsidRPr="00CF4E57">
        <w:t xml:space="preserve"> </w:t>
      </w:r>
    </w:p>
    <w:p w14:paraId="34DF0FE2" w14:textId="065D4189" w:rsidR="00960477" w:rsidRPr="004A7F2C" w:rsidRDefault="007546A8" w:rsidP="00CD6EC3">
      <w:pPr>
        <w:pStyle w:val="ChapterBody"/>
        <w:numPr>
          <w:ilvl w:val="1"/>
          <w:numId w:val="5"/>
        </w:numPr>
        <w:ind w:left="850" w:hanging="850"/>
      </w:pPr>
      <w:r w:rsidRPr="004A7F2C">
        <w:lastRenderedPageBreak/>
        <w:t>Mr Sebastian Smyth, Executive Manager of City Access and Transport</w:t>
      </w:r>
      <w:r w:rsidR="00EB1F5E">
        <w:t xml:space="preserve">, </w:t>
      </w:r>
      <w:r w:rsidRPr="004A7F2C">
        <w:t>City of Sydney, highlighted the critical need for appropriate regulation and fair working conditions to protect the safety and well</w:t>
      </w:r>
      <w:r w:rsidR="00B5144E" w:rsidRPr="004A7F2C">
        <w:t>-</w:t>
      </w:r>
      <w:r w:rsidRPr="004A7F2C">
        <w:t xml:space="preserve">being of gig economy workers, including food delivery riders. He noted, </w:t>
      </w:r>
      <w:r w:rsidR="00C87C3E" w:rsidRPr="004A7F2C">
        <w:t>'</w:t>
      </w:r>
      <w:r w:rsidR="00960477" w:rsidRPr="004A7F2C">
        <w:t>There is an increasing number of transport workers using bikes to serve the community's growing demand for and reliance on deliveries and people working as delivery riders have the right to appropriate regulation and working conditions to keep them safe at work</w:t>
      </w:r>
      <w:r w:rsidR="00C87C3E" w:rsidRPr="004A7F2C">
        <w:t>'</w:t>
      </w:r>
      <w:r w:rsidR="00960477" w:rsidRPr="004A7F2C">
        <w:t>.</w:t>
      </w:r>
      <w:r w:rsidRPr="004A7F2C">
        <w:rPr>
          <w:rStyle w:val="FootnoteReference"/>
        </w:rPr>
        <w:footnoteReference w:id="553"/>
      </w:r>
    </w:p>
    <w:p w14:paraId="3E9E32CF" w14:textId="00D509A7" w:rsidR="00304AB3" w:rsidRDefault="00304AB3" w:rsidP="00CD6EC3">
      <w:pPr>
        <w:pStyle w:val="ChapterBody"/>
        <w:numPr>
          <w:ilvl w:val="1"/>
          <w:numId w:val="5"/>
        </w:numPr>
        <w:ind w:left="850" w:hanging="850"/>
      </w:pPr>
      <w:r>
        <w:t xml:space="preserve">As noted in </w:t>
      </w:r>
      <w:r w:rsidR="002D22AC" w:rsidRPr="00DE257E">
        <w:t>c</w:t>
      </w:r>
      <w:r w:rsidRPr="00DE257E">
        <w:t>hapter 2,</w:t>
      </w:r>
      <w:r>
        <w:t xml:space="preserve"> </w:t>
      </w:r>
      <w:proofErr w:type="spellStart"/>
      <w:r>
        <w:t>DoorDash</w:t>
      </w:r>
      <w:proofErr w:type="spellEnd"/>
      <w:r>
        <w:t xml:space="preserve"> is a food delivery company with couriers working with the </w:t>
      </w:r>
      <w:proofErr w:type="spellStart"/>
      <w:r>
        <w:t>DoorDash</w:t>
      </w:r>
      <w:proofErr w:type="spellEnd"/>
      <w:r>
        <w:t xml:space="preserve"> p</w:t>
      </w:r>
      <w:r w:rsidR="00F20FE7">
        <w:t>lat</w:t>
      </w:r>
      <w:r>
        <w:t xml:space="preserve">form to deliver meals to platform users. </w:t>
      </w:r>
      <w:proofErr w:type="spellStart"/>
      <w:r>
        <w:t>DoorDash</w:t>
      </w:r>
      <w:proofErr w:type="spellEnd"/>
      <w:r>
        <w:t xml:space="preserve"> noted that regulatory requirements from 2022 in New South Wales mean that e-bike couriers must complete their safety course before joining the platform and </w:t>
      </w:r>
      <w:proofErr w:type="spellStart"/>
      <w:r>
        <w:t>DoorDash</w:t>
      </w:r>
      <w:proofErr w:type="spellEnd"/>
      <w:r>
        <w:t xml:space="preserve"> must provide high-visibility equipment to its riders. </w:t>
      </w:r>
      <w:proofErr w:type="spellStart"/>
      <w:r>
        <w:t>DoorDash</w:t>
      </w:r>
      <w:proofErr w:type="spellEnd"/>
      <w:r>
        <w:t xml:space="preserve"> advised that it has gone beyond these requirements and provided additional safety measures such as free or discounted safety equipment and a reduction in the number of notifications a rider may receive while making a delivery.</w:t>
      </w:r>
      <w:r>
        <w:rPr>
          <w:rStyle w:val="FootnoteReference"/>
        </w:rPr>
        <w:footnoteReference w:id="554"/>
      </w:r>
    </w:p>
    <w:p w14:paraId="560FF7A7" w14:textId="77777777" w:rsidR="00304AB3" w:rsidRDefault="00304AB3" w:rsidP="00CD6EC3">
      <w:pPr>
        <w:pStyle w:val="ChapterBody"/>
        <w:numPr>
          <w:ilvl w:val="1"/>
          <w:numId w:val="5"/>
        </w:numPr>
        <w:ind w:left="850" w:hanging="850"/>
      </w:pPr>
      <w:r>
        <w:t xml:space="preserve">The </w:t>
      </w:r>
      <w:r w:rsidRPr="00C72F4B">
        <w:t>National Transport Research Organisation</w:t>
      </w:r>
      <w:r>
        <w:t xml:space="preserve"> advised that it developed a training program in both English and Mandarin in 2021 for a major food delivery company and noted that '[i]</w:t>
      </w:r>
      <w:r w:rsidRPr="0062042C">
        <w:t>n developing this training module, it has become evident that there are major gaps in road safety leadership and</w:t>
      </w:r>
      <w:r>
        <w:t xml:space="preserve"> </w:t>
      </w:r>
      <w:r w:rsidRPr="0062042C">
        <w:t>organisational safety culture across this industry. This engagement has made clear there is little to no technical</w:t>
      </w:r>
      <w:r>
        <w:t xml:space="preserve"> </w:t>
      </w:r>
      <w:r w:rsidRPr="0062042C">
        <w:t>guidance with respect to the apparel or equipment used by food delivery riders during their work</w:t>
      </w:r>
      <w:r>
        <w:t>'</w:t>
      </w:r>
      <w:r w:rsidRPr="0062042C">
        <w:t>.</w:t>
      </w:r>
      <w:r>
        <w:rPr>
          <w:rStyle w:val="FootnoteReference"/>
        </w:rPr>
        <w:footnoteReference w:id="555"/>
      </w:r>
    </w:p>
    <w:p w14:paraId="3D9CB44F" w14:textId="759812E1" w:rsidR="00304AB3" w:rsidRDefault="00304AB3" w:rsidP="00CD6EC3">
      <w:pPr>
        <w:pStyle w:val="ChapterBody"/>
        <w:numPr>
          <w:ilvl w:val="1"/>
          <w:numId w:val="5"/>
        </w:numPr>
        <w:ind w:left="850" w:hanging="850"/>
      </w:pPr>
      <w:r>
        <w:t>Transurban, an operator of motorways in Sydney, Melbourne, Brisbane and overseas, recognised that those working in these roles are often overseas students for whom English is not their first language. They observed that this can lead to safety issues and suggested the need for 'symbolic signage, which can be easily understood regardless of language and for ongoing education due to the itinerant nature of this workforce'.</w:t>
      </w:r>
      <w:r>
        <w:rPr>
          <w:rStyle w:val="FootnoteReference"/>
        </w:rPr>
        <w:footnoteReference w:id="556"/>
      </w:r>
    </w:p>
    <w:p w14:paraId="3FBE1118" w14:textId="77777777" w:rsidR="00304AB3" w:rsidRPr="00A2264F" w:rsidRDefault="00304AB3" w:rsidP="00CD6EC3">
      <w:pPr>
        <w:pStyle w:val="ChapterBody"/>
        <w:numPr>
          <w:ilvl w:val="1"/>
          <w:numId w:val="5"/>
        </w:numPr>
        <w:ind w:left="850" w:hanging="850"/>
        <w:rPr>
          <w:lang w:val="en-US"/>
        </w:rPr>
      </w:pPr>
      <w:r w:rsidRPr="00A2264F">
        <w:rPr>
          <w:lang w:val="en-US"/>
        </w:rPr>
        <w:t>As a solution, Transurban recommended replacing the text-based R6-13 sign (No pedestrians, bicycles, animals, agricultural machinery beyond this point), mandated by Transport for NSW, with the symbolic R6-10-3 sign (bicycles prohibited sign), which is universally understood. Additionally, Transurban suggested, 'increased use of pavement marking[s], to ensure the symbols are prominent for riders … who may not be looking in the direction of roadside signs'.</w:t>
      </w:r>
      <w:r w:rsidRPr="00A2264F">
        <w:rPr>
          <w:rStyle w:val="FootnoteReference"/>
          <w:lang w:val="en-US"/>
        </w:rPr>
        <w:footnoteReference w:id="557"/>
      </w:r>
    </w:p>
    <w:p w14:paraId="79A289C0" w14:textId="77777777" w:rsidR="00304AB3" w:rsidRDefault="00304AB3" w:rsidP="00CD6EC3">
      <w:pPr>
        <w:pStyle w:val="ChapterBody"/>
        <w:numPr>
          <w:ilvl w:val="1"/>
          <w:numId w:val="5"/>
        </w:numPr>
        <w:ind w:left="850" w:hanging="850"/>
      </w:pPr>
      <w:r>
        <w:t>In particular, Transurban recommended that food delivery companies:</w:t>
      </w:r>
    </w:p>
    <w:p w14:paraId="6B8B8841" w14:textId="77777777" w:rsidR="00304AB3" w:rsidRPr="000C2C7F" w:rsidRDefault="00304AB3" w:rsidP="00CD6EC3">
      <w:pPr>
        <w:pStyle w:val="ChapterQuotationBullet"/>
        <w:numPr>
          <w:ilvl w:val="0"/>
          <w:numId w:val="9"/>
        </w:numPr>
      </w:pPr>
      <w:r w:rsidRPr="000C2C7F">
        <w:t>Provide suitable on-boarding education clarifying how cyclists can safely choose routes to</w:t>
      </w:r>
      <w:r>
        <w:t xml:space="preserve"> </w:t>
      </w:r>
      <w:r w:rsidRPr="000C2C7F">
        <w:t>navigate the road network and advise on sections of the network that are prohibited or unsafe</w:t>
      </w:r>
      <w:r>
        <w:t xml:space="preserve"> </w:t>
      </w:r>
      <w:r w:rsidRPr="000C2C7F">
        <w:t>to access.</w:t>
      </w:r>
    </w:p>
    <w:p w14:paraId="62F7090B" w14:textId="77777777" w:rsidR="00304AB3" w:rsidRPr="000C2C7F" w:rsidRDefault="00304AB3" w:rsidP="00CD6EC3">
      <w:pPr>
        <w:pStyle w:val="ChapterQuotationBullet"/>
        <w:numPr>
          <w:ilvl w:val="0"/>
          <w:numId w:val="9"/>
        </w:numPr>
      </w:pPr>
      <w:r w:rsidRPr="000C2C7F">
        <w:t xml:space="preserve">Provide in-app navigation suitable for cyclists to ensure clear, safe directions for cyclists </w:t>
      </w:r>
      <w:r>
        <w:t xml:space="preserve">[to] </w:t>
      </w:r>
      <w:r w:rsidRPr="000C2C7F">
        <w:t>navigate away from sections of the road network that are prohibited or unsafe for cyclists.</w:t>
      </w:r>
    </w:p>
    <w:p w14:paraId="3A22C656" w14:textId="77777777" w:rsidR="00304AB3" w:rsidRDefault="00304AB3" w:rsidP="00CD6EC3">
      <w:pPr>
        <w:pStyle w:val="ChapterQuotationBullet"/>
        <w:numPr>
          <w:ilvl w:val="0"/>
          <w:numId w:val="9"/>
        </w:numPr>
      </w:pPr>
      <w:r w:rsidRPr="000C2C7F">
        <w:lastRenderedPageBreak/>
        <w:t>Provide GPS monitoring of cyclists that includes alerts should</w:t>
      </w:r>
      <w:r>
        <w:t xml:space="preserve"> </w:t>
      </w:r>
      <w:r w:rsidRPr="000C2C7F">
        <w:t>they try and access sections of the road network that are prohibited or unsafe for cyclists.</w:t>
      </w:r>
      <w:r>
        <w:rPr>
          <w:rStyle w:val="FootnoteReference"/>
        </w:rPr>
        <w:footnoteReference w:id="558"/>
      </w:r>
    </w:p>
    <w:p w14:paraId="631F94D3" w14:textId="77777777" w:rsidR="00304AB3" w:rsidRDefault="00304AB3">
      <w:pPr>
        <w:pStyle w:val="ChapterHeadingTwo"/>
      </w:pPr>
      <w:bookmarkStart w:id="1264" w:name="_Toc190269885"/>
      <w:r>
        <w:t>Improved road signage</w:t>
      </w:r>
      <w:bookmarkEnd w:id="1264"/>
    </w:p>
    <w:p w14:paraId="4D9D5CB6" w14:textId="489FCBEC" w:rsidR="00304AB3" w:rsidRDefault="00304AB3" w:rsidP="00CD6EC3">
      <w:pPr>
        <w:pStyle w:val="ChapterBody"/>
        <w:numPr>
          <w:ilvl w:val="1"/>
          <w:numId w:val="5"/>
        </w:numPr>
        <w:ind w:left="850" w:hanging="850"/>
      </w:pPr>
      <w:r>
        <w:t>Stakeholders agreed that appropriate and simple signage helped device users travel more safely, including signage for speed limits or permitted use of pathways.</w:t>
      </w:r>
      <w:r>
        <w:rPr>
          <w:rStyle w:val="FootnoteReference"/>
        </w:rPr>
        <w:footnoteReference w:id="559"/>
      </w:r>
    </w:p>
    <w:p w14:paraId="28FA87D6" w14:textId="77777777" w:rsidR="00304AB3" w:rsidRPr="00531775" w:rsidRDefault="00304AB3" w:rsidP="00CD6EC3">
      <w:pPr>
        <w:pStyle w:val="ChapterBody"/>
        <w:numPr>
          <w:ilvl w:val="1"/>
          <w:numId w:val="5"/>
        </w:numPr>
        <w:ind w:left="850" w:hanging="850"/>
      </w:pPr>
      <w:r w:rsidRPr="00531775">
        <w:t xml:space="preserve">The Hon David Elliott, Chief Executive Officer, Institute of Public Works Engineering Australasia pointed to the need for better signage and other infrastructure to increase safe use of e-mobility devices: </w:t>
      </w:r>
    </w:p>
    <w:p w14:paraId="2E39EECA" w14:textId="704E9FF4" w:rsidR="00304AB3" w:rsidRDefault="00304AB3">
      <w:pPr>
        <w:pStyle w:val="ChapterQuotation"/>
      </w:pPr>
      <w:r w:rsidRPr="00531775">
        <w:t>Signage is important and people need to know that they are in a shared space because you're more situationally aware when you've been given that warning … the surface of that road can be changed to assist. If you've got pedestrians there and you're also going to have vehicles going potentially 20 kilometres per hour, then you could put road humps in there or you could put those lights that are a lump there, which will deliberately slow e-bikes and e-scooters down.</w:t>
      </w:r>
      <w:r w:rsidRPr="00531775">
        <w:rPr>
          <w:rStyle w:val="FootnoteReference"/>
        </w:rPr>
        <w:footnoteReference w:id="560"/>
      </w:r>
    </w:p>
    <w:p w14:paraId="7F8A913F" w14:textId="410C8298" w:rsidR="00304AB3" w:rsidRDefault="00304AB3" w:rsidP="00CD6EC3">
      <w:pPr>
        <w:pStyle w:val="ChapterBody"/>
        <w:numPr>
          <w:ilvl w:val="1"/>
          <w:numId w:val="5"/>
        </w:numPr>
        <w:ind w:left="850" w:hanging="850"/>
      </w:pPr>
      <w:r>
        <w:t xml:space="preserve">Dr Richard </w:t>
      </w:r>
      <w:proofErr w:type="spellStart"/>
      <w:r>
        <w:t>Buning</w:t>
      </w:r>
      <w:proofErr w:type="spellEnd"/>
      <w:r>
        <w:t xml:space="preserve">, </w:t>
      </w:r>
      <w:r w:rsidR="00DF534C" w:rsidRPr="00590CB4">
        <w:rPr>
          <w:lang w:eastAsia="en-AU"/>
        </w:rPr>
        <w:t>Senior Lecturer, UQ Business School, University of Queensland</w:t>
      </w:r>
      <w:r>
        <w:t>, advocated for the importance of signage in educating users, over and above knowledge of road rules:</w:t>
      </w:r>
    </w:p>
    <w:p w14:paraId="01F3243D" w14:textId="2EC99887" w:rsidR="00304AB3" w:rsidRDefault="00304AB3">
      <w:pPr>
        <w:pStyle w:val="ChapterQuotation"/>
        <w:rPr>
          <w:szCs w:val="22"/>
        </w:rPr>
      </w:pPr>
      <w:r w:rsidRPr="00CC7908">
        <w:rPr>
          <w:szCs w:val="22"/>
        </w:rPr>
        <w:t xml:space="preserve">We need to really make the education for this quite basic, simple and really easy. If we make it difficult or you need to go onto a transport website and read several bullet points, that's just really never going to reach most users. </w:t>
      </w:r>
      <w:r>
        <w:rPr>
          <w:szCs w:val="22"/>
        </w:rPr>
        <w:t>…</w:t>
      </w:r>
      <w:r w:rsidRPr="00CC7908">
        <w:rPr>
          <w:szCs w:val="22"/>
        </w:rPr>
        <w:t xml:space="preserve"> Adding some layer where they have to go onto a website that they don't even know exists and the first point is to read really complicated road rules, is really difficult. The simplest ways we can educate users is through signage.</w:t>
      </w:r>
      <w:r w:rsidRPr="00CC7908">
        <w:rPr>
          <w:rStyle w:val="FootnoteReference"/>
          <w:szCs w:val="22"/>
        </w:rPr>
        <w:footnoteReference w:id="561"/>
      </w:r>
    </w:p>
    <w:p w14:paraId="67C1DF7F" w14:textId="6166C598" w:rsidR="00304AB3" w:rsidRPr="004C5783" w:rsidRDefault="00304AB3" w:rsidP="00CD6EC3">
      <w:pPr>
        <w:pStyle w:val="ChapterBody"/>
        <w:numPr>
          <w:ilvl w:val="1"/>
          <w:numId w:val="5"/>
        </w:numPr>
        <w:ind w:left="850" w:hanging="850"/>
        <w:rPr>
          <w:lang w:eastAsia="en-AU"/>
        </w:rPr>
      </w:pPr>
      <w:r w:rsidRPr="004C5783">
        <w:t>Ms Genevieve Henderson, President</w:t>
      </w:r>
      <w:r w:rsidR="00143950">
        <w:t xml:space="preserve">, </w:t>
      </w:r>
      <w:r w:rsidRPr="004C5783">
        <w:t>NSW Branch Committee, Australian Lawyers Alliance, reiterated this, arguing signs should be prominently displayed 'in the spaces where families are walking along with babies and prams and these very fast-moving vehicles are coming past. That should be front and centre of what the regulations are. Regulations that nobody knows about are not effective regulations'.</w:t>
      </w:r>
      <w:r w:rsidRPr="004C5783">
        <w:rPr>
          <w:rStyle w:val="FootnoteReference"/>
        </w:rPr>
        <w:footnoteReference w:id="562"/>
      </w:r>
    </w:p>
    <w:p w14:paraId="13A7F2D8" w14:textId="77777777" w:rsidR="00304AB3" w:rsidRDefault="00304AB3">
      <w:pPr>
        <w:pStyle w:val="ChapterHeadingTwo"/>
      </w:pPr>
      <w:bookmarkStart w:id="1265" w:name="_Toc190269886"/>
      <w:r>
        <w:lastRenderedPageBreak/>
        <w:t>Education of shared scheme users</w:t>
      </w:r>
      <w:bookmarkEnd w:id="1265"/>
    </w:p>
    <w:p w14:paraId="2D1BFB92" w14:textId="77777777" w:rsidR="00304AB3" w:rsidRDefault="00304AB3" w:rsidP="00CD6EC3">
      <w:pPr>
        <w:pStyle w:val="ChapterBody"/>
        <w:numPr>
          <w:ilvl w:val="1"/>
          <w:numId w:val="5"/>
        </w:numPr>
        <w:ind w:left="850" w:hanging="850"/>
      </w:pPr>
      <w:r>
        <w:t>Stakeholders raised concerns about the poor compliance with road rules by users of shared scheme e-bikes and scooters.</w:t>
      </w:r>
      <w:r>
        <w:rPr>
          <w:rStyle w:val="FootnoteReference"/>
        </w:rPr>
        <w:footnoteReference w:id="563"/>
      </w:r>
    </w:p>
    <w:p w14:paraId="258EE53C" w14:textId="77777777" w:rsidR="00304AB3" w:rsidRDefault="00304AB3" w:rsidP="00CD6EC3">
      <w:pPr>
        <w:pStyle w:val="ChapterBody"/>
        <w:numPr>
          <w:ilvl w:val="1"/>
          <w:numId w:val="5"/>
        </w:numPr>
        <w:ind w:left="850" w:hanging="850"/>
      </w:pPr>
      <w:r>
        <w:t>Ario, operator of shared e-bike and e-scooter schemes, advised that it is introducing a code of conduct at the point of signing up on the app for their scheme. Users are required to check off the items in the code of conduct, before accessing the device.</w:t>
      </w:r>
      <w:r>
        <w:rPr>
          <w:rStyle w:val="FootnoteReference"/>
        </w:rPr>
        <w:footnoteReference w:id="564"/>
      </w:r>
    </w:p>
    <w:p w14:paraId="75FCF66D" w14:textId="17416184" w:rsidR="00304AB3" w:rsidRPr="0045786A" w:rsidRDefault="00304AB3" w:rsidP="00CD6EC3">
      <w:pPr>
        <w:pStyle w:val="ChapterBody"/>
        <w:numPr>
          <w:ilvl w:val="1"/>
          <w:numId w:val="5"/>
        </w:numPr>
        <w:ind w:left="850" w:hanging="850"/>
        <w:rPr>
          <w:lang w:eastAsia="en-AU"/>
        </w:rPr>
      </w:pPr>
      <w:r w:rsidRPr="0045786A">
        <w:t>Mr Lachlan McLean, Head of Business Development</w:t>
      </w:r>
      <w:r w:rsidR="00143950">
        <w:t>,</w:t>
      </w:r>
      <w:r w:rsidRPr="0045786A">
        <w:t xml:space="preserve"> </w:t>
      </w:r>
      <w:proofErr w:type="spellStart"/>
      <w:r w:rsidRPr="0045786A">
        <w:t>HelloRide</w:t>
      </w:r>
      <w:proofErr w:type="spellEnd"/>
      <w:r w:rsidRPr="0045786A">
        <w:t>, described their approach to rider education as 'massive</w:t>
      </w:r>
      <w:r>
        <w:t>'</w:t>
      </w:r>
      <w:r w:rsidRPr="0045786A">
        <w:t>. He detailed their comprehensive process:</w:t>
      </w:r>
    </w:p>
    <w:p w14:paraId="0486A651" w14:textId="586EEE7D" w:rsidR="00304AB3" w:rsidRPr="00A70AA5" w:rsidRDefault="00304AB3">
      <w:pPr>
        <w:pStyle w:val="ChapterQuotation"/>
        <w:rPr>
          <w:lang w:eastAsia="en-AU"/>
        </w:rPr>
      </w:pPr>
      <w:r w:rsidRPr="00A70AA5">
        <w:t>When they [the rider] sign up, it [the mobile application] runs them through these rules. They have the ability and we will push them to other locations [within the app] to read these rules. From there, we have numerous contact points with these users following their first ride or other rides in regard to the riding rules, educating them on safety et cetera.</w:t>
      </w:r>
      <w:r w:rsidRPr="00A70AA5">
        <w:rPr>
          <w:rStyle w:val="FootnoteReference"/>
        </w:rPr>
        <w:footnoteReference w:id="565"/>
      </w:r>
    </w:p>
    <w:p w14:paraId="3CA72880" w14:textId="6ACDB1F0" w:rsidR="00304AB3" w:rsidRPr="009D3FD4" w:rsidRDefault="00304AB3" w:rsidP="00CD6EC3">
      <w:pPr>
        <w:pStyle w:val="ChapterBody"/>
        <w:numPr>
          <w:ilvl w:val="1"/>
          <w:numId w:val="5"/>
        </w:numPr>
        <w:ind w:left="850" w:hanging="850"/>
      </w:pPr>
      <w:r w:rsidRPr="00DE257E">
        <w:t>Chapter 3</w:t>
      </w:r>
      <w:r>
        <w:t xml:space="preserve"> contains details of technological solutions to safety issues such as non-compliance with helmet requirements or unsafe speeds near pedestrians, which are being implemented by shared scheme operators.</w:t>
      </w:r>
    </w:p>
    <w:p w14:paraId="73C97D61" w14:textId="77777777" w:rsidR="00304AB3" w:rsidRDefault="00304AB3">
      <w:pPr>
        <w:pStyle w:val="ChapterHeadingTwo"/>
      </w:pPr>
      <w:bookmarkStart w:id="1266" w:name="_Toc190269887"/>
      <w:r>
        <w:t>Retailers of e-mobility devices</w:t>
      </w:r>
      <w:bookmarkEnd w:id="1266"/>
    </w:p>
    <w:p w14:paraId="13DBEC00" w14:textId="48895B91" w:rsidR="00304AB3" w:rsidRDefault="00304AB3" w:rsidP="00CD6EC3">
      <w:pPr>
        <w:pStyle w:val="ChapterBody"/>
        <w:numPr>
          <w:ilvl w:val="1"/>
          <w:numId w:val="5"/>
        </w:numPr>
        <w:ind w:left="850" w:hanging="850"/>
      </w:pPr>
      <w:r>
        <w:t xml:space="preserve">Point of sale was considered a good opportunity to educate users about safe use and permitted devices. Dr Richard </w:t>
      </w:r>
      <w:proofErr w:type="spellStart"/>
      <w:r>
        <w:t>Buning</w:t>
      </w:r>
      <w:proofErr w:type="spellEnd"/>
      <w:r>
        <w:t>, University of Queensland noted the importance of education of the customer by the retailer at the point of purchase, whether that be safe use or legal use of the device.</w:t>
      </w:r>
      <w:r>
        <w:rPr>
          <w:rStyle w:val="FootnoteReference"/>
        </w:rPr>
        <w:footnoteReference w:id="566"/>
      </w:r>
      <w:r>
        <w:t xml:space="preserve"> </w:t>
      </w:r>
    </w:p>
    <w:p w14:paraId="76F975EB" w14:textId="0DE3B7C2" w:rsidR="00304AB3" w:rsidRDefault="00304AB3" w:rsidP="00CD6EC3">
      <w:pPr>
        <w:pStyle w:val="ChapterBody"/>
        <w:numPr>
          <w:ilvl w:val="1"/>
          <w:numId w:val="5"/>
        </w:numPr>
        <w:ind w:left="850" w:hanging="850"/>
      </w:pPr>
      <w:r>
        <w:t xml:space="preserve">Mr Carl St Leon noted the absence of point-of-sale education for e-scooters and argued that retailers have a responsibility to advise customers of legality of devices: </w:t>
      </w:r>
    </w:p>
    <w:p w14:paraId="5B2DA1DE" w14:textId="77777777" w:rsidR="00304AB3" w:rsidRDefault="00304AB3">
      <w:pPr>
        <w:pStyle w:val="ChapterQuotation"/>
      </w:pPr>
      <w:r>
        <w:t>…</w:t>
      </w:r>
      <w:r w:rsidRPr="00AF1367">
        <w:t xml:space="preserve"> a prominent</w:t>
      </w:r>
      <w:r>
        <w:t xml:space="preserve"> </w:t>
      </w:r>
      <w:r w:rsidRPr="00AF1367">
        <w:t>Sydney retailer of e-bikes and e-scooters publishes the following n</w:t>
      </w:r>
      <w:r>
        <w:t>oti</w:t>
      </w:r>
      <w:r w:rsidRPr="00AF1367">
        <w:t>ce in small print at the b</w:t>
      </w:r>
      <w:r>
        <w:t>ott</w:t>
      </w:r>
      <w:r w:rsidRPr="00AF1367">
        <w:t>om</w:t>
      </w:r>
      <w:r>
        <w:t xml:space="preserve"> </w:t>
      </w:r>
      <w:r w:rsidRPr="00AF1367">
        <w:t>of its adve</w:t>
      </w:r>
      <w:r>
        <w:t>rti</w:t>
      </w:r>
      <w:r w:rsidRPr="00AF1367">
        <w:t>sing materials for e-scooters</w:t>
      </w:r>
      <w:r w:rsidRPr="00D05AD4">
        <w:t>: "Please be aware of local laws regarding scooter usage on public lands and roads. Be safe by making sure you’re protected with appropriate protec</w:t>
      </w:r>
      <w:r w:rsidRPr="00D05AD4">
        <w:rPr>
          <w:rFonts w:eastAsia="Garamond" w:cs="Garamond"/>
        </w:rPr>
        <w:t>ti</w:t>
      </w:r>
      <w:r w:rsidRPr="00D05AD4">
        <w:t>ve gear."</w:t>
      </w:r>
      <w:r>
        <w:rPr>
          <w:i/>
          <w:iCs/>
        </w:rPr>
        <w:t xml:space="preserve"> </w:t>
      </w:r>
      <w:r w:rsidRPr="00AF1367">
        <w:t>Surely it is incumbent upon a Sydney-based retailer of e-scooters to make it unambiguously clear to</w:t>
      </w:r>
      <w:r>
        <w:t xml:space="preserve"> </w:t>
      </w:r>
      <w:r w:rsidRPr="00AF1367">
        <w:t>prospe</w:t>
      </w:r>
      <w:r>
        <w:t>cti</w:t>
      </w:r>
      <w:r w:rsidRPr="00AF1367">
        <w:t xml:space="preserve">ve purchasers that </w:t>
      </w:r>
      <w:r>
        <w:t xml:space="preserve">… </w:t>
      </w:r>
      <w:r w:rsidRPr="00AF1367">
        <w:t>oper</w:t>
      </w:r>
      <w:r>
        <w:t>ati</w:t>
      </w:r>
      <w:r w:rsidRPr="00AF1367">
        <w:t>ng an e-scooter on a public road or</w:t>
      </w:r>
      <w:r>
        <w:t xml:space="preserve"> </w:t>
      </w:r>
      <w:r w:rsidRPr="00AF1367">
        <w:t>footpath in New South Wales is illegal.</w:t>
      </w:r>
      <w:r>
        <w:rPr>
          <w:rStyle w:val="FootnoteReference"/>
        </w:rPr>
        <w:footnoteReference w:id="567"/>
      </w:r>
    </w:p>
    <w:p w14:paraId="00A7B844" w14:textId="77777777" w:rsidR="00304AB3" w:rsidRDefault="00304AB3" w:rsidP="00CD6EC3">
      <w:pPr>
        <w:pStyle w:val="ChapterBody"/>
        <w:numPr>
          <w:ilvl w:val="1"/>
          <w:numId w:val="5"/>
        </w:numPr>
        <w:ind w:left="850" w:hanging="850"/>
      </w:pPr>
      <w:r>
        <w:t>Northern Beaches Council reflected on this issue from a slightly different perspective, noting that the point of sale may be the only opportunity to educate users:</w:t>
      </w:r>
    </w:p>
    <w:p w14:paraId="3D54AA6C" w14:textId="77777777" w:rsidR="00304AB3" w:rsidRPr="00683599" w:rsidRDefault="00304AB3">
      <w:pPr>
        <w:pStyle w:val="ChapterQuotation"/>
      </w:pPr>
      <w:r w:rsidRPr="00683599">
        <w:lastRenderedPageBreak/>
        <w:t xml:space="preserve">Bike shops and online retailers may be the only authority touchpoint </w:t>
      </w:r>
      <w:r w:rsidRPr="006B7E0D">
        <w:t>in the purchase process for both parents and young people.</w:t>
      </w:r>
      <w:r w:rsidRPr="00683599">
        <w:t xml:space="preserve"> </w:t>
      </w:r>
      <w:r w:rsidRPr="006B7E0D">
        <w:t>Regulatory requirements for bike retailers to provide appropriate</w:t>
      </w:r>
      <w:r w:rsidRPr="00683599">
        <w:t xml:space="preserve"> </w:t>
      </w:r>
      <w:r w:rsidRPr="006B7E0D">
        <w:t>information could be a powerful way to reach the target audience</w:t>
      </w:r>
      <w:r w:rsidRPr="00683599">
        <w:t xml:space="preserve"> and inform them of their responsibilities.</w:t>
      </w:r>
      <w:r>
        <w:rPr>
          <w:rStyle w:val="FootnoteReference"/>
        </w:rPr>
        <w:footnoteReference w:id="568"/>
      </w:r>
    </w:p>
    <w:p w14:paraId="741AC108" w14:textId="77777777" w:rsidR="00304AB3" w:rsidRDefault="00304AB3" w:rsidP="00CD6EC3">
      <w:pPr>
        <w:pStyle w:val="ChapterBody"/>
        <w:numPr>
          <w:ilvl w:val="1"/>
          <w:numId w:val="5"/>
        </w:numPr>
        <w:ind w:left="850" w:hanging="850"/>
      </w:pPr>
      <w:r>
        <w:t>Mr Peter Bourke, General Manager, Bicycle Industries Australia, while supportive of education at point of sale, noted that some non-specialised retailers, for example Aldi, may not be best placed to educate purchasers on e-bike safety at the point of purchase.</w:t>
      </w:r>
      <w:r>
        <w:rPr>
          <w:rStyle w:val="FootnoteReference"/>
        </w:rPr>
        <w:footnoteReference w:id="569"/>
      </w:r>
    </w:p>
    <w:p w14:paraId="416C465E" w14:textId="77777777" w:rsidR="00304AB3" w:rsidRDefault="00304AB3">
      <w:pPr>
        <w:pStyle w:val="ChapterHeadingOne"/>
      </w:pPr>
      <w:bookmarkStart w:id="1267" w:name="_Toc190269888"/>
      <w:r>
        <w:t>Insurance and liability considerations</w:t>
      </w:r>
      <w:bookmarkEnd w:id="1267"/>
    </w:p>
    <w:p w14:paraId="71D464BA" w14:textId="3EBA9D32" w:rsidR="00304AB3" w:rsidRDefault="00304AB3" w:rsidP="00CD6EC3">
      <w:pPr>
        <w:pStyle w:val="ChapterBody"/>
        <w:numPr>
          <w:ilvl w:val="1"/>
          <w:numId w:val="5"/>
        </w:numPr>
        <w:ind w:left="850" w:hanging="850"/>
      </w:pPr>
      <w:r>
        <w:t>This section discusses the limited availability of insurance for users of e-mobility devices, which can result in a lack of compensation for those injured in a crash involving a device and liability issues where the rider is under the age of 18 years.</w:t>
      </w:r>
    </w:p>
    <w:p w14:paraId="7C2938F0" w14:textId="20DAEA6F" w:rsidR="00304AB3" w:rsidRDefault="00304AB3" w:rsidP="00CD6EC3">
      <w:pPr>
        <w:pStyle w:val="ChapterBody"/>
        <w:numPr>
          <w:ilvl w:val="1"/>
          <w:numId w:val="5"/>
        </w:numPr>
        <w:ind w:left="850" w:hanging="850"/>
      </w:pPr>
      <w:r>
        <w:t>Operators of shared e-scooter trials in New South Wales must have public liability, third-party property damage and personal accident insurance.</w:t>
      </w:r>
      <w:r>
        <w:rPr>
          <w:rStyle w:val="FootnoteReference"/>
        </w:rPr>
        <w:footnoteReference w:id="570"/>
      </w:r>
      <w:r w:rsidRPr="00283F61">
        <w:rPr>
          <w:vertAlign w:val="superscript"/>
        </w:rPr>
        <w:t xml:space="preserve"> </w:t>
      </w:r>
      <w:r>
        <w:t>Lime advised that they have comprehensive insurance for riders and the public.</w:t>
      </w:r>
      <w:r>
        <w:rPr>
          <w:rStyle w:val="FootnoteReference"/>
        </w:rPr>
        <w:footnoteReference w:id="571"/>
      </w:r>
      <w:r w:rsidRPr="00283F61">
        <w:rPr>
          <w:vertAlign w:val="superscript"/>
        </w:rPr>
        <w:t xml:space="preserve"> </w:t>
      </w:r>
      <w:proofErr w:type="spellStart"/>
      <w:r>
        <w:t>HelloRide</w:t>
      </w:r>
      <w:proofErr w:type="spellEnd"/>
      <w:r>
        <w:t xml:space="preserve"> advised that they have private and third-party insurance and only those over 18 years are eligible to hire their e-bikes.</w:t>
      </w:r>
      <w:r>
        <w:rPr>
          <w:rStyle w:val="FootnoteReference"/>
        </w:rPr>
        <w:footnoteReference w:id="572"/>
      </w:r>
    </w:p>
    <w:p w14:paraId="547A5BAD" w14:textId="77777777" w:rsidR="00304AB3" w:rsidRDefault="00304AB3" w:rsidP="00CD6EC3">
      <w:pPr>
        <w:pStyle w:val="ChapterBody"/>
        <w:numPr>
          <w:ilvl w:val="1"/>
          <w:numId w:val="5"/>
        </w:numPr>
        <w:ind w:left="850" w:hanging="850"/>
      </w:pPr>
      <w:r>
        <w:t>While shared schemes are required to provide insurance for their users, there are limited insurance products for personal protection and third-party liability for private riders of e-bikes and e-scooters.</w:t>
      </w:r>
    </w:p>
    <w:p w14:paraId="751BEBDD" w14:textId="77777777" w:rsidR="00304AB3" w:rsidRDefault="00304AB3" w:rsidP="00CD6EC3">
      <w:pPr>
        <w:pStyle w:val="ChapterBody"/>
        <w:numPr>
          <w:ilvl w:val="1"/>
          <w:numId w:val="5"/>
        </w:numPr>
        <w:ind w:left="850" w:hanging="850"/>
      </w:pPr>
      <w:r>
        <w:t>In particular, the NSW Government advised that the NSW Compulsory Third Party insurance scheme, 'is not designed or priced to respond to injuries or death sustained through use of [e-mobility] devices'. This is due to the fact that these devices are exempt from vehicle registration so cannot be insured via the scheme.</w:t>
      </w:r>
      <w:r>
        <w:rPr>
          <w:rStyle w:val="FootnoteReference"/>
        </w:rPr>
        <w:footnoteReference w:id="573"/>
      </w:r>
      <w:r>
        <w:t xml:space="preserve"> </w:t>
      </w:r>
    </w:p>
    <w:p w14:paraId="4B346C54" w14:textId="77777777" w:rsidR="00304AB3" w:rsidRDefault="00304AB3" w:rsidP="00CD6EC3">
      <w:pPr>
        <w:pStyle w:val="ChapterBody"/>
        <w:numPr>
          <w:ilvl w:val="1"/>
          <w:numId w:val="5"/>
        </w:numPr>
        <w:ind w:left="850" w:hanging="850"/>
      </w:pPr>
      <w:r>
        <w:t>While the NSW Government notes 'there are limited private insurance options' available for some devices,</w:t>
      </w:r>
      <w:r>
        <w:rPr>
          <w:rStyle w:val="FootnoteReference"/>
        </w:rPr>
        <w:footnoteReference w:id="574"/>
      </w:r>
      <w:r>
        <w:t xml:space="preserve"> Bicycle NSW, the peak bicycle advocacy group in New South Wales, advised that it provides insurance coverage to its members. This covers all legal devices, whether they be conventional bicycles or e-mobility devices. This coverage comprises:</w:t>
      </w:r>
    </w:p>
    <w:p w14:paraId="352CB3D9" w14:textId="77777777" w:rsidR="00304AB3" w:rsidRDefault="00304AB3" w:rsidP="00CD6EC3">
      <w:pPr>
        <w:pStyle w:val="ChapterBullet"/>
        <w:numPr>
          <w:ilvl w:val="0"/>
          <w:numId w:val="3"/>
        </w:numPr>
      </w:pPr>
      <w:r>
        <w:t>healthcare expenses for personal accidents</w:t>
      </w:r>
    </w:p>
    <w:p w14:paraId="0EFC63CD" w14:textId="77777777" w:rsidR="00304AB3" w:rsidRDefault="00304AB3" w:rsidP="00CD6EC3">
      <w:pPr>
        <w:pStyle w:val="ChapterBullet"/>
        <w:numPr>
          <w:ilvl w:val="0"/>
          <w:numId w:val="3"/>
        </w:numPr>
      </w:pPr>
      <w:r>
        <w:t>income protection in the event of an accident</w:t>
      </w:r>
    </w:p>
    <w:p w14:paraId="038D6C65" w14:textId="511D993F" w:rsidR="00304AB3" w:rsidRDefault="00304AB3" w:rsidP="00CD6EC3">
      <w:pPr>
        <w:pStyle w:val="ChapterBullet"/>
        <w:numPr>
          <w:ilvl w:val="0"/>
          <w:numId w:val="3"/>
        </w:numPr>
      </w:pPr>
      <w:r>
        <w:lastRenderedPageBreak/>
        <w:t>public liability insurance in the event of rider negligence in how and where they are riding and they are shown to have caused injury and harm to property or a person.</w:t>
      </w:r>
      <w:r>
        <w:rPr>
          <w:rStyle w:val="FootnoteReference"/>
        </w:rPr>
        <w:footnoteReference w:id="575"/>
      </w:r>
    </w:p>
    <w:p w14:paraId="638405A7" w14:textId="744687CC" w:rsidR="00304AB3" w:rsidRDefault="00304AB3" w:rsidP="00CD6EC3">
      <w:pPr>
        <w:pStyle w:val="ChapterBody"/>
        <w:numPr>
          <w:ilvl w:val="1"/>
          <w:numId w:val="5"/>
        </w:numPr>
        <w:ind w:left="850" w:hanging="850"/>
      </w:pPr>
      <w:r>
        <w:t>The Insurance Council of Australia advised that for 'riders of personal e-scooters, public liability insurance may be available under a home and contents policy if it is listed as a portable item'.</w:t>
      </w:r>
      <w:r>
        <w:rPr>
          <w:rStyle w:val="FootnoteReference"/>
        </w:rPr>
        <w:footnoteReference w:id="576"/>
      </w:r>
      <w:r>
        <w:t xml:space="preserve"> Outside of these two options presented by Bicycle NSW and the Insurance Council of Australia, there appear to be no insurance products available for riders of e-mobility devices.</w:t>
      </w:r>
    </w:p>
    <w:p w14:paraId="5AD9C2E4" w14:textId="730AED41" w:rsidR="00304AB3" w:rsidRDefault="00304AB3" w:rsidP="00CD6EC3">
      <w:pPr>
        <w:pStyle w:val="ChapterBody"/>
        <w:numPr>
          <w:ilvl w:val="1"/>
          <w:numId w:val="5"/>
        </w:numPr>
        <w:ind w:left="850" w:hanging="850"/>
      </w:pPr>
      <w:r>
        <w:t>In their submission, the Australian Lawyers Alliance noted that 'regulations, registration and insurance requirements' are not keeping up with the growth in numbers and use of e-mobility devices and that 'case law has also not been able to provide certainty about what protections e-mobility device riders or those involved in an accident with an e-mobility device can expect in NSW'.</w:t>
      </w:r>
      <w:r>
        <w:rPr>
          <w:rStyle w:val="FootnoteReference"/>
        </w:rPr>
        <w:footnoteReference w:id="577"/>
      </w:r>
      <w:r w:rsidRPr="002E3D63">
        <w:t xml:space="preserve"> </w:t>
      </w:r>
      <w:r>
        <w:t xml:space="preserve">The Law Council of Australia referred to two recent legal cases where it was held that the e-bikes in question were not vehicles for the purpose of the </w:t>
      </w:r>
      <w:r w:rsidRPr="0045345C">
        <w:rPr>
          <w:i/>
          <w:iCs/>
        </w:rPr>
        <w:t>Motor Accident Injuries Act 2017</w:t>
      </w:r>
      <w:r>
        <w:t xml:space="preserve"> and the </w:t>
      </w:r>
      <w:r w:rsidRPr="0045345C">
        <w:rPr>
          <w:i/>
          <w:iCs/>
        </w:rPr>
        <w:t>Road Transport Act 2013</w:t>
      </w:r>
      <w:r>
        <w:t>, respectively.</w:t>
      </w:r>
      <w:r>
        <w:rPr>
          <w:rStyle w:val="FootnoteReference"/>
        </w:rPr>
        <w:footnoteReference w:id="578"/>
      </w:r>
    </w:p>
    <w:p w14:paraId="6F167BE4" w14:textId="77777777" w:rsidR="00304AB3" w:rsidRDefault="00304AB3" w:rsidP="00CD6EC3">
      <w:pPr>
        <w:pStyle w:val="ChapterBody"/>
        <w:numPr>
          <w:ilvl w:val="1"/>
          <w:numId w:val="5"/>
        </w:numPr>
        <w:ind w:left="850" w:hanging="850"/>
      </w:pPr>
      <w:r>
        <w:t>The Australia Law Alliance went on to state that users are likely ignorant they may be liable to pay compensation if they injure or kill someone while riding:</w:t>
      </w:r>
    </w:p>
    <w:p w14:paraId="4C9BDC94" w14:textId="77777777" w:rsidR="00304AB3" w:rsidRDefault="00304AB3">
      <w:pPr>
        <w:pStyle w:val="ChapterQuotation"/>
      </w:pPr>
      <w:r w:rsidRPr="00084FD2">
        <w:t>Many who use e-mobility devices are probably unaware that they put their own assets, including their home, on the line if they cause injury to someone else while using an e-mobility device</w:t>
      </w:r>
      <w:r>
        <w:t xml:space="preserve">. … </w:t>
      </w:r>
      <w:r w:rsidRPr="005037F1">
        <w:t>Similarly, those who are run down by e-mobility devices could suffer serious injury and be left to meet their own lost wages and medical bills</w:t>
      </w:r>
      <w:r>
        <w:t>.</w:t>
      </w:r>
      <w:r>
        <w:rPr>
          <w:rStyle w:val="FootnoteReference"/>
        </w:rPr>
        <w:footnoteReference w:id="579"/>
      </w:r>
    </w:p>
    <w:p w14:paraId="1269F242" w14:textId="0022F51D" w:rsidR="00304AB3" w:rsidRDefault="00304AB3" w:rsidP="00CD6EC3">
      <w:pPr>
        <w:pStyle w:val="ChapterBody"/>
        <w:numPr>
          <w:ilvl w:val="1"/>
          <w:numId w:val="5"/>
        </w:numPr>
        <w:ind w:left="850" w:hanging="850"/>
      </w:pPr>
      <w:r>
        <w:t>Mr Andrew Irvine, who operates a tourist adventure company Khancoban Adventures, indicated that he no longer hired out e-bikes to visitors as he was struggling to obtain affordable insurance.</w:t>
      </w:r>
      <w:r>
        <w:rPr>
          <w:rStyle w:val="FootnoteReference"/>
        </w:rPr>
        <w:footnoteReference w:id="580"/>
      </w:r>
      <w:r>
        <w:t xml:space="preserve"> Ms Alexandra Hordern, General Manager, Regulatory and Consumer Policy</w:t>
      </w:r>
      <w:r w:rsidR="00622DC8">
        <w:t xml:space="preserve">, </w:t>
      </w:r>
      <w:r>
        <w:t>Insurance Council of Australia advised that this was probably due to civil liability insurance in general becoming more expensive as insurers were paying more out in claims than they were taking in premiums, with payouts and size of claims increasing.</w:t>
      </w:r>
      <w:r>
        <w:rPr>
          <w:rStyle w:val="FootnoteReference"/>
        </w:rPr>
        <w:footnoteReference w:id="581"/>
      </w:r>
    </w:p>
    <w:p w14:paraId="057F9550" w14:textId="710F3828" w:rsidR="00304AB3" w:rsidRDefault="00304AB3" w:rsidP="00CD6EC3">
      <w:pPr>
        <w:pStyle w:val="ChapterBody"/>
        <w:numPr>
          <w:ilvl w:val="1"/>
          <w:numId w:val="5"/>
        </w:numPr>
        <w:ind w:left="850" w:hanging="850"/>
      </w:pPr>
      <w:r>
        <w:t>Other issues raised affecting insurance coverage and liability relate to riders voiding insurance in shared schemes due to not wearing helmets or being intoxicated.</w:t>
      </w:r>
      <w:r>
        <w:rPr>
          <w:rStyle w:val="FootnoteReference"/>
        </w:rPr>
        <w:footnoteReference w:id="582"/>
      </w:r>
    </w:p>
    <w:p w14:paraId="0A8FCE8B" w14:textId="77777777" w:rsidR="00304AB3" w:rsidRDefault="00304AB3" w:rsidP="00CD6EC3">
      <w:pPr>
        <w:pStyle w:val="ChapterBody"/>
        <w:numPr>
          <w:ilvl w:val="1"/>
          <w:numId w:val="5"/>
        </w:numPr>
        <w:ind w:left="850" w:hanging="850"/>
      </w:pPr>
      <w:r>
        <w:t xml:space="preserve">The age of the rider and their legal responsibility was also raised in the event of them being responsible for injuring someone in an accident. In response to a hypothetical question </w:t>
      </w:r>
      <w:r>
        <w:lastRenderedPageBreak/>
        <w:t>concerning who would be</w:t>
      </w:r>
      <w:r w:rsidRPr="000B4B45">
        <w:t xml:space="preserve"> liable if a 12-year-old riding an e-bike causes injury to a pedestrian under current law</w:t>
      </w:r>
      <w:r>
        <w:t xml:space="preserve">, </w:t>
      </w:r>
      <w:r w:rsidRPr="00127F2B">
        <w:t xml:space="preserve">Ms Genevieve Henderson </w:t>
      </w:r>
      <w:r>
        <w:t>President, NSW Branch Committee, of the Australian Lawyers Alliance responded that the parent could be held responsible:</w:t>
      </w:r>
    </w:p>
    <w:p w14:paraId="49F371FA" w14:textId="77777777" w:rsidR="00304AB3" w:rsidRDefault="00304AB3">
      <w:pPr>
        <w:pStyle w:val="ChapterQuotation"/>
      </w:pPr>
      <w:r w:rsidRPr="00F552AE">
        <w:t xml:space="preserve">I think a claimant lawyer would be looking at the parent. We'd be searching for other people that might be responsible if you can't blame the child. </w:t>
      </w:r>
      <w:r>
        <w:t xml:space="preserve">… </w:t>
      </w:r>
      <w:r w:rsidRPr="00F552AE">
        <w:t>I'd be looking at the child, but, you're right, the age is very relevant. How much responsibility can you attach to a child? The next step would be to look at the parent to see what responsibility they have.</w:t>
      </w:r>
      <w:r>
        <w:rPr>
          <w:rStyle w:val="FootnoteReference"/>
        </w:rPr>
        <w:footnoteReference w:id="583"/>
      </w:r>
    </w:p>
    <w:p w14:paraId="1B68689A" w14:textId="77777777" w:rsidR="00304AB3" w:rsidRPr="00B66C68" w:rsidRDefault="00304AB3" w:rsidP="00CD6EC3">
      <w:pPr>
        <w:pStyle w:val="ChapterBody"/>
        <w:numPr>
          <w:ilvl w:val="1"/>
          <w:numId w:val="5"/>
        </w:numPr>
        <w:ind w:left="850" w:hanging="850"/>
      </w:pPr>
      <w:r w:rsidRPr="00B66C68">
        <w:t>Stakeholders had varying views as to whether insurance should be linked to registration</w:t>
      </w:r>
      <w:r>
        <w:t>,</w:t>
      </w:r>
      <w:r w:rsidRPr="00B66C68">
        <w:rPr>
          <w:rStyle w:val="FootnoteReference"/>
        </w:rPr>
        <w:footnoteReference w:id="584"/>
      </w:r>
      <w:r w:rsidRPr="00B66C68">
        <w:t xml:space="preserve"> whether CTP should be extended to provide coverage, or separate liability insurance should be mandated</w:t>
      </w:r>
      <w:r>
        <w:t>,</w:t>
      </w:r>
      <w:r w:rsidRPr="00B66C68">
        <w:rPr>
          <w:rStyle w:val="FootnoteReference"/>
        </w:rPr>
        <w:footnoteReference w:id="585"/>
      </w:r>
      <w:r w:rsidRPr="00B66C68">
        <w:t xml:space="preserve"> as discussed further below.</w:t>
      </w:r>
    </w:p>
    <w:p w14:paraId="0F819B30" w14:textId="77777777" w:rsidR="00304AB3" w:rsidRPr="00B66C68" w:rsidRDefault="00304AB3" w:rsidP="00CD6EC3">
      <w:pPr>
        <w:pStyle w:val="ChapterBody"/>
        <w:numPr>
          <w:ilvl w:val="1"/>
          <w:numId w:val="5"/>
        </w:numPr>
        <w:ind w:left="850" w:hanging="850"/>
      </w:pPr>
      <w:r w:rsidRPr="00B66C68">
        <w:t xml:space="preserve">The Insurance Council of Australia did not support inclusion of these devices in the CTP scheme: </w:t>
      </w:r>
    </w:p>
    <w:p w14:paraId="7A2B3F99" w14:textId="77777777" w:rsidR="00304AB3" w:rsidRPr="00B66C68" w:rsidRDefault="00304AB3">
      <w:pPr>
        <w:pStyle w:val="ChapterQuotation"/>
      </w:pPr>
      <w:r w:rsidRPr="00B66C68">
        <w:t>… we don't believe this should be provided through the CTP scheme, given the lack of registration and premium collection requirements. We expect that insurance products for e-scooters and similar devices will become available in time. Were e-scooters to be incorporated now into the New South Wales CTP scheme, a mechanism would need to be established for premiums to be collected.</w:t>
      </w:r>
      <w:r w:rsidRPr="00B66C68">
        <w:rPr>
          <w:rStyle w:val="FootnoteReference"/>
        </w:rPr>
        <w:footnoteReference w:id="586"/>
      </w:r>
    </w:p>
    <w:p w14:paraId="6833D581" w14:textId="77777777" w:rsidR="00304AB3" w:rsidRPr="00B66C68" w:rsidRDefault="00304AB3" w:rsidP="00CD6EC3">
      <w:pPr>
        <w:pStyle w:val="ChapterBody"/>
        <w:numPr>
          <w:ilvl w:val="1"/>
          <w:numId w:val="5"/>
        </w:numPr>
        <w:ind w:left="850" w:hanging="850"/>
      </w:pPr>
      <w:r w:rsidRPr="00B66C68">
        <w:t>The committee also heard evidence about including claims against e-mobility devices in the Nominal Defendant Scheme (available where the at fault driver could not be identified for CTP purposes). The Insurance Council noted problems if devices were included but were not required to contribute premium payments to the scheme:</w:t>
      </w:r>
    </w:p>
    <w:p w14:paraId="279298B2" w14:textId="77777777" w:rsidR="00304AB3" w:rsidRPr="00B66C68" w:rsidRDefault="00304AB3">
      <w:pPr>
        <w:pStyle w:val="ChapterQuotation"/>
      </w:pPr>
      <w:r w:rsidRPr="00B66C68">
        <w:t>If we add a whole lot of potential risks into the fund but we don't fund it, then that obviously will eventually challenge scheme viability—if we just keep adding risks in but don't provide the funding for it. We don't think it would be sensible just to put them all into the scheme without some sort of registration and payment to go into it.</w:t>
      </w:r>
      <w:r w:rsidRPr="00B66C68">
        <w:rPr>
          <w:rStyle w:val="FootnoteReference"/>
        </w:rPr>
        <w:footnoteReference w:id="587"/>
      </w:r>
    </w:p>
    <w:p w14:paraId="3DF8AE8B" w14:textId="0B1DD543" w:rsidR="00304AB3" w:rsidRPr="00B66C68" w:rsidRDefault="00304AB3" w:rsidP="00CD6EC3">
      <w:pPr>
        <w:pStyle w:val="ChapterBody"/>
        <w:numPr>
          <w:ilvl w:val="1"/>
          <w:numId w:val="5"/>
        </w:numPr>
        <w:ind w:left="850" w:hanging="850"/>
      </w:pPr>
      <w:r w:rsidRPr="00B66C68">
        <w:t xml:space="preserve">The </w:t>
      </w:r>
      <w:r>
        <w:t>Australian Lawyers Alliance</w:t>
      </w:r>
      <w:r w:rsidRPr="00B66C68">
        <w:t xml:space="preserve"> was supportive of extending coverage through the nominal defendant scheme, however, the Law Society noted that it would need to be funded in some way and legislative change would be needed to extend the scheme.</w:t>
      </w:r>
      <w:r w:rsidRPr="00B66C68">
        <w:rPr>
          <w:rStyle w:val="FootnoteReference"/>
        </w:rPr>
        <w:footnoteReference w:id="588"/>
      </w:r>
    </w:p>
    <w:p w14:paraId="084CE816" w14:textId="77777777" w:rsidR="00304AB3" w:rsidRDefault="00304AB3" w:rsidP="00CD6EC3">
      <w:pPr>
        <w:pStyle w:val="ChapterBody"/>
        <w:numPr>
          <w:ilvl w:val="1"/>
          <w:numId w:val="5"/>
        </w:numPr>
        <w:ind w:left="850" w:hanging="850"/>
      </w:pPr>
      <w:r>
        <w:lastRenderedPageBreak/>
        <w:t xml:space="preserve">Ms Alix Pearce, </w:t>
      </w:r>
      <w:r w:rsidRPr="00995762">
        <w:t>General Manager, Climate, Social Policy and International Engagement, Insurance Council of Australia,</w:t>
      </w:r>
      <w:r>
        <w:t xml:space="preserve"> noted that in South Australia, the opposition has sought to amend a bill legalising e-scooters to allow</w:t>
      </w:r>
      <w:r w:rsidRPr="004628D0">
        <w:t xml:space="preserve"> people injured in accidents involving these devices to make a third-party claim against the Nominal Defendant.</w:t>
      </w:r>
      <w:r>
        <w:rPr>
          <w:rStyle w:val="FootnoteReference"/>
        </w:rPr>
        <w:footnoteReference w:id="589"/>
      </w:r>
    </w:p>
    <w:p w14:paraId="09704274" w14:textId="77777777" w:rsidR="00304AB3" w:rsidRDefault="00304AB3" w:rsidP="00CD6EC3">
      <w:pPr>
        <w:pStyle w:val="ChapterBody"/>
        <w:numPr>
          <w:ilvl w:val="1"/>
          <w:numId w:val="5"/>
        </w:numPr>
        <w:ind w:left="850" w:hanging="850"/>
      </w:pPr>
      <w:r w:rsidRPr="00B66C68">
        <w:t>The Australian Lawyers Alliance advocated that the NSW Government should mandate insurance, including third-party insurance, for private owners of all e-mobility devices.</w:t>
      </w:r>
      <w:r w:rsidRPr="00B66C68">
        <w:rPr>
          <w:rStyle w:val="FootnoteReference"/>
        </w:rPr>
        <w:footnoteReference w:id="590"/>
      </w:r>
    </w:p>
    <w:p w14:paraId="32B200EE" w14:textId="235916F3" w:rsidR="00304AB3" w:rsidRDefault="00304AB3" w:rsidP="00CD6EC3">
      <w:pPr>
        <w:pStyle w:val="ChapterBody"/>
        <w:numPr>
          <w:ilvl w:val="1"/>
          <w:numId w:val="5"/>
        </w:numPr>
        <w:ind w:left="850" w:hanging="850"/>
      </w:pPr>
      <w:r>
        <w:t xml:space="preserve">Similarly, Ms Krystyna Weston, Director, </w:t>
      </w:r>
      <w:proofErr w:type="spellStart"/>
      <w:r>
        <w:t>Zipidi</w:t>
      </w:r>
      <w:proofErr w:type="spellEnd"/>
      <w:r>
        <w:t>, suggested that mandatory insurance was the only way forward to encourage insur</w:t>
      </w:r>
      <w:r w:rsidR="00FA2AD8">
        <w:t>ers</w:t>
      </w:r>
      <w:r>
        <w:t xml:space="preserve"> to provide a suitable product: '</w:t>
      </w:r>
      <w:r w:rsidRPr="00D22CAD">
        <w:t>we know from our conversations with underwriters that it would need to be compulsory in nature for anybody to even take a look at this market and want to insure it</w:t>
      </w:r>
      <w:r>
        <w:t>'</w:t>
      </w:r>
      <w:r w:rsidRPr="00D22CAD">
        <w:t>.</w:t>
      </w:r>
      <w:r>
        <w:rPr>
          <w:rStyle w:val="FootnoteReference"/>
        </w:rPr>
        <w:footnoteReference w:id="591"/>
      </w:r>
    </w:p>
    <w:p w14:paraId="71DA8B6A" w14:textId="7D583309" w:rsidR="00304AB3" w:rsidRPr="00B66C68" w:rsidRDefault="00304AB3" w:rsidP="00CD6EC3">
      <w:pPr>
        <w:pStyle w:val="ChapterBody"/>
        <w:numPr>
          <w:ilvl w:val="1"/>
          <w:numId w:val="5"/>
        </w:numPr>
        <w:ind w:left="850" w:hanging="850"/>
      </w:pPr>
      <w:r>
        <w:t>T</w:t>
      </w:r>
      <w:r w:rsidRPr="00B66C68">
        <w:t>he Law Society of NSW believed there needs to be appropriate regulatory settings 'to achieve appropriate and proportionate regulatory settings to respond to serious accidents involving riders of e-scooters/e-bikes and/or any injured third party' and their needs to be extensive consultation due to wide ranging implications, including financial implications for users.</w:t>
      </w:r>
      <w:r>
        <w:t xml:space="preserve"> Insurance needs to cover both first party and third party injury and property damage.</w:t>
      </w:r>
      <w:r>
        <w:rPr>
          <w:rStyle w:val="FootnoteReference"/>
        </w:rPr>
        <w:footnoteReference w:id="592"/>
      </w:r>
    </w:p>
    <w:p w14:paraId="6823635B" w14:textId="77777777" w:rsidR="00304AB3" w:rsidRDefault="00304AB3" w:rsidP="00CD6EC3">
      <w:pPr>
        <w:pStyle w:val="ChapterBody"/>
        <w:numPr>
          <w:ilvl w:val="1"/>
          <w:numId w:val="5"/>
        </w:numPr>
        <w:ind w:left="850" w:hanging="850"/>
      </w:pPr>
      <w:r>
        <w:t>With regard to insurance for children under 18, Mr Concannon of the Law Society was of the view that parents would have to participate in a compulsory insurance scheme.</w:t>
      </w:r>
      <w:r>
        <w:rPr>
          <w:rStyle w:val="FootnoteReference"/>
        </w:rPr>
        <w:footnoteReference w:id="593"/>
      </w:r>
    </w:p>
    <w:p w14:paraId="30A79205" w14:textId="77777777" w:rsidR="00304AB3" w:rsidRDefault="00304AB3">
      <w:pPr>
        <w:pStyle w:val="ChapterHeadingOne"/>
      </w:pPr>
      <w:bookmarkStart w:id="1268" w:name="_Toc190269889"/>
      <w:r w:rsidRPr="008C79C2">
        <w:t>Committee comment</w:t>
      </w:r>
      <w:bookmarkEnd w:id="1268"/>
    </w:p>
    <w:p w14:paraId="27999C3D" w14:textId="6062587F" w:rsidR="00304AB3" w:rsidRDefault="00304AB3" w:rsidP="00CD6EC3">
      <w:pPr>
        <w:pStyle w:val="ChapterBody"/>
        <w:numPr>
          <w:ilvl w:val="1"/>
          <w:numId w:val="5"/>
        </w:numPr>
        <w:ind w:left="850" w:hanging="850"/>
      </w:pPr>
      <w:r>
        <w:t>The evidence in this chapter focusses on personal safety and potential injuries associated with e-</w:t>
      </w:r>
      <w:r w:rsidR="00E75754">
        <w:t xml:space="preserve">mobility </w:t>
      </w:r>
      <w:r>
        <w:t>device use. Regardless of legal settings and regulatory frameworks, safe use depends on the knowledge and understanding of the users. The importance of understanding how to safely use these devices is heightened due to the potential for e-</w:t>
      </w:r>
      <w:r w:rsidR="00E75754">
        <w:t xml:space="preserve">mobility </w:t>
      </w:r>
      <w:r>
        <w:t xml:space="preserve">devices to inflict greater injuries on pedestrians and users compared </w:t>
      </w:r>
      <w:r w:rsidR="003F481C">
        <w:t>to conventional</w:t>
      </w:r>
      <w:r w:rsidR="00807B14">
        <w:t xml:space="preserve"> </w:t>
      </w:r>
      <w:r w:rsidR="008D33F8">
        <w:t xml:space="preserve">bicycles </w:t>
      </w:r>
      <w:r w:rsidR="0081703D">
        <w:t>and non-motorised scooters.</w:t>
      </w:r>
      <w:r>
        <w:t xml:space="preserve"> </w:t>
      </w:r>
    </w:p>
    <w:p w14:paraId="4B0BA282" w14:textId="77777777" w:rsidR="00304AB3" w:rsidRDefault="00304AB3" w:rsidP="00CD6EC3">
      <w:pPr>
        <w:pStyle w:val="ChapterBody"/>
        <w:numPr>
          <w:ilvl w:val="1"/>
          <w:numId w:val="5"/>
        </w:numPr>
        <w:ind w:left="850" w:hanging="850"/>
      </w:pPr>
      <w:r>
        <w:t>Particular concerns about the potential for injury arising from e-scooters and e-bikes is due to a number of factors, including increased number of users, speed and unsafe behaviour, coupled with an increase in young and inexperienced users with little knowledge of road rules or road sense.</w:t>
      </w:r>
    </w:p>
    <w:p w14:paraId="1866209B" w14:textId="083A132E" w:rsidR="00304AB3" w:rsidRDefault="00304AB3" w:rsidP="00CD6EC3">
      <w:pPr>
        <w:pStyle w:val="ChapterBody"/>
        <w:numPr>
          <w:ilvl w:val="1"/>
          <w:numId w:val="5"/>
        </w:numPr>
        <w:ind w:left="850" w:hanging="850"/>
      </w:pPr>
      <w:r>
        <w:t>The committee was concerned by the large volume of submissions from individuals outlining their fears for their own safety when going about their day</w:t>
      </w:r>
      <w:r w:rsidR="0081703D">
        <w:t>-</w:t>
      </w:r>
      <w:r>
        <w:t>to</w:t>
      </w:r>
      <w:r w:rsidR="0081703D">
        <w:t>-</w:t>
      </w:r>
      <w:r>
        <w:t xml:space="preserve">day business, due to the proliferation of e-mobility devices being ridden or left on footpaths. This behaviour puts at risk some of the most vulnerable people in our community, including those with disability and elderly people. While the committee notes that some of these issues may be resolved by </w:t>
      </w:r>
      <w:r>
        <w:lastRenderedPageBreak/>
        <w:t>improved infrastructure, considered elsewhere in this report, a number of these risks could be decreased by better education and improved safety considerations.</w:t>
      </w:r>
    </w:p>
    <w:p w14:paraId="73BF1C9B" w14:textId="4783073B" w:rsidR="001979C4" w:rsidRDefault="00304AB3" w:rsidP="00CD6EC3">
      <w:pPr>
        <w:pStyle w:val="ChapterBody"/>
        <w:numPr>
          <w:ilvl w:val="1"/>
          <w:numId w:val="5"/>
        </w:numPr>
        <w:ind w:left="850" w:hanging="850"/>
      </w:pPr>
      <w:r>
        <w:t>The committee also heard evidence from a number of stakeholders about the vulnerability of e-</w:t>
      </w:r>
      <w:r w:rsidR="00680BA2">
        <w:t xml:space="preserve">mobility </w:t>
      </w:r>
      <w:r>
        <w:t xml:space="preserve">device users when they travel on roads. The committee recognises that with the </w:t>
      </w:r>
      <w:r w:rsidR="0081703D">
        <w:t xml:space="preserve">lack </w:t>
      </w:r>
      <w:r>
        <w:t xml:space="preserve">of infrastructure </w:t>
      </w:r>
      <w:r w:rsidR="001440A1">
        <w:t>such as shared pathways and sufficient sig</w:t>
      </w:r>
      <w:r w:rsidR="000F55CE">
        <w:t>nage</w:t>
      </w:r>
      <w:r>
        <w:t xml:space="preserve"> in our towns and cities, it is inevitable that e-mobility users will ride on roads.</w:t>
      </w:r>
    </w:p>
    <w:p w14:paraId="3E683953" w14:textId="24783EE2" w:rsidR="00304AB3" w:rsidRDefault="001979C4" w:rsidP="00CD6EC3">
      <w:pPr>
        <w:pStyle w:val="ChapterBody"/>
        <w:numPr>
          <w:ilvl w:val="1"/>
          <w:numId w:val="5"/>
        </w:numPr>
        <w:ind w:left="850" w:hanging="850"/>
      </w:pPr>
      <w:r w:rsidRPr="001979C4">
        <w:t>The committee also recognises that due to the lack of separated cycling infrastructure in ou</w:t>
      </w:r>
      <w:r>
        <w:t>r</w:t>
      </w:r>
      <w:r w:rsidRPr="001979C4">
        <w:t xml:space="preserve"> towns and cities, many cyclists feel they have no choice but to ride on footpaths if they are to remain safe. As long as there is insufficient infrastructure for cyclists and e-mobility users, then cyclists should be able to use footpaths, with strict speed limits, in a carefully regulated way.</w:t>
      </w:r>
      <w:r w:rsidR="00316C92">
        <w:t xml:space="preserve"> </w:t>
      </w:r>
      <w:r w:rsidR="00304AB3">
        <w:t xml:space="preserve">Therefore, the committee is supportive of recommendations to improve safety of pedestrians, cyclists and e-bike users by changing traffic signal phasing and </w:t>
      </w:r>
      <w:r w:rsidR="00425E4C">
        <w:t xml:space="preserve">reducing </w:t>
      </w:r>
      <w:r w:rsidR="00304AB3">
        <w:t>speed limits in built up urban areas. To that end, the committee recommends that the NSW Government optimise traffic signal phasing to prioritise pedestrians and cyclists and e-</w:t>
      </w:r>
      <w:r w:rsidR="00680BA2">
        <w:t>mobility</w:t>
      </w:r>
      <w:r w:rsidR="0000601B">
        <w:t xml:space="preserve"> </w:t>
      </w:r>
      <w:r w:rsidR="00304AB3">
        <w:t>users</w:t>
      </w:r>
      <w:r w:rsidR="00304AB3" w:rsidRPr="00E87495">
        <w:t xml:space="preserve"> </w:t>
      </w:r>
      <w:r w:rsidR="00304AB3">
        <w:t>in appropriate locations and that local government authorities be provided with the resources to implement these changes.</w:t>
      </w:r>
    </w:p>
    <w:p w14:paraId="3F6BF7CC"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CD5F14" w14:paraId="56BB4039" w14:textId="77777777">
        <w:trPr>
          <w:cantSplit/>
        </w:trPr>
        <w:tc>
          <w:tcPr>
            <w:tcW w:w="851" w:type="dxa"/>
          </w:tcPr>
          <w:p w14:paraId="2C0E345D" w14:textId="77777777" w:rsidR="00304AB3" w:rsidRPr="00CD5F14" w:rsidRDefault="00304AB3">
            <w:pPr>
              <w:pStyle w:val="BodyCopy"/>
            </w:pPr>
          </w:p>
        </w:tc>
        <w:tc>
          <w:tcPr>
            <w:tcW w:w="8896" w:type="dxa"/>
          </w:tcPr>
          <w:p w14:paraId="37FB92CD" w14:textId="77777777" w:rsidR="00304AB3" w:rsidRDefault="00304AB3">
            <w:pPr>
              <w:pStyle w:val="RecommendationTitle"/>
            </w:pPr>
            <w:bookmarkStart w:id="1269" w:name="_Toc188529813"/>
            <w:bookmarkStart w:id="1270" w:name="_Toc189348799"/>
            <w:bookmarkStart w:id="1271" w:name="_Toc189349940"/>
            <w:bookmarkStart w:id="1272" w:name="_Toc189351572"/>
            <w:bookmarkStart w:id="1273" w:name="_Toc189408680"/>
            <w:bookmarkStart w:id="1274" w:name="_Toc189424967"/>
            <w:bookmarkStart w:id="1275" w:name="_Toc190167708"/>
            <w:bookmarkStart w:id="1276" w:name="_Toc190204062"/>
            <w:r>
              <w:t xml:space="preserve">Recommendation </w:t>
            </w:r>
            <w:r>
              <w:fldChar w:fldCharType="begin"/>
            </w:r>
            <w:r>
              <w:instrText xml:space="preserve"> AUTONUMLGL \e  </w:instrText>
            </w:r>
            <w:r>
              <w:fldChar w:fldCharType="end"/>
            </w:r>
            <w:bookmarkEnd w:id="1269"/>
            <w:bookmarkEnd w:id="1270"/>
            <w:bookmarkEnd w:id="1271"/>
            <w:bookmarkEnd w:id="1272"/>
            <w:bookmarkEnd w:id="1273"/>
            <w:bookmarkEnd w:id="1274"/>
            <w:bookmarkEnd w:id="1275"/>
            <w:bookmarkEnd w:id="1276"/>
          </w:p>
          <w:p w14:paraId="493B9318" w14:textId="77777777" w:rsidR="00304AB3" w:rsidRDefault="00304AB3">
            <w:pPr>
              <w:pStyle w:val="RecommendationBody"/>
            </w:pPr>
            <w:bookmarkStart w:id="1277" w:name="_Toc188529814"/>
            <w:bookmarkStart w:id="1278" w:name="_Toc188529894"/>
            <w:bookmarkStart w:id="1279" w:name="_Toc188532296"/>
            <w:bookmarkStart w:id="1280" w:name="_Toc188532377"/>
            <w:bookmarkStart w:id="1281" w:name="_Toc188532458"/>
            <w:bookmarkStart w:id="1282" w:name="_Toc188532733"/>
            <w:bookmarkStart w:id="1283" w:name="_Toc188536251"/>
            <w:bookmarkStart w:id="1284" w:name="_Toc188538877"/>
            <w:bookmarkStart w:id="1285" w:name="_Toc188958044"/>
            <w:bookmarkStart w:id="1286" w:name="_Toc189348703"/>
            <w:bookmarkStart w:id="1287" w:name="_Toc189348800"/>
            <w:bookmarkStart w:id="1288" w:name="_Toc189349941"/>
            <w:bookmarkStart w:id="1289" w:name="_Toc189351573"/>
            <w:bookmarkStart w:id="1290" w:name="_Toc189351672"/>
            <w:bookmarkStart w:id="1291" w:name="_Toc189408681"/>
            <w:bookmarkStart w:id="1292" w:name="_Toc189422149"/>
            <w:bookmarkStart w:id="1293" w:name="_Toc189423388"/>
            <w:bookmarkStart w:id="1294" w:name="_Toc189424968"/>
            <w:bookmarkStart w:id="1295" w:name="_Toc189425075"/>
            <w:bookmarkStart w:id="1296" w:name="_Toc189425180"/>
            <w:bookmarkStart w:id="1297" w:name="_Toc189425285"/>
            <w:bookmarkStart w:id="1298" w:name="_Toc189471713"/>
            <w:bookmarkStart w:id="1299" w:name="_Toc189471904"/>
            <w:bookmarkStart w:id="1300" w:name="_Toc189476210"/>
            <w:bookmarkStart w:id="1301" w:name="_Toc190165473"/>
            <w:bookmarkStart w:id="1302" w:name="_Toc190167709"/>
            <w:bookmarkStart w:id="1303" w:name="_Toc190167814"/>
            <w:bookmarkStart w:id="1304" w:name="_Toc190204063"/>
            <w:r>
              <w:t>That the NSW Government:</w:t>
            </w:r>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p>
          <w:p w14:paraId="0D86EAA5" w14:textId="149AE19A" w:rsidR="00304AB3" w:rsidRDefault="00304AB3" w:rsidP="00CD6EC3">
            <w:pPr>
              <w:pStyle w:val="RecommendationBullet"/>
              <w:numPr>
                <w:ilvl w:val="0"/>
                <w:numId w:val="4"/>
              </w:numPr>
            </w:pPr>
            <w:bookmarkStart w:id="1305" w:name="_Toc188529815"/>
            <w:bookmarkStart w:id="1306" w:name="_Toc188529895"/>
            <w:bookmarkStart w:id="1307" w:name="_Toc188532297"/>
            <w:bookmarkStart w:id="1308" w:name="_Toc188532378"/>
            <w:bookmarkStart w:id="1309" w:name="_Toc188532459"/>
            <w:bookmarkStart w:id="1310" w:name="_Toc188532734"/>
            <w:bookmarkStart w:id="1311" w:name="_Toc188536252"/>
            <w:bookmarkStart w:id="1312" w:name="_Toc188538878"/>
            <w:bookmarkStart w:id="1313" w:name="_Toc188958045"/>
            <w:bookmarkStart w:id="1314" w:name="_Toc189348704"/>
            <w:bookmarkStart w:id="1315" w:name="_Toc189348801"/>
            <w:bookmarkStart w:id="1316" w:name="_Toc189349942"/>
            <w:bookmarkStart w:id="1317" w:name="_Toc189351574"/>
            <w:bookmarkStart w:id="1318" w:name="_Toc189351673"/>
            <w:bookmarkStart w:id="1319" w:name="_Toc189408682"/>
            <w:bookmarkStart w:id="1320" w:name="_Toc189422150"/>
            <w:bookmarkStart w:id="1321" w:name="_Toc189423389"/>
            <w:bookmarkStart w:id="1322" w:name="_Toc189424969"/>
            <w:bookmarkStart w:id="1323" w:name="_Toc189425076"/>
            <w:bookmarkStart w:id="1324" w:name="_Toc189425181"/>
            <w:bookmarkStart w:id="1325" w:name="_Toc189425286"/>
            <w:bookmarkStart w:id="1326" w:name="_Toc189471714"/>
            <w:bookmarkStart w:id="1327" w:name="_Toc189471905"/>
            <w:bookmarkStart w:id="1328" w:name="_Toc189476211"/>
            <w:bookmarkStart w:id="1329" w:name="_Toc190165474"/>
            <w:bookmarkStart w:id="1330" w:name="_Toc190167710"/>
            <w:bookmarkStart w:id="1331" w:name="_Toc190167815"/>
            <w:bookmarkStart w:id="1332" w:name="_Toc190204064"/>
            <w:r>
              <w:t>optimise traffic signal phasing to prioritise pedestrians and cyclists and e-</w:t>
            </w:r>
            <w:r w:rsidR="00680BA2">
              <w:t xml:space="preserve">mobility </w:t>
            </w:r>
            <w:r>
              <w:t>users</w:t>
            </w:r>
            <w:r w:rsidRPr="00E87495">
              <w:t xml:space="preserve"> </w:t>
            </w:r>
            <w:r>
              <w:t>in appropriate locations</w:t>
            </w:r>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p>
          <w:p w14:paraId="0BE47723" w14:textId="77777777" w:rsidR="00304AB3" w:rsidRPr="00CD5F14" w:rsidRDefault="00304AB3" w:rsidP="00CD6EC3">
            <w:pPr>
              <w:pStyle w:val="RecommendationBullet"/>
              <w:numPr>
                <w:ilvl w:val="0"/>
                <w:numId w:val="4"/>
              </w:numPr>
            </w:pPr>
            <w:bookmarkStart w:id="1333" w:name="_Toc188529816"/>
            <w:bookmarkStart w:id="1334" w:name="_Toc188529896"/>
            <w:bookmarkStart w:id="1335" w:name="_Toc188532298"/>
            <w:bookmarkStart w:id="1336" w:name="_Toc188532379"/>
            <w:bookmarkStart w:id="1337" w:name="_Toc188532460"/>
            <w:bookmarkStart w:id="1338" w:name="_Toc188532735"/>
            <w:bookmarkStart w:id="1339" w:name="_Toc188536253"/>
            <w:bookmarkStart w:id="1340" w:name="_Toc188538879"/>
            <w:bookmarkStart w:id="1341" w:name="_Toc188958046"/>
            <w:bookmarkStart w:id="1342" w:name="_Toc189348705"/>
            <w:bookmarkStart w:id="1343" w:name="_Toc189348802"/>
            <w:bookmarkStart w:id="1344" w:name="_Toc189349943"/>
            <w:bookmarkStart w:id="1345" w:name="_Toc189351575"/>
            <w:bookmarkStart w:id="1346" w:name="_Toc189351674"/>
            <w:bookmarkStart w:id="1347" w:name="_Toc189408683"/>
            <w:bookmarkStart w:id="1348" w:name="_Toc189422151"/>
            <w:bookmarkStart w:id="1349" w:name="_Toc189423390"/>
            <w:bookmarkStart w:id="1350" w:name="_Toc189424970"/>
            <w:bookmarkStart w:id="1351" w:name="_Toc189425077"/>
            <w:bookmarkStart w:id="1352" w:name="_Toc189425182"/>
            <w:bookmarkStart w:id="1353" w:name="_Toc189425287"/>
            <w:bookmarkStart w:id="1354" w:name="_Toc189471715"/>
            <w:bookmarkStart w:id="1355" w:name="_Toc189471906"/>
            <w:bookmarkStart w:id="1356" w:name="_Toc189476212"/>
            <w:bookmarkStart w:id="1357" w:name="_Toc190165475"/>
            <w:bookmarkStart w:id="1358" w:name="_Toc190167711"/>
            <w:bookmarkStart w:id="1359" w:name="_Toc190167816"/>
            <w:bookmarkStart w:id="1360" w:name="_Toc190204065"/>
            <w:r>
              <w:t>ensure local government authorities are provided with the resources to implement these changes.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p>
        </w:tc>
      </w:tr>
    </w:tbl>
    <w:p w14:paraId="689BA19F" w14:textId="77777777" w:rsidR="00304AB3" w:rsidRDefault="00304AB3">
      <w:pPr>
        <w:pStyle w:val="BodyCopy"/>
      </w:pPr>
    </w:p>
    <w:p w14:paraId="35944593" w14:textId="58942CED" w:rsidR="00304AB3" w:rsidRDefault="00304AB3" w:rsidP="00CD6EC3">
      <w:pPr>
        <w:pStyle w:val="ChapterBody"/>
        <w:numPr>
          <w:ilvl w:val="1"/>
          <w:numId w:val="5"/>
        </w:numPr>
        <w:ind w:left="850" w:hanging="850"/>
      </w:pPr>
      <w:r>
        <w:t>Similarly, the committee recommends that the NSW Government reduce</w:t>
      </w:r>
      <w:r w:rsidRPr="00CD5F14">
        <w:t xml:space="preserve"> </w:t>
      </w:r>
      <w:r>
        <w:t>on-road speed limits. In particular, these limits be reduced in the appropriate local government areas</w:t>
      </w:r>
      <w:r w:rsidR="00DF7745">
        <w:t>,</w:t>
      </w:r>
      <w:r>
        <w:t xml:space="preserve"> providing for:</w:t>
      </w:r>
    </w:p>
    <w:p w14:paraId="143DF910" w14:textId="77777777" w:rsidR="00304AB3" w:rsidRDefault="00304AB3" w:rsidP="00CD6EC3">
      <w:pPr>
        <w:pStyle w:val="ChapterBullet"/>
        <w:numPr>
          <w:ilvl w:val="0"/>
          <w:numId w:val="3"/>
        </w:numPr>
      </w:pPr>
      <w:r>
        <w:t>30 km/h speed limits in the city centres, high streets, around schools, around childcare centres and playgrounds, around universities and health care centres</w:t>
      </w:r>
    </w:p>
    <w:p w14:paraId="28889A6E" w14:textId="77777777" w:rsidR="00304AB3" w:rsidRDefault="00304AB3" w:rsidP="00CD6EC3">
      <w:pPr>
        <w:pStyle w:val="ChapterBullet"/>
        <w:numPr>
          <w:ilvl w:val="0"/>
          <w:numId w:val="3"/>
        </w:numPr>
      </w:pPr>
      <w:r>
        <w:t>40 km/h speed limits in all other areas.</w:t>
      </w:r>
    </w:p>
    <w:p w14:paraId="1B99299B"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E87495" w14:paraId="4FF81D18" w14:textId="77777777">
        <w:trPr>
          <w:cantSplit/>
        </w:trPr>
        <w:tc>
          <w:tcPr>
            <w:tcW w:w="851" w:type="dxa"/>
          </w:tcPr>
          <w:p w14:paraId="5DDDE943" w14:textId="77777777" w:rsidR="00304AB3" w:rsidRPr="00E87495" w:rsidRDefault="00304AB3">
            <w:pPr>
              <w:pStyle w:val="BodyCopy"/>
            </w:pPr>
          </w:p>
        </w:tc>
        <w:tc>
          <w:tcPr>
            <w:tcW w:w="8896" w:type="dxa"/>
          </w:tcPr>
          <w:p w14:paraId="254A93E5" w14:textId="77777777" w:rsidR="00304AB3" w:rsidRDefault="00304AB3">
            <w:pPr>
              <w:pStyle w:val="RecommendationTitle"/>
            </w:pPr>
            <w:bookmarkStart w:id="1361" w:name="_Toc188529817"/>
            <w:bookmarkStart w:id="1362" w:name="_Toc189348803"/>
            <w:bookmarkStart w:id="1363" w:name="_Toc189349944"/>
            <w:bookmarkStart w:id="1364" w:name="_Toc189351576"/>
            <w:bookmarkStart w:id="1365" w:name="_Toc189408684"/>
            <w:bookmarkStart w:id="1366" w:name="_Toc189424971"/>
            <w:bookmarkStart w:id="1367" w:name="_Toc190167712"/>
            <w:bookmarkStart w:id="1368" w:name="_Toc190204066"/>
            <w:r>
              <w:t xml:space="preserve">Recommendation </w:t>
            </w:r>
            <w:r>
              <w:fldChar w:fldCharType="begin"/>
            </w:r>
            <w:r>
              <w:instrText xml:space="preserve"> AUTONUMLGL \e  </w:instrText>
            </w:r>
            <w:r>
              <w:fldChar w:fldCharType="end"/>
            </w:r>
            <w:bookmarkEnd w:id="1361"/>
            <w:bookmarkEnd w:id="1362"/>
            <w:bookmarkEnd w:id="1363"/>
            <w:bookmarkEnd w:id="1364"/>
            <w:bookmarkEnd w:id="1365"/>
            <w:bookmarkEnd w:id="1366"/>
            <w:bookmarkEnd w:id="1367"/>
            <w:bookmarkEnd w:id="1368"/>
          </w:p>
          <w:p w14:paraId="391888E4" w14:textId="61BADBEE" w:rsidR="00304AB3" w:rsidRDefault="00304AB3">
            <w:pPr>
              <w:pStyle w:val="RecommendationBody"/>
            </w:pPr>
            <w:bookmarkStart w:id="1369" w:name="_Toc188529818"/>
            <w:bookmarkStart w:id="1370" w:name="_Toc188529898"/>
            <w:bookmarkStart w:id="1371" w:name="_Toc188532300"/>
            <w:bookmarkStart w:id="1372" w:name="_Toc188532381"/>
            <w:bookmarkStart w:id="1373" w:name="_Toc188532462"/>
            <w:bookmarkStart w:id="1374" w:name="_Toc188532737"/>
            <w:bookmarkStart w:id="1375" w:name="_Toc188536255"/>
            <w:bookmarkStart w:id="1376" w:name="_Toc188538881"/>
            <w:bookmarkStart w:id="1377" w:name="_Toc188958048"/>
            <w:bookmarkStart w:id="1378" w:name="_Toc189348707"/>
            <w:bookmarkStart w:id="1379" w:name="_Toc189348804"/>
            <w:bookmarkStart w:id="1380" w:name="_Toc189349945"/>
            <w:bookmarkStart w:id="1381" w:name="_Toc189351577"/>
            <w:bookmarkStart w:id="1382" w:name="_Toc189351676"/>
            <w:bookmarkStart w:id="1383" w:name="_Toc189408685"/>
            <w:bookmarkStart w:id="1384" w:name="_Toc189422153"/>
            <w:bookmarkStart w:id="1385" w:name="_Toc189423392"/>
            <w:bookmarkStart w:id="1386" w:name="_Toc189424972"/>
            <w:bookmarkStart w:id="1387" w:name="_Toc189425079"/>
            <w:bookmarkStart w:id="1388" w:name="_Toc189425184"/>
            <w:bookmarkStart w:id="1389" w:name="_Toc189425289"/>
            <w:bookmarkStart w:id="1390" w:name="_Toc189471717"/>
            <w:bookmarkStart w:id="1391" w:name="_Toc189471908"/>
            <w:bookmarkStart w:id="1392" w:name="_Toc189476214"/>
            <w:bookmarkStart w:id="1393" w:name="_Toc190165477"/>
            <w:bookmarkStart w:id="1394" w:name="_Toc190167713"/>
            <w:bookmarkStart w:id="1395" w:name="_Toc190167818"/>
            <w:bookmarkStart w:id="1396" w:name="_Toc190204067"/>
            <w:r>
              <w:t>That the NSW Government reduce</w:t>
            </w:r>
            <w:r w:rsidRPr="00CD5F14">
              <w:t xml:space="preserve"> </w:t>
            </w:r>
            <w:r w:rsidR="003E6072" w:rsidRPr="007457E5">
              <w:t>on-road</w:t>
            </w:r>
            <w:r w:rsidR="003E6072">
              <w:t xml:space="preserve"> </w:t>
            </w:r>
            <w:r>
              <w:t>speed limits in the appropriate local government areas</w:t>
            </w:r>
            <w:r w:rsidR="00DF7745">
              <w:t>,</w:t>
            </w:r>
            <w:r>
              <w:t xml:space="preserve"> providing for:</w:t>
            </w:r>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14:paraId="7D485E5A" w14:textId="77777777" w:rsidR="00304AB3" w:rsidRDefault="00304AB3" w:rsidP="00CD6EC3">
            <w:pPr>
              <w:pStyle w:val="RecommendationBullet"/>
              <w:numPr>
                <w:ilvl w:val="0"/>
                <w:numId w:val="4"/>
              </w:numPr>
            </w:pPr>
            <w:bookmarkStart w:id="1397" w:name="_Toc188529819"/>
            <w:bookmarkStart w:id="1398" w:name="_Toc188529899"/>
            <w:bookmarkStart w:id="1399" w:name="_Toc188532301"/>
            <w:bookmarkStart w:id="1400" w:name="_Toc188532382"/>
            <w:bookmarkStart w:id="1401" w:name="_Toc188532463"/>
            <w:bookmarkStart w:id="1402" w:name="_Toc188532738"/>
            <w:bookmarkStart w:id="1403" w:name="_Toc188536256"/>
            <w:bookmarkStart w:id="1404" w:name="_Toc188538882"/>
            <w:bookmarkStart w:id="1405" w:name="_Toc188958049"/>
            <w:bookmarkStart w:id="1406" w:name="_Toc189348708"/>
            <w:bookmarkStart w:id="1407" w:name="_Toc189348805"/>
            <w:bookmarkStart w:id="1408" w:name="_Toc189349946"/>
            <w:bookmarkStart w:id="1409" w:name="_Toc189351578"/>
            <w:bookmarkStart w:id="1410" w:name="_Toc189351677"/>
            <w:bookmarkStart w:id="1411" w:name="_Toc189408686"/>
            <w:bookmarkStart w:id="1412" w:name="_Toc189422154"/>
            <w:bookmarkStart w:id="1413" w:name="_Toc189423393"/>
            <w:bookmarkStart w:id="1414" w:name="_Toc189424973"/>
            <w:bookmarkStart w:id="1415" w:name="_Toc189425080"/>
            <w:bookmarkStart w:id="1416" w:name="_Toc189425185"/>
            <w:bookmarkStart w:id="1417" w:name="_Toc189425290"/>
            <w:bookmarkStart w:id="1418" w:name="_Toc189471718"/>
            <w:bookmarkStart w:id="1419" w:name="_Toc189471909"/>
            <w:bookmarkStart w:id="1420" w:name="_Toc189476215"/>
            <w:bookmarkStart w:id="1421" w:name="_Toc190165478"/>
            <w:bookmarkStart w:id="1422" w:name="_Toc190167714"/>
            <w:bookmarkStart w:id="1423" w:name="_Toc190167819"/>
            <w:bookmarkStart w:id="1424" w:name="_Toc190204068"/>
            <w:r>
              <w:t>30 km/h speed limits in the city centres, high streets, around schools, around childcare centres and playgrounds, around universities and health care centres</w:t>
            </w:r>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p>
          <w:p w14:paraId="5C58A67E" w14:textId="77777777" w:rsidR="00304AB3" w:rsidRPr="00E87495" w:rsidRDefault="00304AB3" w:rsidP="00CD6EC3">
            <w:pPr>
              <w:pStyle w:val="RecommendationBullet"/>
              <w:numPr>
                <w:ilvl w:val="0"/>
                <w:numId w:val="4"/>
              </w:numPr>
            </w:pPr>
            <w:bookmarkStart w:id="1425" w:name="_Toc188529820"/>
            <w:bookmarkStart w:id="1426" w:name="_Toc188529900"/>
            <w:bookmarkStart w:id="1427" w:name="_Toc188532302"/>
            <w:bookmarkStart w:id="1428" w:name="_Toc188532383"/>
            <w:bookmarkStart w:id="1429" w:name="_Toc188532464"/>
            <w:bookmarkStart w:id="1430" w:name="_Toc188532739"/>
            <w:bookmarkStart w:id="1431" w:name="_Toc188536257"/>
            <w:bookmarkStart w:id="1432" w:name="_Toc188538883"/>
            <w:bookmarkStart w:id="1433" w:name="_Toc188958050"/>
            <w:bookmarkStart w:id="1434" w:name="_Toc189348709"/>
            <w:bookmarkStart w:id="1435" w:name="_Toc189348806"/>
            <w:bookmarkStart w:id="1436" w:name="_Toc189349947"/>
            <w:bookmarkStart w:id="1437" w:name="_Toc189351579"/>
            <w:bookmarkStart w:id="1438" w:name="_Toc189351678"/>
            <w:bookmarkStart w:id="1439" w:name="_Toc189408687"/>
            <w:bookmarkStart w:id="1440" w:name="_Toc189422155"/>
            <w:bookmarkStart w:id="1441" w:name="_Toc189423394"/>
            <w:bookmarkStart w:id="1442" w:name="_Toc189424974"/>
            <w:bookmarkStart w:id="1443" w:name="_Toc189425081"/>
            <w:bookmarkStart w:id="1444" w:name="_Toc189425186"/>
            <w:bookmarkStart w:id="1445" w:name="_Toc189425291"/>
            <w:bookmarkStart w:id="1446" w:name="_Toc189471719"/>
            <w:bookmarkStart w:id="1447" w:name="_Toc189471910"/>
            <w:bookmarkStart w:id="1448" w:name="_Toc189476216"/>
            <w:bookmarkStart w:id="1449" w:name="_Toc190165479"/>
            <w:bookmarkStart w:id="1450" w:name="_Toc190167715"/>
            <w:bookmarkStart w:id="1451" w:name="_Toc190167820"/>
            <w:bookmarkStart w:id="1452" w:name="_Toc190204069"/>
            <w:r>
              <w:t>40 km/h speed limits in all other areas.</w:t>
            </w:r>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p>
        </w:tc>
      </w:tr>
    </w:tbl>
    <w:p w14:paraId="7C80FC14" w14:textId="77777777" w:rsidR="00304AB3" w:rsidRDefault="00304AB3">
      <w:pPr>
        <w:pStyle w:val="BodyCopy"/>
      </w:pPr>
    </w:p>
    <w:p w14:paraId="7B538DB6" w14:textId="1497696C" w:rsidR="00304AB3" w:rsidRDefault="00304AB3" w:rsidP="00CD6EC3">
      <w:pPr>
        <w:pStyle w:val="ChapterBody"/>
        <w:numPr>
          <w:ilvl w:val="1"/>
          <w:numId w:val="5"/>
        </w:numPr>
        <w:ind w:left="850" w:hanging="850"/>
      </w:pPr>
      <w:r>
        <w:t xml:space="preserve">More broadly, the committee acknowledges evidence from stakeholders, including the NSW Government that the </w:t>
      </w:r>
      <w:r w:rsidRPr="00E86A95">
        <w:rPr>
          <w:i/>
          <w:iCs/>
        </w:rPr>
        <w:t>Roads Act 1993</w:t>
      </w:r>
      <w:r>
        <w:t xml:space="preserve"> needs reviewing, particularly with regard to road user space </w:t>
      </w:r>
      <w:r>
        <w:lastRenderedPageBreak/>
        <w:t xml:space="preserve">allocation policy. Therefore, the committee recommends that the NSW Government prioritise the review of the </w:t>
      </w:r>
      <w:r w:rsidRPr="00F95F34">
        <w:rPr>
          <w:i/>
          <w:iCs/>
        </w:rPr>
        <w:t>Roads Act 1993</w:t>
      </w:r>
      <w:r w:rsidR="004F4DCC">
        <w:rPr>
          <w:i/>
          <w:iCs/>
        </w:rPr>
        <w:t>,</w:t>
      </w:r>
      <w:r>
        <w:t xml:space="preserve"> within the broader legislative framework review, in line with the recommendations arising from the update of the Road User Space Allocation Policy.</w:t>
      </w:r>
    </w:p>
    <w:p w14:paraId="4F708876"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4E33BB" w14:paraId="2D9931DD" w14:textId="77777777">
        <w:trPr>
          <w:cantSplit/>
        </w:trPr>
        <w:tc>
          <w:tcPr>
            <w:tcW w:w="851" w:type="dxa"/>
          </w:tcPr>
          <w:p w14:paraId="2B2FEEC2" w14:textId="77777777" w:rsidR="00304AB3" w:rsidRPr="004E33BB" w:rsidRDefault="00304AB3">
            <w:pPr>
              <w:pStyle w:val="BodyCopy"/>
            </w:pPr>
          </w:p>
        </w:tc>
        <w:tc>
          <w:tcPr>
            <w:tcW w:w="8896" w:type="dxa"/>
          </w:tcPr>
          <w:p w14:paraId="68E764C9" w14:textId="77777777" w:rsidR="00304AB3" w:rsidRDefault="00304AB3">
            <w:pPr>
              <w:pStyle w:val="RecommendationTitle"/>
            </w:pPr>
            <w:bookmarkStart w:id="1453" w:name="_Toc188529821"/>
            <w:bookmarkStart w:id="1454" w:name="_Toc189348807"/>
            <w:bookmarkStart w:id="1455" w:name="_Toc189349948"/>
            <w:bookmarkStart w:id="1456" w:name="_Toc189351580"/>
            <w:bookmarkStart w:id="1457" w:name="_Toc189408688"/>
            <w:bookmarkStart w:id="1458" w:name="_Toc189424975"/>
            <w:bookmarkStart w:id="1459" w:name="_Toc190167716"/>
            <w:bookmarkStart w:id="1460" w:name="_Toc190204070"/>
            <w:r>
              <w:t xml:space="preserve">Recommendation </w:t>
            </w:r>
            <w:r>
              <w:fldChar w:fldCharType="begin"/>
            </w:r>
            <w:r>
              <w:instrText xml:space="preserve"> AUTONUMLGL \e  </w:instrText>
            </w:r>
            <w:r>
              <w:fldChar w:fldCharType="end"/>
            </w:r>
            <w:bookmarkEnd w:id="1453"/>
            <w:bookmarkEnd w:id="1454"/>
            <w:bookmarkEnd w:id="1455"/>
            <w:bookmarkEnd w:id="1456"/>
            <w:bookmarkEnd w:id="1457"/>
            <w:bookmarkEnd w:id="1458"/>
            <w:bookmarkEnd w:id="1459"/>
            <w:bookmarkEnd w:id="1460"/>
          </w:p>
          <w:p w14:paraId="10126AD5" w14:textId="530C2940" w:rsidR="00304AB3" w:rsidRPr="004E33BB" w:rsidRDefault="00304AB3">
            <w:pPr>
              <w:pStyle w:val="RecommendationBody"/>
            </w:pPr>
            <w:bookmarkStart w:id="1461" w:name="_Toc188529822"/>
            <w:bookmarkStart w:id="1462" w:name="_Toc188529902"/>
            <w:bookmarkStart w:id="1463" w:name="_Toc188532304"/>
            <w:bookmarkStart w:id="1464" w:name="_Toc188532385"/>
            <w:bookmarkStart w:id="1465" w:name="_Toc188532466"/>
            <w:bookmarkStart w:id="1466" w:name="_Toc188532741"/>
            <w:bookmarkStart w:id="1467" w:name="_Toc188536259"/>
            <w:bookmarkStart w:id="1468" w:name="_Toc188538885"/>
            <w:bookmarkStart w:id="1469" w:name="_Toc188958052"/>
            <w:bookmarkStart w:id="1470" w:name="_Toc189348711"/>
            <w:bookmarkStart w:id="1471" w:name="_Toc189348808"/>
            <w:bookmarkStart w:id="1472" w:name="_Toc189349949"/>
            <w:bookmarkStart w:id="1473" w:name="_Toc189351581"/>
            <w:bookmarkStart w:id="1474" w:name="_Toc189351680"/>
            <w:bookmarkStart w:id="1475" w:name="_Toc189408689"/>
            <w:bookmarkStart w:id="1476" w:name="_Toc189422157"/>
            <w:bookmarkStart w:id="1477" w:name="_Toc189423396"/>
            <w:bookmarkStart w:id="1478" w:name="_Toc189424976"/>
            <w:bookmarkStart w:id="1479" w:name="_Toc189425083"/>
            <w:bookmarkStart w:id="1480" w:name="_Toc189425188"/>
            <w:bookmarkStart w:id="1481" w:name="_Toc189425293"/>
            <w:bookmarkStart w:id="1482" w:name="_Toc189471721"/>
            <w:bookmarkStart w:id="1483" w:name="_Toc189471912"/>
            <w:bookmarkStart w:id="1484" w:name="_Toc189476218"/>
            <w:bookmarkStart w:id="1485" w:name="_Toc190165481"/>
            <w:bookmarkStart w:id="1486" w:name="_Toc190167717"/>
            <w:bookmarkStart w:id="1487" w:name="_Toc190167822"/>
            <w:bookmarkStart w:id="1488" w:name="_Toc190204071"/>
            <w:r>
              <w:t xml:space="preserve">That the NSW Government prioritise the review of the </w:t>
            </w:r>
            <w:r w:rsidRPr="00F95F34">
              <w:rPr>
                <w:i/>
                <w:iCs/>
              </w:rPr>
              <w:t>Roads Act 1993</w:t>
            </w:r>
            <w:r w:rsidR="004F4DCC">
              <w:rPr>
                <w:i/>
                <w:iCs/>
              </w:rPr>
              <w:t>,</w:t>
            </w:r>
            <w:r>
              <w:t xml:space="preserve"> within the broader legislative framework review, in line with the recommendations arising from the update of the Road User Space Allocation Policy.</w:t>
            </w:r>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p>
        </w:tc>
      </w:tr>
    </w:tbl>
    <w:p w14:paraId="691AC5DF" w14:textId="77777777" w:rsidR="00304AB3" w:rsidRDefault="00304AB3">
      <w:pPr>
        <w:pStyle w:val="BodyCopy"/>
      </w:pPr>
    </w:p>
    <w:p w14:paraId="6DCE5981" w14:textId="01C73FED" w:rsidR="004336F4" w:rsidRPr="00034536" w:rsidRDefault="002E2E48" w:rsidP="4619FB56">
      <w:pPr>
        <w:pStyle w:val="ChapterBody"/>
        <w:ind w:left="850" w:hanging="850"/>
      </w:pPr>
      <w:r>
        <w:t>The committee acknowledges concerns raised by stakeholders regarding the NSW Government's proposal to allow e-scooters to travel at 20 km/h on shared paths. However, it is noted that this speed limit aligns with practices in several other jurisdictions across Australia. The committee emphasi</w:t>
      </w:r>
      <w:r w:rsidR="00284C07">
        <w:t>s</w:t>
      </w:r>
      <w:r>
        <w:t>es that appropriate speed is crucial for ensuring both the safe operation of e-scooters and increasing public confidence in their uptake. To mitigate potential risks, a combination of improved enforcement, rider education and clear speed regulations is essential.</w:t>
      </w:r>
      <w:r w:rsidR="00284C07">
        <w:t xml:space="preserve"> The committee recommends that the NSW Government</w:t>
      </w:r>
      <w:r w:rsidR="004336F4">
        <w:t xml:space="preserve"> institute </w:t>
      </w:r>
      <w:r w:rsidR="004336F4" w:rsidRPr="00034536">
        <w:t xml:space="preserve">a </w:t>
      </w:r>
      <w:r w:rsidR="005B175D" w:rsidRPr="00034536">
        <w:t>15</w:t>
      </w:r>
      <w:r w:rsidR="004336F4" w:rsidRPr="00034536">
        <w:t xml:space="preserve"> km/h speed limit for e-</w:t>
      </w:r>
      <w:r w:rsidR="005B175D" w:rsidRPr="00034536">
        <w:t>mobility</w:t>
      </w:r>
      <w:r w:rsidR="79E04E09" w:rsidRPr="00034536">
        <w:t xml:space="preserve"> devices</w:t>
      </w:r>
      <w:r w:rsidR="004336F4" w:rsidRPr="00034536">
        <w:t xml:space="preserve"> on shared paths and implement complementary measures, including enhanced enforcement and rider education programs, to ensure safe and responsible e-</w:t>
      </w:r>
      <w:r w:rsidR="000F7569" w:rsidRPr="00034536">
        <w:t xml:space="preserve">mobility </w:t>
      </w:r>
      <w:r w:rsidR="004336F4" w:rsidRPr="00034536">
        <w:t>use.</w:t>
      </w:r>
    </w:p>
    <w:p w14:paraId="50C178E5" w14:textId="77777777" w:rsidR="004336F4" w:rsidRPr="00034536" w:rsidRDefault="004336F4" w:rsidP="004336F4">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4336F4" w:rsidRPr="004336F4" w14:paraId="6C84768D" w14:textId="77777777" w:rsidTr="4619FB56">
        <w:trPr>
          <w:cantSplit/>
        </w:trPr>
        <w:tc>
          <w:tcPr>
            <w:tcW w:w="851" w:type="dxa"/>
          </w:tcPr>
          <w:p w14:paraId="68217D3B" w14:textId="77777777" w:rsidR="004336F4" w:rsidRPr="00034536" w:rsidRDefault="004336F4" w:rsidP="004336F4">
            <w:pPr>
              <w:pStyle w:val="BodyCopy"/>
            </w:pPr>
          </w:p>
        </w:tc>
        <w:tc>
          <w:tcPr>
            <w:tcW w:w="8896" w:type="dxa"/>
          </w:tcPr>
          <w:p w14:paraId="195A33C0" w14:textId="77777777" w:rsidR="004336F4" w:rsidRPr="00034536" w:rsidRDefault="004336F4" w:rsidP="004336F4">
            <w:pPr>
              <w:pStyle w:val="RecommendationTitle"/>
            </w:pPr>
            <w:bookmarkStart w:id="1489" w:name="_Toc189348809"/>
            <w:bookmarkStart w:id="1490" w:name="_Toc189349950"/>
            <w:bookmarkStart w:id="1491" w:name="_Toc189351582"/>
            <w:bookmarkStart w:id="1492" w:name="_Toc189408690"/>
            <w:bookmarkStart w:id="1493" w:name="_Toc189424977"/>
            <w:bookmarkStart w:id="1494" w:name="_Toc190167718"/>
            <w:bookmarkStart w:id="1495" w:name="_Toc190204072"/>
            <w:r w:rsidRPr="00034536">
              <w:t xml:space="preserve">Recommendation </w:t>
            </w:r>
            <w:r w:rsidRPr="00034536">
              <w:fldChar w:fldCharType="begin"/>
            </w:r>
            <w:r w:rsidRPr="00034536">
              <w:instrText xml:space="preserve"> AUTONUMLGL \e  </w:instrText>
            </w:r>
            <w:r w:rsidRPr="00034536">
              <w:fldChar w:fldCharType="end"/>
            </w:r>
            <w:bookmarkEnd w:id="1489"/>
            <w:bookmarkEnd w:id="1490"/>
            <w:bookmarkEnd w:id="1491"/>
            <w:bookmarkEnd w:id="1492"/>
            <w:bookmarkEnd w:id="1493"/>
            <w:bookmarkEnd w:id="1494"/>
            <w:bookmarkEnd w:id="1495"/>
          </w:p>
          <w:p w14:paraId="67CE32EC" w14:textId="7FCE4C3A" w:rsidR="004336F4" w:rsidRPr="00970B07" w:rsidRDefault="68BACD52" w:rsidP="008A547C">
            <w:pPr>
              <w:pStyle w:val="RecommendationBody"/>
            </w:pPr>
            <w:bookmarkStart w:id="1496" w:name="_Toc189348713"/>
            <w:bookmarkStart w:id="1497" w:name="_Toc189348810"/>
            <w:bookmarkStart w:id="1498" w:name="_Toc189349951"/>
            <w:bookmarkStart w:id="1499" w:name="_Toc189351583"/>
            <w:bookmarkStart w:id="1500" w:name="_Toc189351682"/>
            <w:bookmarkStart w:id="1501" w:name="_Toc189408691"/>
            <w:bookmarkStart w:id="1502" w:name="_Toc189422159"/>
            <w:bookmarkStart w:id="1503" w:name="_Toc189423398"/>
            <w:bookmarkStart w:id="1504" w:name="_Toc189424978"/>
            <w:bookmarkStart w:id="1505" w:name="_Toc189425085"/>
            <w:bookmarkStart w:id="1506" w:name="_Toc189425190"/>
            <w:bookmarkStart w:id="1507" w:name="_Toc189425295"/>
            <w:bookmarkStart w:id="1508" w:name="_Toc189471723"/>
            <w:bookmarkStart w:id="1509" w:name="_Toc189471914"/>
            <w:bookmarkStart w:id="1510" w:name="_Toc189476220"/>
            <w:bookmarkStart w:id="1511" w:name="_Toc190165483"/>
            <w:bookmarkStart w:id="1512" w:name="_Toc190167719"/>
            <w:bookmarkStart w:id="1513" w:name="_Toc190167824"/>
            <w:bookmarkStart w:id="1514" w:name="_Toc190204073"/>
            <w:r w:rsidRPr="00034536">
              <w:t xml:space="preserve">That the NSW Government institute a </w:t>
            </w:r>
            <w:r w:rsidR="41973273" w:rsidRPr="00034536">
              <w:t>15</w:t>
            </w:r>
            <w:r w:rsidRPr="00034536">
              <w:t xml:space="preserve"> km/h speed limit for </w:t>
            </w:r>
            <w:r w:rsidR="41973273" w:rsidRPr="00034536">
              <w:t>e-mobility</w:t>
            </w:r>
            <w:r w:rsidR="7A58AAA9" w:rsidRPr="00034536">
              <w:t xml:space="preserve"> devices</w:t>
            </w:r>
            <w:r w:rsidRPr="00034536">
              <w:t xml:space="preserve"> on shared paths and implement complementary measures, including enhanced enforcement and rider education programs, to ensure safe and responsible e-</w:t>
            </w:r>
            <w:r w:rsidR="000F7569" w:rsidRPr="00034536">
              <w:t>mobility</w:t>
            </w:r>
            <w:r w:rsidRPr="00034536">
              <w:t xml:space="preserve"> use.</w:t>
            </w:r>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p>
        </w:tc>
      </w:tr>
    </w:tbl>
    <w:p w14:paraId="7143F83C" w14:textId="720C0C07" w:rsidR="00B24C02" w:rsidRPr="007457E5" w:rsidRDefault="00B24C02" w:rsidP="00836383">
      <w:pPr>
        <w:pStyle w:val="ChapterBody"/>
      </w:pPr>
      <w:r w:rsidRPr="007457E5">
        <w:t xml:space="preserve">In addition, the committee recommends that the </w:t>
      </w:r>
      <w:r w:rsidRPr="007457E5">
        <w:rPr>
          <w:i/>
          <w:iCs/>
        </w:rPr>
        <w:t>Roads Rules 2014</w:t>
      </w:r>
      <w:r w:rsidRPr="007457E5">
        <w:t xml:space="preserve"> be amended to allow e-mobility devices and bike riding on footpaths, unless otherwise stated, at a maximum speed of 15</w:t>
      </w:r>
      <w:r w:rsidR="00330422">
        <w:t xml:space="preserve"> </w:t>
      </w:r>
      <w:r w:rsidR="00CA1B47">
        <w:t>km/h</w:t>
      </w:r>
      <w:r w:rsidRPr="007457E5">
        <w:t>, with riders having to give way to pedestrians at all times.</w:t>
      </w:r>
    </w:p>
    <w:p w14:paraId="30EA00A8" w14:textId="77777777" w:rsidR="00836383" w:rsidRPr="007457E5" w:rsidRDefault="00836383" w:rsidP="00836383">
      <w:pPr>
        <w:pStyle w:val="ChapterBody"/>
        <w:numPr>
          <w:ilvl w:val="0"/>
          <w:numId w:val="0"/>
        </w:numPr>
        <w:spacing w:before="0"/>
        <w:ind w:left="851"/>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836383" w:rsidRPr="004336F4" w14:paraId="12BEE5EF" w14:textId="77777777">
        <w:trPr>
          <w:cantSplit/>
        </w:trPr>
        <w:tc>
          <w:tcPr>
            <w:tcW w:w="851" w:type="dxa"/>
          </w:tcPr>
          <w:p w14:paraId="190852A7" w14:textId="77777777" w:rsidR="00836383" w:rsidRPr="00970B07" w:rsidRDefault="00836383">
            <w:pPr>
              <w:pStyle w:val="BodyCopy"/>
            </w:pPr>
          </w:p>
        </w:tc>
        <w:tc>
          <w:tcPr>
            <w:tcW w:w="8896" w:type="dxa"/>
          </w:tcPr>
          <w:p w14:paraId="6F5793F3" w14:textId="77777777" w:rsidR="00836383" w:rsidRPr="00970B07" w:rsidRDefault="00836383">
            <w:pPr>
              <w:pStyle w:val="RecommendationTitle"/>
            </w:pPr>
            <w:bookmarkStart w:id="1515" w:name="_Toc189424979"/>
            <w:bookmarkStart w:id="1516" w:name="_Toc190167720"/>
            <w:bookmarkStart w:id="1517" w:name="_Toc190204074"/>
            <w:r w:rsidRPr="00970B07">
              <w:t xml:space="preserve">Recommendation </w:t>
            </w:r>
            <w:r w:rsidRPr="00970B07">
              <w:fldChar w:fldCharType="begin"/>
            </w:r>
            <w:r w:rsidRPr="00970B07">
              <w:instrText xml:space="preserve"> AUTONUMLGL \e  </w:instrText>
            </w:r>
            <w:r w:rsidRPr="00970B07">
              <w:fldChar w:fldCharType="end"/>
            </w:r>
            <w:bookmarkEnd w:id="1515"/>
            <w:bookmarkEnd w:id="1516"/>
            <w:bookmarkEnd w:id="1517"/>
          </w:p>
          <w:p w14:paraId="0DD3D5D4" w14:textId="69155C70" w:rsidR="00836383" w:rsidRPr="00970B07" w:rsidRDefault="00836383">
            <w:pPr>
              <w:pStyle w:val="RecommendationBody"/>
            </w:pPr>
            <w:bookmarkStart w:id="1518" w:name="_Toc189422161"/>
            <w:bookmarkStart w:id="1519" w:name="_Toc189423400"/>
            <w:bookmarkStart w:id="1520" w:name="_Toc189424980"/>
            <w:bookmarkStart w:id="1521" w:name="_Toc189425087"/>
            <w:bookmarkStart w:id="1522" w:name="_Toc189425192"/>
            <w:bookmarkStart w:id="1523" w:name="_Toc189425297"/>
            <w:bookmarkStart w:id="1524" w:name="_Toc189471725"/>
            <w:bookmarkStart w:id="1525" w:name="_Toc189471916"/>
            <w:bookmarkStart w:id="1526" w:name="_Toc189476222"/>
            <w:bookmarkStart w:id="1527" w:name="_Toc190165485"/>
            <w:bookmarkStart w:id="1528" w:name="_Toc190167721"/>
            <w:bookmarkStart w:id="1529" w:name="_Toc190167826"/>
            <w:bookmarkStart w:id="1530" w:name="_Toc190204075"/>
            <w:r w:rsidRPr="007457E5">
              <w:t xml:space="preserve">That the NSW Government amend the </w:t>
            </w:r>
            <w:r w:rsidRPr="007457E5">
              <w:rPr>
                <w:i/>
                <w:iCs/>
              </w:rPr>
              <w:t>Road Rules 2014</w:t>
            </w:r>
            <w:r w:rsidRPr="007457E5">
              <w:t xml:space="preserve"> to allow e-mobility devices and bike riding on footpaths, unless otherwise stated, at a maximum speed of 15</w:t>
            </w:r>
            <w:r w:rsidR="00547325">
              <w:t xml:space="preserve"> </w:t>
            </w:r>
            <w:r w:rsidR="00CA1B47">
              <w:t>km/h</w:t>
            </w:r>
            <w:r w:rsidRPr="007457E5">
              <w:t>, with riders having to give way to pedestrians at all times.</w:t>
            </w:r>
            <w:bookmarkEnd w:id="1518"/>
            <w:bookmarkEnd w:id="1519"/>
            <w:bookmarkEnd w:id="1520"/>
            <w:bookmarkEnd w:id="1521"/>
            <w:bookmarkEnd w:id="1522"/>
            <w:bookmarkEnd w:id="1523"/>
            <w:bookmarkEnd w:id="1524"/>
            <w:bookmarkEnd w:id="1525"/>
            <w:bookmarkEnd w:id="1526"/>
            <w:bookmarkEnd w:id="1527"/>
            <w:bookmarkEnd w:id="1528"/>
            <w:bookmarkEnd w:id="1529"/>
            <w:bookmarkEnd w:id="1530"/>
          </w:p>
        </w:tc>
      </w:tr>
    </w:tbl>
    <w:p w14:paraId="210215E8" w14:textId="79273B16" w:rsidR="00304AB3" w:rsidRDefault="00304AB3" w:rsidP="00CD6EC3">
      <w:pPr>
        <w:pStyle w:val="ChapterBody"/>
        <w:numPr>
          <w:ilvl w:val="1"/>
          <w:numId w:val="5"/>
        </w:numPr>
        <w:ind w:left="850" w:hanging="850"/>
      </w:pPr>
      <w:r>
        <w:t>In order to make recommendations for government action, the committee acknowledges it would be useful to have base data on the current level of accidents/incidents or injuries in which an e-</w:t>
      </w:r>
      <w:r w:rsidR="00680BA2">
        <w:t xml:space="preserve">mobility </w:t>
      </w:r>
      <w:r>
        <w:t xml:space="preserve">device played a part. Unfortunately, evidence put to the committee has shown this is currently not easily accessed due to the way data is coded in the State Trauma Registry. The committee notes the work done by NSW Institute of Trauma and Injury Management to introduce coding so that data can be easily extracted. </w:t>
      </w:r>
    </w:p>
    <w:p w14:paraId="059CF514" w14:textId="45155FF9" w:rsidR="00836383" w:rsidRDefault="00304AB3" w:rsidP="00CD6EC3">
      <w:pPr>
        <w:pStyle w:val="ChapterBody"/>
        <w:numPr>
          <w:ilvl w:val="1"/>
          <w:numId w:val="5"/>
        </w:numPr>
        <w:ind w:left="850" w:hanging="850"/>
      </w:pPr>
      <w:r>
        <w:t xml:space="preserve">In terms of road fatality data, there is also a lack of information at both the state and national level. The committee notes the work in Queensland to collect this information. </w:t>
      </w:r>
      <w:r w:rsidR="00F456D9">
        <w:t xml:space="preserve">that the </w:t>
      </w:r>
      <w:r w:rsidR="00F456D9">
        <w:lastRenderedPageBreak/>
        <w:t xml:space="preserve">committee believes it would be </w:t>
      </w:r>
      <w:r w:rsidR="00655704">
        <w:t>valuable for</w:t>
      </w:r>
      <w:r>
        <w:t xml:space="preserve"> New South Wales accident data </w:t>
      </w:r>
      <w:r w:rsidR="00655704">
        <w:t xml:space="preserve">to </w:t>
      </w:r>
      <w:r>
        <w:t>make the distinction between electr</w:t>
      </w:r>
      <w:r w:rsidR="00807B14">
        <w:t>ic</w:t>
      </w:r>
      <w:r>
        <w:t xml:space="preserve"> and pedal powered devices. Therefore, the committee recommends that the NSW Government collect data on e-mobility devices separately to that of conventional bicycles and work with other jurisdictions to establish a nationally standardised crash database</w:t>
      </w:r>
      <w:r w:rsidR="00836383">
        <w:t>.</w:t>
      </w:r>
    </w:p>
    <w:p w14:paraId="680F3740" w14:textId="121830D0" w:rsidR="00304AB3" w:rsidRDefault="00304AB3" w:rsidP="00836383">
      <w:pPr>
        <w:pStyle w:val="ChapterBody"/>
        <w:numPr>
          <w:ilvl w:val="0"/>
          <w:numId w:val="0"/>
        </w:numPr>
        <w:spacing w:before="0"/>
        <w:ind w:left="850"/>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B03F33" w14:paraId="79F4B786" w14:textId="77777777">
        <w:trPr>
          <w:cantSplit/>
        </w:trPr>
        <w:tc>
          <w:tcPr>
            <w:tcW w:w="851" w:type="dxa"/>
          </w:tcPr>
          <w:p w14:paraId="43A690B2" w14:textId="77777777" w:rsidR="00304AB3" w:rsidRPr="00B03F33" w:rsidRDefault="00304AB3">
            <w:pPr>
              <w:pStyle w:val="BodyCopy"/>
            </w:pPr>
          </w:p>
        </w:tc>
        <w:tc>
          <w:tcPr>
            <w:tcW w:w="8896" w:type="dxa"/>
          </w:tcPr>
          <w:p w14:paraId="6809C9EA" w14:textId="77777777" w:rsidR="00304AB3" w:rsidRDefault="00304AB3">
            <w:pPr>
              <w:pStyle w:val="RecommendationTitle"/>
            </w:pPr>
            <w:bookmarkStart w:id="1531" w:name="_Toc188529823"/>
            <w:bookmarkStart w:id="1532" w:name="_Toc189348811"/>
            <w:bookmarkStart w:id="1533" w:name="_Toc189349952"/>
            <w:bookmarkStart w:id="1534" w:name="_Toc189351584"/>
            <w:bookmarkStart w:id="1535" w:name="_Toc189408692"/>
            <w:bookmarkStart w:id="1536" w:name="_Toc189424981"/>
            <w:bookmarkStart w:id="1537" w:name="_Toc190167722"/>
            <w:bookmarkStart w:id="1538" w:name="_Toc190204076"/>
            <w:r>
              <w:t xml:space="preserve">Recommendation </w:t>
            </w:r>
            <w:r>
              <w:fldChar w:fldCharType="begin"/>
            </w:r>
            <w:r>
              <w:instrText xml:space="preserve"> AUTONUMLGL \e  </w:instrText>
            </w:r>
            <w:r>
              <w:fldChar w:fldCharType="end"/>
            </w:r>
            <w:bookmarkEnd w:id="1531"/>
            <w:bookmarkEnd w:id="1532"/>
            <w:bookmarkEnd w:id="1533"/>
            <w:bookmarkEnd w:id="1534"/>
            <w:bookmarkEnd w:id="1535"/>
            <w:bookmarkEnd w:id="1536"/>
            <w:bookmarkEnd w:id="1537"/>
            <w:bookmarkEnd w:id="1538"/>
          </w:p>
          <w:p w14:paraId="5A93FA43" w14:textId="0FF10F1D" w:rsidR="00304AB3" w:rsidRPr="00B03F33" w:rsidRDefault="00304AB3">
            <w:pPr>
              <w:pStyle w:val="RecommendationBody"/>
            </w:pPr>
            <w:bookmarkStart w:id="1539" w:name="_Toc188529824"/>
            <w:bookmarkStart w:id="1540" w:name="_Toc188529904"/>
            <w:bookmarkStart w:id="1541" w:name="_Toc188532306"/>
            <w:bookmarkStart w:id="1542" w:name="_Toc188532387"/>
            <w:bookmarkStart w:id="1543" w:name="_Toc188532468"/>
            <w:bookmarkStart w:id="1544" w:name="_Toc188532743"/>
            <w:bookmarkStart w:id="1545" w:name="_Toc188536261"/>
            <w:bookmarkStart w:id="1546" w:name="_Toc188538887"/>
            <w:bookmarkStart w:id="1547" w:name="_Toc188958054"/>
            <w:bookmarkStart w:id="1548" w:name="_Toc189348715"/>
            <w:bookmarkStart w:id="1549" w:name="_Toc189348812"/>
            <w:bookmarkStart w:id="1550" w:name="_Toc189349953"/>
            <w:bookmarkStart w:id="1551" w:name="_Toc189351585"/>
            <w:bookmarkStart w:id="1552" w:name="_Toc189351684"/>
            <w:bookmarkStart w:id="1553" w:name="_Toc189408693"/>
            <w:bookmarkStart w:id="1554" w:name="_Toc189422163"/>
            <w:bookmarkStart w:id="1555" w:name="_Toc189423402"/>
            <w:bookmarkStart w:id="1556" w:name="_Toc189424982"/>
            <w:bookmarkStart w:id="1557" w:name="_Toc189425089"/>
            <w:bookmarkStart w:id="1558" w:name="_Toc189425194"/>
            <w:bookmarkStart w:id="1559" w:name="_Toc189425299"/>
            <w:bookmarkStart w:id="1560" w:name="_Toc189471727"/>
            <w:bookmarkStart w:id="1561" w:name="_Toc189471918"/>
            <w:bookmarkStart w:id="1562" w:name="_Toc189476224"/>
            <w:bookmarkStart w:id="1563" w:name="_Toc190165487"/>
            <w:bookmarkStart w:id="1564" w:name="_Toc190167723"/>
            <w:bookmarkStart w:id="1565" w:name="_Toc190167828"/>
            <w:bookmarkStart w:id="1566" w:name="_Toc190204077"/>
            <w:r>
              <w:t>That the NSW Government collect data on e-mobility devices separately to that of conventional bicycles and work with other jurisdictions to establish a nationally standardised crash database.</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p>
        </w:tc>
      </w:tr>
    </w:tbl>
    <w:p w14:paraId="3C31920E" w14:textId="47E3E42A" w:rsidR="00304AB3" w:rsidRDefault="00304AB3" w:rsidP="00CD6EC3">
      <w:pPr>
        <w:pStyle w:val="ChapterBody"/>
        <w:numPr>
          <w:ilvl w:val="1"/>
          <w:numId w:val="5"/>
        </w:numPr>
        <w:ind w:left="850" w:hanging="850"/>
      </w:pPr>
      <w:r>
        <w:t>The committee also understands that shared scheme operators are likely to have extensive data on any incidents their shared e-</w:t>
      </w:r>
      <w:r w:rsidR="00680BA2">
        <w:t xml:space="preserve">mobility </w:t>
      </w:r>
      <w:r>
        <w:t>devices were involved in. Based on evidence to the committee, it is apparent there are no mechanisms or requirements for private companies to share this data with government authorities in New South Wales. Food delivery platforms may also hold data about accidents and incidents involving their couriers. Given the ongoing expansion of commercial uses of e-mobility devices and the extensive data held by operators, the committee is of the view that this would assist understanding safety issues and implementing policies to ensure safety where appropriate. Therefore, the committee recommends that the NSW Government explore options for requiring shared scheme operators and food delivery platforms to share data on incidents involving e-mobility devices.</w:t>
      </w:r>
    </w:p>
    <w:p w14:paraId="54BCFF06"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D014F0" w14:paraId="5E1C9563" w14:textId="77777777">
        <w:trPr>
          <w:cantSplit/>
        </w:trPr>
        <w:tc>
          <w:tcPr>
            <w:tcW w:w="851" w:type="dxa"/>
          </w:tcPr>
          <w:p w14:paraId="71905E25" w14:textId="77777777" w:rsidR="00304AB3" w:rsidRPr="00D014F0" w:rsidRDefault="00304AB3">
            <w:pPr>
              <w:pStyle w:val="BodyCopy"/>
            </w:pPr>
          </w:p>
        </w:tc>
        <w:tc>
          <w:tcPr>
            <w:tcW w:w="8896" w:type="dxa"/>
          </w:tcPr>
          <w:p w14:paraId="4A78B0E5" w14:textId="77777777" w:rsidR="00304AB3" w:rsidRDefault="00304AB3">
            <w:pPr>
              <w:pStyle w:val="RecommendationTitle"/>
            </w:pPr>
            <w:bookmarkStart w:id="1567" w:name="_Toc188529825"/>
            <w:bookmarkStart w:id="1568" w:name="_Toc189348813"/>
            <w:bookmarkStart w:id="1569" w:name="_Toc189349954"/>
            <w:bookmarkStart w:id="1570" w:name="_Toc189351586"/>
            <w:bookmarkStart w:id="1571" w:name="_Toc189408694"/>
            <w:bookmarkStart w:id="1572" w:name="_Toc189424983"/>
            <w:bookmarkStart w:id="1573" w:name="_Toc190167724"/>
            <w:bookmarkStart w:id="1574" w:name="_Toc190204078"/>
            <w:r>
              <w:t xml:space="preserve">Recommendation </w:t>
            </w:r>
            <w:r>
              <w:fldChar w:fldCharType="begin"/>
            </w:r>
            <w:r>
              <w:instrText xml:space="preserve"> AUTONUMLGL \e  </w:instrText>
            </w:r>
            <w:r>
              <w:fldChar w:fldCharType="end"/>
            </w:r>
            <w:bookmarkEnd w:id="1567"/>
            <w:bookmarkEnd w:id="1568"/>
            <w:bookmarkEnd w:id="1569"/>
            <w:bookmarkEnd w:id="1570"/>
            <w:bookmarkEnd w:id="1571"/>
            <w:bookmarkEnd w:id="1572"/>
            <w:bookmarkEnd w:id="1573"/>
            <w:bookmarkEnd w:id="1574"/>
          </w:p>
          <w:p w14:paraId="132719FC" w14:textId="77777777" w:rsidR="00304AB3" w:rsidRPr="00D014F0" w:rsidRDefault="00304AB3">
            <w:pPr>
              <w:pStyle w:val="RecommendationBody"/>
            </w:pPr>
            <w:bookmarkStart w:id="1575" w:name="_Toc188529826"/>
            <w:bookmarkStart w:id="1576" w:name="_Toc188529906"/>
            <w:bookmarkStart w:id="1577" w:name="_Toc188532308"/>
            <w:bookmarkStart w:id="1578" w:name="_Toc188532389"/>
            <w:bookmarkStart w:id="1579" w:name="_Toc188532470"/>
            <w:bookmarkStart w:id="1580" w:name="_Toc188532745"/>
            <w:bookmarkStart w:id="1581" w:name="_Toc188536263"/>
            <w:bookmarkStart w:id="1582" w:name="_Toc188538889"/>
            <w:bookmarkStart w:id="1583" w:name="_Toc188958056"/>
            <w:bookmarkStart w:id="1584" w:name="_Toc189348717"/>
            <w:bookmarkStart w:id="1585" w:name="_Toc189348814"/>
            <w:bookmarkStart w:id="1586" w:name="_Toc189349955"/>
            <w:bookmarkStart w:id="1587" w:name="_Toc189351587"/>
            <w:bookmarkStart w:id="1588" w:name="_Toc189351686"/>
            <w:bookmarkStart w:id="1589" w:name="_Toc189408695"/>
            <w:bookmarkStart w:id="1590" w:name="_Toc189422165"/>
            <w:bookmarkStart w:id="1591" w:name="_Toc189423404"/>
            <w:bookmarkStart w:id="1592" w:name="_Toc189424984"/>
            <w:bookmarkStart w:id="1593" w:name="_Toc189425091"/>
            <w:bookmarkStart w:id="1594" w:name="_Toc189425196"/>
            <w:bookmarkStart w:id="1595" w:name="_Toc189425301"/>
            <w:bookmarkStart w:id="1596" w:name="_Toc189471729"/>
            <w:bookmarkStart w:id="1597" w:name="_Toc189471920"/>
            <w:bookmarkStart w:id="1598" w:name="_Toc189476226"/>
            <w:bookmarkStart w:id="1599" w:name="_Toc190165489"/>
            <w:bookmarkStart w:id="1600" w:name="_Toc190167725"/>
            <w:bookmarkStart w:id="1601" w:name="_Toc190167830"/>
            <w:bookmarkStart w:id="1602" w:name="_Toc190204079"/>
            <w:r>
              <w:t>That the NSW Government explore options for requiring shared scheme operators and food delivery platforms to share data on incidents involving e-mobility devices.</w:t>
            </w:r>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p>
        </w:tc>
      </w:tr>
    </w:tbl>
    <w:p w14:paraId="099BE3B0" w14:textId="77777777" w:rsidR="00304AB3" w:rsidRDefault="00304AB3">
      <w:pPr>
        <w:pStyle w:val="BodyCopy"/>
      </w:pPr>
      <w:r>
        <w:t xml:space="preserve"> </w:t>
      </w:r>
    </w:p>
    <w:p w14:paraId="3C7A9FEB" w14:textId="156909E5" w:rsidR="00304AB3" w:rsidRDefault="00304AB3" w:rsidP="00CD6EC3">
      <w:pPr>
        <w:pStyle w:val="ChapterBody"/>
        <w:numPr>
          <w:ilvl w:val="1"/>
          <w:numId w:val="5"/>
        </w:numPr>
        <w:ind w:left="850" w:hanging="850"/>
      </w:pPr>
      <w:r>
        <w:t xml:space="preserve">The key to improving outcomes for all users is education. Due to the rapid evolution of e-mobility devices, different regulatory requirements depending on the device and the range of users, there is confusion and misinformation about road rules and safe use. It is vital that the government educates users, separate to any regulatory changes or increased enforcement. </w:t>
      </w:r>
    </w:p>
    <w:p w14:paraId="4755D110" w14:textId="77777777" w:rsidR="00304AB3" w:rsidRDefault="00304AB3" w:rsidP="00CD6EC3">
      <w:pPr>
        <w:pStyle w:val="ChapterBody"/>
        <w:numPr>
          <w:ilvl w:val="1"/>
          <w:numId w:val="5"/>
        </w:numPr>
        <w:ind w:left="850" w:hanging="850"/>
      </w:pPr>
      <w:r>
        <w:t>The committee was convinced by the evidence before it that there needs to be targeted education for young people who ride e-bikes, concurrent with any regulation of illegal and illegally modified bicycles (covered in a separate chapter and recommendations of this report).</w:t>
      </w:r>
    </w:p>
    <w:p w14:paraId="424232B9" w14:textId="77777777" w:rsidR="00304AB3" w:rsidRDefault="00304AB3" w:rsidP="00CD6EC3">
      <w:pPr>
        <w:pStyle w:val="ChapterBody"/>
        <w:numPr>
          <w:ilvl w:val="1"/>
          <w:numId w:val="5"/>
        </w:numPr>
        <w:ind w:left="850" w:hanging="850"/>
      </w:pPr>
      <w:r>
        <w:t xml:space="preserve">The committee praises the initiatives of councils such as the Northern Beaches Council in working with young people, their parents and other stakeholders to provide messaging to young people about safe riding. </w:t>
      </w:r>
    </w:p>
    <w:p w14:paraId="00A0A9DE" w14:textId="77777777" w:rsidR="00304AB3" w:rsidRDefault="00304AB3" w:rsidP="00CD6EC3">
      <w:pPr>
        <w:pStyle w:val="ChapterBody"/>
        <w:numPr>
          <w:ilvl w:val="1"/>
          <w:numId w:val="5"/>
        </w:numPr>
        <w:ind w:left="850" w:hanging="850"/>
      </w:pPr>
      <w:r>
        <w:t>Two particular approaches caught the eye of the committee as having potential merit:</w:t>
      </w:r>
    </w:p>
    <w:p w14:paraId="2EA16824" w14:textId="77777777" w:rsidR="00304AB3" w:rsidRDefault="00304AB3" w:rsidP="00CD6EC3">
      <w:pPr>
        <w:pStyle w:val="ChapterBullet"/>
        <w:numPr>
          <w:ilvl w:val="0"/>
          <w:numId w:val="3"/>
        </w:numPr>
      </w:pPr>
      <w:r>
        <w:t>Using research into behaviours of young people to help information an education campaign and the use of behavioural insights to change behaviour.</w:t>
      </w:r>
    </w:p>
    <w:p w14:paraId="0124F34B" w14:textId="77777777" w:rsidR="00304AB3" w:rsidRDefault="00304AB3" w:rsidP="00CD6EC3">
      <w:pPr>
        <w:pStyle w:val="ChapterBullet"/>
        <w:numPr>
          <w:ilvl w:val="0"/>
          <w:numId w:val="3"/>
        </w:numPr>
      </w:pPr>
      <w:r>
        <w:t>Leveraging the online Driver Knowledge Test to educate young people about road safety rules.</w:t>
      </w:r>
    </w:p>
    <w:p w14:paraId="7800572E" w14:textId="265B95DC" w:rsidR="00304AB3" w:rsidRDefault="00304AB3" w:rsidP="4619FB56">
      <w:pPr>
        <w:pStyle w:val="ChapterBody"/>
        <w:ind w:left="850" w:hanging="850"/>
      </w:pPr>
      <w:r>
        <w:lastRenderedPageBreak/>
        <w:t xml:space="preserve">The committee acknowledges that schools already have the </w:t>
      </w:r>
      <w:r w:rsidR="00D817D0">
        <w:t xml:space="preserve">responsibility </w:t>
      </w:r>
      <w:r>
        <w:t xml:space="preserve">of educating their students in various 'life skills' including respectful relationships, drug and alcohol safety and road safety relating to cars. </w:t>
      </w:r>
      <w:r w:rsidR="00D817D0">
        <w:t>While t</w:t>
      </w:r>
      <w:r>
        <w:t xml:space="preserve">he committee is </w:t>
      </w:r>
      <w:r w:rsidR="004E7EC9">
        <w:t xml:space="preserve">reluctant </w:t>
      </w:r>
      <w:r>
        <w:t>to increase this load</w:t>
      </w:r>
      <w:r w:rsidR="004E7EC9">
        <w:t>,</w:t>
      </w:r>
      <w:r>
        <w:t xml:space="preserve"> </w:t>
      </w:r>
      <w:r w:rsidR="004E7EC9">
        <w:t xml:space="preserve">we </w:t>
      </w:r>
      <w:r>
        <w:t xml:space="preserve">encourage the NSW Government to </w:t>
      </w:r>
      <w:r w:rsidR="00556A80">
        <w:t xml:space="preserve">invest </w:t>
      </w:r>
      <w:r w:rsidR="00556A80" w:rsidRPr="00034536">
        <w:t>in a statewide social media campaign targeted at young people about safe and responsible use</w:t>
      </w:r>
      <w:r w:rsidR="4D4FD781" w:rsidRPr="00034536">
        <w:t xml:space="preserve"> of e-mobility devices</w:t>
      </w:r>
      <w:r w:rsidR="00556A80" w:rsidRPr="00034536">
        <w:t>.</w:t>
      </w:r>
    </w:p>
    <w:p w14:paraId="4E2775E4" w14:textId="77777777" w:rsidR="009A0E2E" w:rsidRPr="00034536" w:rsidRDefault="009A0E2E" w:rsidP="009A0E2E">
      <w:pPr>
        <w:pStyle w:val="ChapterBody"/>
        <w:numPr>
          <w:ilvl w:val="0"/>
          <w:numId w:val="0"/>
        </w:numPr>
        <w:spacing w:before="0"/>
        <w:ind w:left="850"/>
      </w:pPr>
    </w:p>
    <w:tbl>
      <w:tblPr>
        <w:tblW w:w="9747" w:type="dxa"/>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7F5916" w14:paraId="04990958" w14:textId="77777777" w:rsidTr="4619FB56">
        <w:trPr>
          <w:cantSplit/>
        </w:trPr>
        <w:tc>
          <w:tcPr>
            <w:tcW w:w="851" w:type="dxa"/>
          </w:tcPr>
          <w:p w14:paraId="401D6AC8" w14:textId="77777777" w:rsidR="00304AB3" w:rsidRPr="00034536" w:rsidRDefault="00304AB3">
            <w:pPr>
              <w:pStyle w:val="BodyCopy"/>
            </w:pPr>
          </w:p>
        </w:tc>
        <w:tc>
          <w:tcPr>
            <w:tcW w:w="8896" w:type="dxa"/>
          </w:tcPr>
          <w:p w14:paraId="4396534C" w14:textId="77777777" w:rsidR="00304AB3" w:rsidRPr="00034536" w:rsidRDefault="00304AB3">
            <w:pPr>
              <w:pStyle w:val="RecommendationTitle"/>
            </w:pPr>
            <w:bookmarkStart w:id="1603" w:name="_Toc188529827"/>
            <w:bookmarkStart w:id="1604" w:name="_Toc189348815"/>
            <w:bookmarkStart w:id="1605" w:name="_Toc189349956"/>
            <w:bookmarkStart w:id="1606" w:name="_Toc189351588"/>
            <w:bookmarkStart w:id="1607" w:name="_Toc189408696"/>
            <w:bookmarkStart w:id="1608" w:name="_Toc189424985"/>
            <w:bookmarkStart w:id="1609" w:name="_Toc190167726"/>
            <w:bookmarkStart w:id="1610" w:name="_Toc190204080"/>
            <w:r w:rsidRPr="00034536">
              <w:t xml:space="preserve">Recommendation </w:t>
            </w:r>
            <w:r w:rsidRPr="00034536">
              <w:fldChar w:fldCharType="begin"/>
            </w:r>
            <w:r w:rsidRPr="00034536">
              <w:instrText xml:space="preserve"> AUTONUMLGL \e  </w:instrText>
            </w:r>
            <w:r w:rsidRPr="00034536">
              <w:fldChar w:fldCharType="end"/>
            </w:r>
            <w:bookmarkEnd w:id="1603"/>
            <w:bookmarkEnd w:id="1604"/>
            <w:bookmarkEnd w:id="1605"/>
            <w:bookmarkEnd w:id="1606"/>
            <w:bookmarkEnd w:id="1607"/>
            <w:bookmarkEnd w:id="1608"/>
            <w:bookmarkEnd w:id="1609"/>
            <w:bookmarkEnd w:id="1610"/>
          </w:p>
          <w:p w14:paraId="79065FE0" w14:textId="562E43B2" w:rsidR="00304AB3" w:rsidRPr="007F5916" w:rsidRDefault="05A9DDE8">
            <w:pPr>
              <w:pStyle w:val="RecommendationBody"/>
            </w:pPr>
            <w:bookmarkStart w:id="1611" w:name="_Toc188529828"/>
            <w:bookmarkStart w:id="1612" w:name="_Toc188529908"/>
            <w:bookmarkStart w:id="1613" w:name="_Toc188532310"/>
            <w:bookmarkStart w:id="1614" w:name="_Toc188532391"/>
            <w:bookmarkStart w:id="1615" w:name="_Toc188532472"/>
            <w:bookmarkStart w:id="1616" w:name="_Toc188532747"/>
            <w:bookmarkStart w:id="1617" w:name="_Toc188536265"/>
            <w:bookmarkStart w:id="1618" w:name="_Toc188538891"/>
            <w:bookmarkStart w:id="1619" w:name="_Toc188958058"/>
            <w:bookmarkStart w:id="1620" w:name="_Toc189348719"/>
            <w:bookmarkStart w:id="1621" w:name="_Toc189348816"/>
            <w:bookmarkStart w:id="1622" w:name="_Toc189349957"/>
            <w:bookmarkStart w:id="1623" w:name="_Toc189351589"/>
            <w:bookmarkStart w:id="1624" w:name="_Toc189351688"/>
            <w:bookmarkStart w:id="1625" w:name="_Toc189408697"/>
            <w:bookmarkStart w:id="1626" w:name="_Toc189422167"/>
            <w:bookmarkStart w:id="1627" w:name="_Toc189423406"/>
            <w:bookmarkStart w:id="1628" w:name="_Toc189424986"/>
            <w:bookmarkStart w:id="1629" w:name="_Toc189425093"/>
            <w:bookmarkStart w:id="1630" w:name="_Toc189425198"/>
            <w:bookmarkStart w:id="1631" w:name="_Toc189425303"/>
            <w:bookmarkStart w:id="1632" w:name="_Toc189471731"/>
            <w:bookmarkStart w:id="1633" w:name="_Toc189471922"/>
            <w:bookmarkStart w:id="1634" w:name="_Toc189476228"/>
            <w:bookmarkStart w:id="1635" w:name="_Toc190165491"/>
            <w:bookmarkStart w:id="1636" w:name="_Toc190167727"/>
            <w:bookmarkStart w:id="1637" w:name="_Toc190167832"/>
            <w:bookmarkStart w:id="1638" w:name="_Toc190204081"/>
            <w:r w:rsidRPr="00034536">
              <w:t>That the NSW Government invest in a statewide social media campaign targeted at young people about safe and responsible use</w:t>
            </w:r>
            <w:r w:rsidR="71B68C56" w:rsidRPr="00034536">
              <w:t xml:space="preserve"> of e-mobility devices</w:t>
            </w:r>
            <w:r w:rsidRPr="00034536">
              <w:t>.</w:t>
            </w:r>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p>
        </w:tc>
      </w:tr>
    </w:tbl>
    <w:p w14:paraId="7E0816E8" w14:textId="230A9025" w:rsidR="00304AB3" w:rsidRDefault="00304AB3" w:rsidP="00CD6EC3">
      <w:pPr>
        <w:pStyle w:val="ChapterBody"/>
        <w:numPr>
          <w:ilvl w:val="1"/>
          <w:numId w:val="5"/>
        </w:numPr>
        <w:ind w:left="850" w:hanging="850"/>
      </w:pPr>
      <w:r>
        <w:t xml:space="preserve">The safety and riding habits of food delivery drivers on e-bikes was also raised, including </w:t>
      </w:r>
      <w:r w:rsidR="001308B1" w:rsidRPr="001308B1">
        <w:t xml:space="preserve">concerns around the general level </w:t>
      </w:r>
      <w:r>
        <w:t xml:space="preserve">of knowledge of road rules. Despite mandatory safety training </w:t>
      </w:r>
      <w:r w:rsidRPr="00970B07">
        <w:t>requirements being introduced from 2022 in New South Wales the committee is</w:t>
      </w:r>
      <w:r w:rsidR="00F12E26" w:rsidRPr="00970B07">
        <w:t xml:space="preserve"> </w:t>
      </w:r>
      <w:r w:rsidRPr="00970B07">
        <w:t xml:space="preserve">concerned that safety and knowledge of road rules is an ongoing issue for this cohort. The </w:t>
      </w:r>
      <w:r w:rsidR="004779F4" w:rsidRPr="00970B07">
        <w:t>NSW Government, to enhance rider and public safety, should mandate ongoing safety training for food delivery platform riders, enforce compliance through regular audits and penalties and ensure all riders, particularly those using e-mobility devices, adhere to road rules and safe riding practices.</w:t>
      </w:r>
    </w:p>
    <w:p w14:paraId="1763CD5A"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163F0D" w14:paraId="4AA5B62D" w14:textId="77777777">
        <w:trPr>
          <w:cantSplit/>
        </w:trPr>
        <w:tc>
          <w:tcPr>
            <w:tcW w:w="851" w:type="dxa"/>
          </w:tcPr>
          <w:p w14:paraId="6AC9ADF7" w14:textId="77777777" w:rsidR="00304AB3" w:rsidRPr="00163F0D" w:rsidRDefault="00304AB3">
            <w:pPr>
              <w:pStyle w:val="BodyCopy"/>
            </w:pPr>
          </w:p>
        </w:tc>
        <w:tc>
          <w:tcPr>
            <w:tcW w:w="8896" w:type="dxa"/>
          </w:tcPr>
          <w:p w14:paraId="5623C661" w14:textId="77777777" w:rsidR="00304AB3" w:rsidRDefault="00304AB3">
            <w:pPr>
              <w:pStyle w:val="RecommendationTitle"/>
            </w:pPr>
            <w:bookmarkStart w:id="1639" w:name="_Toc188529829"/>
            <w:bookmarkStart w:id="1640" w:name="_Toc189348817"/>
            <w:bookmarkStart w:id="1641" w:name="_Toc189349958"/>
            <w:bookmarkStart w:id="1642" w:name="_Toc189351590"/>
            <w:bookmarkStart w:id="1643" w:name="_Toc189408698"/>
            <w:bookmarkStart w:id="1644" w:name="_Toc189424987"/>
            <w:bookmarkStart w:id="1645" w:name="_Toc190167728"/>
            <w:bookmarkStart w:id="1646" w:name="_Toc190204082"/>
            <w:r>
              <w:t xml:space="preserve">Recommendation </w:t>
            </w:r>
            <w:r>
              <w:fldChar w:fldCharType="begin"/>
            </w:r>
            <w:r>
              <w:instrText xml:space="preserve"> AUTONUMLGL \e  </w:instrText>
            </w:r>
            <w:r>
              <w:fldChar w:fldCharType="end"/>
            </w:r>
            <w:bookmarkEnd w:id="1639"/>
            <w:bookmarkEnd w:id="1640"/>
            <w:bookmarkEnd w:id="1641"/>
            <w:bookmarkEnd w:id="1642"/>
            <w:bookmarkEnd w:id="1643"/>
            <w:bookmarkEnd w:id="1644"/>
            <w:bookmarkEnd w:id="1645"/>
            <w:bookmarkEnd w:id="1646"/>
          </w:p>
          <w:p w14:paraId="357E5593" w14:textId="6931B5EA" w:rsidR="00304AB3" w:rsidRPr="00163F0D" w:rsidRDefault="00A177AD">
            <w:pPr>
              <w:pStyle w:val="RecommendationBody"/>
            </w:pPr>
            <w:bookmarkStart w:id="1647" w:name="_Toc188529830"/>
            <w:bookmarkStart w:id="1648" w:name="_Toc188529910"/>
            <w:bookmarkStart w:id="1649" w:name="_Toc188532312"/>
            <w:bookmarkStart w:id="1650" w:name="_Toc188532393"/>
            <w:bookmarkStart w:id="1651" w:name="_Toc188532474"/>
            <w:bookmarkStart w:id="1652" w:name="_Toc188532749"/>
            <w:bookmarkStart w:id="1653" w:name="_Toc188536267"/>
            <w:bookmarkStart w:id="1654" w:name="_Toc188538893"/>
            <w:bookmarkStart w:id="1655" w:name="_Toc188958060"/>
            <w:bookmarkStart w:id="1656" w:name="_Toc189348721"/>
            <w:bookmarkStart w:id="1657" w:name="_Toc189348818"/>
            <w:bookmarkStart w:id="1658" w:name="_Toc189349959"/>
            <w:bookmarkStart w:id="1659" w:name="_Toc189351591"/>
            <w:bookmarkStart w:id="1660" w:name="_Toc189351690"/>
            <w:bookmarkStart w:id="1661" w:name="_Toc189408699"/>
            <w:bookmarkStart w:id="1662" w:name="_Toc189422169"/>
            <w:bookmarkStart w:id="1663" w:name="_Toc189423408"/>
            <w:bookmarkStart w:id="1664" w:name="_Toc189424988"/>
            <w:bookmarkStart w:id="1665" w:name="_Toc189425095"/>
            <w:bookmarkStart w:id="1666" w:name="_Toc189425200"/>
            <w:bookmarkStart w:id="1667" w:name="_Toc189425305"/>
            <w:bookmarkStart w:id="1668" w:name="_Toc189471733"/>
            <w:bookmarkStart w:id="1669" w:name="_Toc189471924"/>
            <w:bookmarkStart w:id="1670" w:name="_Toc189476230"/>
            <w:bookmarkStart w:id="1671" w:name="_Toc190165493"/>
            <w:bookmarkStart w:id="1672" w:name="_Toc190167729"/>
            <w:bookmarkStart w:id="1673" w:name="_Toc190167834"/>
            <w:bookmarkStart w:id="1674" w:name="_Toc190204083"/>
            <w:r w:rsidRPr="00970B07">
              <w:t>That the NSW Government, to enhance rider and public safety, mandate ongoing safety training for food delivery platform riders, enforce compliance through regular audits and penalties and ensure all riders, particularly those using e-mobility devices, adhere to road rules and safe riding practices.</w:t>
            </w:r>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p>
        </w:tc>
      </w:tr>
    </w:tbl>
    <w:p w14:paraId="524ACB04" w14:textId="1DDCB68D" w:rsidR="00304AB3" w:rsidRDefault="00304AB3" w:rsidP="4619FB56">
      <w:pPr>
        <w:pStyle w:val="ChapterBody"/>
        <w:ind w:left="850" w:hanging="850"/>
      </w:pPr>
      <w:r w:rsidRPr="00034536">
        <w:t>Given the concerns above about the knowledge and understanding of road rules by young people and food delivery drivers, the committee recommends that the NSW Government</w:t>
      </w:r>
      <w:r w:rsidR="0022666D" w:rsidRPr="00034536">
        <w:t xml:space="preserve">, after </w:t>
      </w:r>
      <w:r w:rsidR="005B3C74" w:rsidRPr="00034536">
        <w:t xml:space="preserve">the </w:t>
      </w:r>
      <w:r w:rsidR="0022666D" w:rsidRPr="00C15510">
        <w:rPr>
          <w:i/>
          <w:iCs/>
        </w:rPr>
        <w:t>Road Rules 2014</w:t>
      </w:r>
      <w:r w:rsidR="0022666D" w:rsidRPr="00034536">
        <w:t xml:space="preserve"> h</w:t>
      </w:r>
      <w:r w:rsidR="5BBC5B76" w:rsidRPr="00034536">
        <w:t xml:space="preserve">ave </w:t>
      </w:r>
      <w:r w:rsidR="0022666D" w:rsidRPr="00034536">
        <w:t>been updated</w:t>
      </w:r>
      <w:r w:rsidR="005B3C74" w:rsidRPr="00034536">
        <w:t xml:space="preserve"> regarding e-mobility devices</w:t>
      </w:r>
      <w:r w:rsidR="0022666D" w:rsidRPr="00034536">
        <w:t xml:space="preserve">, </w:t>
      </w:r>
      <w:r w:rsidRPr="00034536">
        <w:t>adapt the Driver Knowledge Test to include elements relating to e-mobility device use and explor</w:t>
      </w:r>
      <w:r w:rsidR="00532E2D" w:rsidRPr="00034536">
        <w:t>e</w:t>
      </w:r>
      <w:r>
        <w:t xml:space="preserve"> options for making this test mandatory for all e-mobility device users over the age of 16, including food delivery </w:t>
      </w:r>
      <w:r w:rsidR="002467AA">
        <w:t>platform riders</w:t>
      </w:r>
      <w:r>
        <w:t>.</w:t>
      </w:r>
    </w:p>
    <w:p w14:paraId="1A5B3D29"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262FCB" w14:paraId="734FB7F7" w14:textId="77777777" w:rsidTr="5E4F11A8">
        <w:trPr>
          <w:cantSplit/>
        </w:trPr>
        <w:tc>
          <w:tcPr>
            <w:tcW w:w="851" w:type="dxa"/>
          </w:tcPr>
          <w:p w14:paraId="3946062B" w14:textId="77777777" w:rsidR="00304AB3" w:rsidRPr="00262FCB" w:rsidRDefault="00304AB3">
            <w:pPr>
              <w:pStyle w:val="BodyCopy"/>
            </w:pPr>
          </w:p>
        </w:tc>
        <w:tc>
          <w:tcPr>
            <w:tcW w:w="8896" w:type="dxa"/>
          </w:tcPr>
          <w:p w14:paraId="4E6762E8" w14:textId="77777777" w:rsidR="00304AB3" w:rsidRDefault="00304AB3">
            <w:pPr>
              <w:pStyle w:val="RecommendationTitle"/>
            </w:pPr>
            <w:bookmarkStart w:id="1675" w:name="_Toc188529831"/>
            <w:bookmarkStart w:id="1676" w:name="_Toc189348819"/>
            <w:bookmarkStart w:id="1677" w:name="_Toc189349960"/>
            <w:bookmarkStart w:id="1678" w:name="_Toc189351592"/>
            <w:bookmarkStart w:id="1679" w:name="_Toc189408700"/>
            <w:bookmarkStart w:id="1680" w:name="_Toc189424989"/>
            <w:bookmarkStart w:id="1681" w:name="_Toc190167730"/>
            <w:bookmarkStart w:id="1682" w:name="_Toc190204084"/>
            <w:r>
              <w:t xml:space="preserve">Recommendation </w:t>
            </w:r>
            <w:r>
              <w:fldChar w:fldCharType="begin"/>
            </w:r>
            <w:r>
              <w:instrText xml:space="preserve"> AUTONUMLGL \e  </w:instrText>
            </w:r>
            <w:r>
              <w:fldChar w:fldCharType="end"/>
            </w:r>
            <w:bookmarkEnd w:id="1675"/>
            <w:bookmarkEnd w:id="1676"/>
            <w:bookmarkEnd w:id="1677"/>
            <w:bookmarkEnd w:id="1678"/>
            <w:bookmarkEnd w:id="1679"/>
            <w:bookmarkEnd w:id="1680"/>
            <w:bookmarkEnd w:id="1681"/>
            <w:bookmarkEnd w:id="1682"/>
          </w:p>
          <w:p w14:paraId="6F4A3C77" w14:textId="223965DA" w:rsidR="00304AB3" w:rsidRPr="00034536" w:rsidRDefault="00304AB3" w:rsidP="4619FB56">
            <w:pPr>
              <w:pStyle w:val="RecommendationBody"/>
            </w:pPr>
            <w:bookmarkStart w:id="1683" w:name="_Toc188529832"/>
            <w:bookmarkStart w:id="1684" w:name="_Toc188529912"/>
            <w:bookmarkStart w:id="1685" w:name="_Toc188532314"/>
            <w:bookmarkStart w:id="1686" w:name="_Toc188532395"/>
            <w:bookmarkStart w:id="1687" w:name="_Toc188532476"/>
            <w:bookmarkStart w:id="1688" w:name="_Toc188532751"/>
            <w:bookmarkStart w:id="1689" w:name="_Toc188536269"/>
            <w:bookmarkStart w:id="1690" w:name="_Toc188538895"/>
            <w:bookmarkStart w:id="1691" w:name="_Toc188958062"/>
            <w:bookmarkStart w:id="1692" w:name="_Toc189348723"/>
            <w:bookmarkStart w:id="1693" w:name="_Toc189348820"/>
            <w:bookmarkStart w:id="1694" w:name="_Toc189349961"/>
            <w:bookmarkStart w:id="1695" w:name="_Toc189351593"/>
            <w:bookmarkStart w:id="1696" w:name="_Toc189351692"/>
            <w:bookmarkStart w:id="1697" w:name="_Toc189408701"/>
            <w:bookmarkStart w:id="1698" w:name="_Toc189422171"/>
            <w:bookmarkStart w:id="1699" w:name="_Toc189423410"/>
            <w:bookmarkStart w:id="1700" w:name="_Toc189424990"/>
            <w:bookmarkStart w:id="1701" w:name="_Toc189425097"/>
            <w:bookmarkStart w:id="1702" w:name="_Toc189425202"/>
            <w:bookmarkStart w:id="1703" w:name="_Toc189425307"/>
            <w:bookmarkStart w:id="1704" w:name="_Toc189471735"/>
            <w:bookmarkStart w:id="1705" w:name="_Toc189471926"/>
            <w:bookmarkStart w:id="1706" w:name="_Toc189476232"/>
            <w:bookmarkStart w:id="1707" w:name="_Toc190165495"/>
            <w:bookmarkStart w:id="1708" w:name="_Toc190167731"/>
            <w:bookmarkStart w:id="1709" w:name="_Toc190167836"/>
            <w:bookmarkStart w:id="1710" w:name="_Toc190204085"/>
            <w:r w:rsidRPr="00034536">
              <w:t>That</w:t>
            </w:r>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r w:rsidR="088726D8" w:rsidRPr="00034536">
              <w:t>,</w:t>
            </w:r>
            <w:r w:rsidR="07F5DDE4" w:rsidRPr="00034536">
              <w:t xml:space="preserve"> after</w:t>
            </w:r>
            <w:r w:rsidR="66FA8FD1" w:rsidRPr="00034536">
              <w:t xml:space="preserve"> the</w:t>
            </w:r>
            <w:r w:rsidR="07F5DDE4" w:rsidRPr="00034536">
              <w:t xml:space="preserve"> </w:t>
            </w:r>
            <w:r w:rsidR="07F5DDE4" w:rsidRPr="00813388">
              <w:rPr>
                <w:i/>
                <w:iCs/>
              </w:rPr>
              <w:t>Road Rules 2014</w:t>
            </w:r>
            <w:r w:rsidR="07F5DDE4" w:rsidRPr="00034536">
              <w:t xml:space="preserve"> ha</w:t>
            </w:r>
            <w:r w:rsidR="62CF2FEF" w:rsidRPr="00034536">
              <w:t>ve</w:t>
            </w:r>
            <w:r w:rsidR="07F5DDE4" w:rsidRPr="00034536">
              <w:t xml:space="preserve"> been updated</w:t>
            </w:r>
            <w:r w:rsidR="005B3C74" w:rsidRPr="00034536">
              <w:t xml:space="preserve"> regarding e-mobility devices</w:t>
            </w:r>
            <w:r w:rsidR="5B0C0139" w:rsidRPr="00034536">
              <w:t>,</w:t>
            </w:r>
            <w:r w:rsidR="6C4FDBC9" w:rsidRPr="00034536">
              <w:t xml:space="preserve"> the NSW Government:</w:t>
            </w:r>
            <w:bookmarkEnd w:id="1707"/>
            <w:bookmarkEnd w:id="1708"/>
            <w:bookmarkEnd w:id="1709"/>
            <w:bookmarkEnd w:id="1710"/>
          </w:p>
          <w:p w14:paraId="0DFE8770" w14:textId="19EE106B" w:rsidR="00304AB3" w:rsidRDefault="00304AB3" w:rsidP="00CD6EC3">
            <w:pPr>
              <w:pStyle w:val="RecommendationBullet"/>
              <w:numPr>
                <w:ilvl w:val="0"/>
                <w:numId w:val="4"/>
              </w:numPr>
            </w:pPr>
            <w:bookmarkStart w:id="1711" w:name="_Toc188529833"/>
            <w:bookmarkStart w:id="1712" w:name="_Toc188529913"/>
            <w:bookmarkStart w:id="1713" w:name="_Toc188532315"/>
            <w:bookmarkStart w:id="1714" w:name="_Toc188532396"/>
            <w:bookmarkStart w:id="1715" w:name="_Toc188532477"/>
            <w:bookmarkStart w:id="1716" w:name="_Toc188532752"/>
            <w:bookmarkStart w:id="1717" w:name="_Toc188536270"/>
            <w:bookmarkStart w:id="1718" w:name="_Toc188538896"/>
            <w:bookmarkStart w:id="1719" w:name="_Toc188958063"/>
            <w:bookmarkStart w:id="1720" w:name="_Toc189348724"/>
            <w:bookmarkStart w:id="1721" w:name="_Toc189348821"/>
            <w:bookmarkStart w:id="1722" w:name="_Toc189349962"/>
            <w:bookmarkStart w:id="1723" w:name="_Toc189351594"/>
            <w:bookmarkStart w:id="1724" w:name="_Toc189351693"/>
            <w:bookmarkStart w:id="1725" w:name="_Toc189408702"/>
            <w:bookmarkStart w:id="1726" w:name="_Toc189422172"/>
            <w:bookmarkStart w:id="1727" w:name="_Toc189423411"/>
            <w:bookmarkStart w:id="1728" w:name="_Toc189424991"/>
            <w:bookmarkStart w:id="1729" w:name="_Toc189425098"/>
            <w:bookmarkStart w:id="1730" w:name="_Toc189425203"/>
            <w:bookmarkStart w:id="1731" w:name="_Toc189425308"/>
            <w:bookmarkStart w:id="1732" w:name="_Toc189471736"/>
            <w:bookmarkStart w:id="1733" w:name="_Toc189471927"/>
            <w:bookmarkStart w:id="1734" w:name="_Toc189476233"/>
            <w:bookmarkStart w:id="1735" w:name="_Toc190165496"/>
            <w:bookmarkStart w:id="1736" w:name="_Toc190167732"/>
            <w:bookmarkStart w:id="1737" w:name="_Toc190167837"/>
            <w:bookmarkStart w:id="1738" w:name="_Toc190204086"/>
            <w:r>
              <w:t>adapt the Driver Knowledge Test to include elements relating to e-mobility device use</w:t>
            </w:r>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p>
          <w:p w14:paraId="789E7DDE" w14:textId="07B52EBA" w:rsidR="00304AB3" w:rsidRPr="001033C6" w:rsidRDefault="00304AB3" w:rsidP="00CD6EC3">
            <w:pPr>
              <w:pStyle w:val="RecommendationBullet"/>
              <w:numPr>
                <w:ilvl w:val="0"/>
                <w:numId w:val="4"/>
              </w:numPr>
            </w:pPr>
            <w:bookmarkStart w:id="1739" w:name="_Toc188529834"/>
            <w:bookmarkStart w:id="1740" w:name="_Toc188529914"/>
            <w:bookmarkStart w:id="1741" w:name="_Toc188532316"/>
            <w:bookmarkStart w:id="1742" w:name="_Toc188532397"/>
            <w:bookmarkStart w:id="1743" w:name="_Toc188532478"/>
            <w:bookmarkStart w:id="1744" w:name="_Toc188532753"/>
            <w:bookmarkStart w:id="1745" w:name="_Toc188536271"/>
            <w:bookmarkStart w:id="1746" w:name="_Toc188538897"/>
            <w:bookmarkStart w:id="1747" w:name="_Toc188958064"/>
            <w:bookmarkStart w:id="1748" w:name="_Toc189348725"/>
            <w:bookmarkStart w:id="1749" w:name="_Toc189348822"/>
            <w:bookmarkStart w:id="1750" w:name="_Toc189349963"/>
            <w:bookmarkStart w:id="1751" w:name="_Toc189351595"/>
            <w:bookmarkStart w:id="1752" w:name="_Toc189351694"/>
            <w:bookmarkStart w:id="1753" w:name="_Toc189408703"/>
            <w:bookmarkStart w:id="1754" w:name="_Toc189422173"/>
            <w:bookmarkStart w:id="1755" w:name="_Toc189423412"/>
            <w:bookmarkStart w:id="1756" w:name="_Toc189424992"/>
            <w:bookmarkStart w:id="1757" w:name="_Toc189425099"/>
            <w:bookmarkStart w:id="1758" w:name="_Toc189425204"/>
            <w:bookmarkStart w:id="1759" w:name="_Toc189425309"/>
            <w:bookmarkStart w:id="1760" w:name="_Toc189471737"/>
            <w:bookmarkStart w:id="1761" w:name="_Toc189471928"/>
            <w:bookmarkStart w:id="1762" w:name="_Toc189476234"/>
            <w:bookmarkStart w:id="1763" w:name="_Toc190165497"/>
            <w:bookmarkStart w:id="1764" w:name="_Toc190167733"/>
            <w:bookmarkStart w:id="1765" w:name="_Toc190167838"/>
            <w:bookmarkStart w:id="1766" w:name="_Toc190204087"/>
            <w:r>
              <w:t>explor</w:t>
            </w:r>
            <w:r w:rsidR="00532E2D">
              <w:t>e</w:t>
            </w:r>
            <w:r>
              <w:t xml:space="preserve"> options for making this test mandatory for all e-mobility device users over the age of 16, including food delivery </w:t>
            </w:r>
            <w:r w:rsidR="002467AA">
              <w:t>platform riders</w:t>
            </w:r>
            <w:r>
              <w:t>.</w:t>
            </w:r>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p>
        </w:tc>
      </w:tr>
    </w:tbl>
    <w:p w14:paraId="5451648F" w14:textId="54521AB0" w:rsidR="00304AB3" w:rsidRDefault="00304AB3" w:rsidP="00CD6EC3">
      <w:pPr>
        <w:pStyle w:val="ChapterBody"/>
        <w:numPr>
          <w:ilvl w:val="1"/>
          <w:numId w:val="5"/>
        </w:numPr>
        <w:ind w:left="850" w:hanging="850"/>
      </w:pPr>
      <w:r>
        <w:t xml:space="preserve">We acknowledge that a number of key stakeholders recommended that use of these devices be restricted to those aged above 12 years, in particular due to their speed, a child's lack of understanding of safe riding and the type of injuries seen. The 'Draft key e-scooter rules' recently released by the NSW Government propose that the minimum age requirement for e-scooter </w:t>
      </w:r>
      <w:r>
        <w:lastRenderedPageBreak/>
        <w:t xml:space="preserve">use will be 16 years, consistent with the current rules for the </w:t>
      </w:r>
      <w:r w:rsidR="00E404BB">
        <w:t xml:space="preserve">NSW </w:t>
      </w:r>
      <w:r>
        <w:t xml:space="preserve">Shared E-scooter </w:t>
      </w:r>
      <w:r w:rsidR="00E404BB">
        <w:t>T</w:t>
      </w:r>
      <w:r>
        <w:t>rial</w:t>
      </w:r>
      <w:r w:rsidR="00F07CD4">
        <w:t xml:space="preserve"> Program</w:t>
      </w:r>
      <w:r>
        <w:t>. The committee supports this proposal.</w:t>
      </w:r>
    </w:p>
    <w:p w14:paraId="518B9618" w14:textId="77777777" w:rsidR="00304AB3" w:rsidRDefault="00304AB3" w:rsidP="00CD6EC3">
      <w:pPr>
        <w:pStyle w:val="ChapterBody"/>
        <w:numPr>
          <w:ilvl w:val="1"/>
          <w:numId w:val="5"/>
        </w:numPr>
        <w:ind w:left="850" w:hanging="850"/>
      </w:pPr>
      <w:r>
        <w:t>With respect to e-bikes, advice was less clear cut about age limits. Given that conventional bicycles are not age limited, it is difficult to envisage separate rules. With relation to e-bikes, it is more pressing that children are using them in accordance with the road rules, particularly at the mandated speed. These problems can be addressed through better education of parents and continued road safety education targeted at all school students. However, the committee also notes that the online Driver Knowledge Test has potential to be adapted specifically to target those under the age of 16 years about road rules and e-mobility device safety. Therefore, we recommend that the NSW Government explore options for an online road rules and safety knowledge test for e-mobility device users targeted at those under the age of 16 years.</w:t>
      </w:r>
    </w:p>
    <w:p w14:paraId="7309EFE1"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906FEF" w14:paraId="7F3A1403" w14:textId="77777777">
        <w:trPr>
          <w:cantSplit/>
        </w:trPr>
        <w:tc>
          <w:tcPr>
            <w:tcW w:w="851" w:type="dxa"/>
          </w:tcPr>
          <w:p w14:paraId="5F4490C9" w14:textId="77777777" w:rsidR="00304AB3" w:rsidRPr="00906FEF" w:rsidRDefault="00304AB3">
            <w:pPr>
              <w:pStyle w:val="BodyCopy"/>
            </w:pPr>
          </w:p>
        </w:tc>
        <w:tc>
          <w:tcPr>
            <w:tcW w:w="8896" w:type="dxa"/>
          </w:tcPr>
          <w:p w14:paraId="64734735" w14:textId="77777777" w:rsidR="00304AB3" w:rsidRDefault="00304AB3">
            <w:pPr>
              <w:pStyle w:val="RecommendationTitle"/>
            </w:pPr>
            <w:bookmarkStart w:id="1767" w:name="_Toc188529835"/>
            <w:bookmarkStart w:id="1768" w:name="_Toc189348823"/>
            <w:bookmarkStart w:id="1769" w:name="_Toc189349964"/>
            <w:bookmarkStart w:id="1770" w:name="_Toc189351596"/>
            <w:bookmarkStart w:id="1771" w:name="_Toc189408704"/>
            <w:bookmarkStart w:id="1772" w:name="_Toc189424993"/>
            <w:bookmarkStart w:id="1773" w:name="_Toc190167734"/>
            <w:bookmarkStart w:id="1774" w:name="_Toc190204088"/>
            <w:r>
              <w:t xml:space="preserve">Recommendation </w:t>
            </w:r>
            <w:r>
              <w:fldChar w:fldCharType="begin"/>
            </w:r>
            <w:r>
              <w:instrText xml:space="preserve"> AUTONUMLGL \e  </w:instrText>
            </w:r>
            <w:r>
              <w:fldChar w:fldCharType="end"/>
            </w:r>
            <w:bookmarkEnd w:id="1767"/>
            <w:bookmarkEnd w:id="1768"/>
            <w:bookmarkEnd w:id="1769"/>
            <w:bookmarkEnd w:id="1770"/>
            <w:bookmarkEnd w:id="1771"/>
            <w:bookmarkEnd w:id="1772"/>
            <w:bookmarkEnd w:id="1773"/>
            <w:bookmarkEnd w:id="1774"/>
          </w:p>
          <w:p w14:paraId="357FB471" w14:textId="77777777" w:rsidR="00304AB3" w:rsidRPr="00906FEF" w:rsidRDefault="00304AB3">
            <w:pPr>
              <w:pStyle w:val="RecommendationBody"/>
            </w:pPr>
            <w:bookmarkStart w:id="1775" w:name="_Toc188529836"/>
            <w:bookmarkStart w:id="1776" w:name="_Toc188529916"/>
            <w:bookmarkStart w:id="1777" w:name="_Toc188532318"/>
            <w:bookmarkStart w:id="1778" w:name="_Toc188532399"/>
            <w:bookmarkStart w:id="1779" w:name="_Toc188532480"/>
            <w:bookmarkStart w:id="1780" w:name="_Toc188532755"/>
            <w:bookmarkStart w:id="1781" w:name="_Toc188536273"/>
            <w:bookmarkStart w:id="1782" w:name="_Toc188538899"/>
            <w:bookmarkStart w:id="1783" w:name="_Toc188958066"/>
            <w:bookmarkStart w:id="1784" w:name="_Toc189348727"/>
            <w:bookmarkStart w:id="1785" w:name="_Toc189348824"/>
            <w:bookmarkStart w:id="1786" w:name="_Toc189349965"/>
            <w:bookmarkStart w:id="1787" w:name="_Toc189351597"/>
            <w:bookmarkStart w:id="1788" w:name="_Toc189351696"/>
            <w:bookmarkStart w:id="1789" w:name="_Toc189408705"/>
            <w:bookmarkStart w:id="1790" w:name="_Toc189422175"/>
            <w:bookmarkStart w:id="1791" w:name="_Toc189423414"/>
            <w:bookmarkStart w:id="1792" w:name="_Toc189424994"/>
            <w:bookmarkStart w:id="1793" w:name="_Toc189425101"/>
            <w:bookmarkStart w:id="1794" w:name="_Toc189425206"/>
            <w:bookmarkStart w:id="1795" w:name="_Toc189425311"/>
            <w:bookmarkStart w:id="1796" w:name="_Toc189471739"/>
            <w:bookmarkStart w:id="1797" w:name="_Toc189471930"/>
            <w:bookmarkStart w:id="1798" w:name="_Toc189476236"/>
            <w:bookmarkStart w:id="1799" w:name="_Toc190165499"/>
            <w:bookmarkStart w:id="1800" w:name="_Toc190167735"/>
            <w:bookmarkStart w:id="1801" w:name="_Toc190167840"/>
            <w:bookmarkStart w:id="1802" w:name="_Toc190204089"/>
            <w:r>
              <w:t>That the NSW Government explore options for an online road rules and safety knowledge test for e-mobility device users targeted at those under the age of 16 years.</w:t>
            </w:r>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p>
        </w:tc>
      </w:tr>
    </w:tbl>
    <w:p w14:paraId="721EA36F" w14:textId="77777777" w:rsidR="00304AB3" w:rsidRDefault="00304AB3">
      <w:pPr>
        <w:pStyle w:val="BodyCopy"/>
      </w:pPr>
    </w:p>
    <w:p w14:paraId="1C70CC57" w14:textId="4B53E84F" w:rsidR="00304AB3" w:rsidRPr="00970B07" w:rsidRDefault="00304AB3" w:rsidP="00CD6EC3">
      <w:pPr>
        <w:pStyle w:val="ChapterBody"/>
        <w:numPr>
          <w:ilvl w:val="1"/>
          <w:numId w:val="5"/>
        </w:numPr>
        <w:ind w:left="850" w:hanging="850"/>
      </w:pPr>
      <w:r>
        <w:t xml:space="preserve">The committee agrees that clear, up to date and easy to understand signage will assist in making up for lack of knowledge of road rules for e-mobility device users. Therefore, the committee recommends </w:t>
      </w:r>
      <w:r w:rsidRPr="00970B07">
        <w:t xml:space="preserve">that the NSW Government </w:t>
      </w:r>
      <w:r w:rsidR="00BC2108" w:rsidRPr="00970B07">
        <w:t>establish and regulate consistent, statewide standards for clear, up-to-date and easily understood signage about road rules for e-mobility device users and provide targeted funding to local governments for the installation and maintenance of this signage on road and path infrastructure.</w:t>
      </w:r>
    </w:p>
    <w:p w14:paraId="2E5BF88D"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7F5916" w14:paraId="72A952D1" w14:textId="77777777">
        <w:trPr>
          <w:cantSplit/>
        </w:trPr>
        <w:tc>
          <w:tcPr>
            <w:tcW w:w="851" w:type="dxa"/>
          </w:tcPr>
          <w:p w14:paraId="195B15FD" w14:textId="77777777" w:rsidR="00304AB3" w:rsidRPr="007F5916" w:rsidRDefault="00304AB3">
            <w:pPr>
              <w:pStyle w:val="BodyCopy"/>
            </w:pPr>
          </w:p>
        </w:tc>
        <w:tc>
          <w:tcPr>
            <w:tcW w:w="8896" w:type="dxa"/>
          </w:tcPr>
          <w:p w14:paraId="56673971" w14:textId="77777777" w:rsidR="00304AB3" w:rsidRDefault="00304AB3">
            <w:pPr>
              <w:pStyle w:val="RecommendationTitle"/>
            </w:pPr>
            <w:bookmarkStart w:id="1803" w:name="_Toc188529837"/>
            <w:bookmarkStart w:id="1804" w:name="_Toc189348825"/>
            <w:bookmarkStart w:id="1805" w:name="_Toc189349966"/>
            <w:bookmarkStart w:id="1806" w:name="_Toc189351598"/>
            <w:bookmarkStart w:id="1807" w:name="_Toc189408706"/>
            <w:bookmarkStart w:id="1808" w:name="_Toc189424995"/>
            <w:bookmarkStart w:id="1809" w:name="_Toc190167736"/>
            <w:bookmarkStart w:id="1810" w:name="_Toc190204090"/>
            <w:r>
              <w:t xml:space="preserve">Recommendation </w:t>
            </w:r>
            <w:r>
              <w:fldChar w:fldCharType="begin"/>
            </w:r>
            <w:r>
              <w:instrText xml:space="preserve"> AUTONUMLGL \e  </w:instrText>
            </w:r>
            <w:r>
              <w:fldChar w:fldCharType="end"/>
            </w:r>
            <w:bookmarkEnd w:id="1803"/>
            <w:bookmarkEnd w:id="1804"/>
            <w:bookmarkEnd w:id="1805"/>
            <w:bookmarkEnd w:id="1806"/>
            <w:bookmarkEnd w:id="1807"/>
            <w:bookmarkEnd w:id="1808"/>
            <w:bookmarkEnd w:id="1809"/>
            <w:bookmarkEnd w:id="1810"/>
          </w:p>
          <w:p w14:paraId="5113762C" w14:textId="4EC3FC63" w:rsidR="00304AB3" w:rsidRPr="007F5916" w:rsidRDefault="00BC2108">
            <w:pPr>
              <w:pStyle w:val="RecommendationBody"/>
            </w:pPr>
            <w:bookmarkStart w:id="1811" w:name="_Toc188529838"/>
            <w:bookmarkStart w:id="1812" w:name="_Toc188529918"/>
            <w:bookmarkStart w:id="1813" w:name="_Toc188532320"/>
            <w:bookmarkStart w:id="1814" w:name="_Toc188532401"/>
            <w:bookmarkStart w:id="1815" w:name="_Toc188532482"/>
            <w:bookmarkStart w:id="1816" w:name="_Toc188532757"/>
            <w:bookmarkStart w:id="1817" w:name="_Toc188536275"/>
            <w:bookmarkStart w:id="1818" w:name="_Toc188538901"/>
            <w:bookmarkStart w:id="1819" w:name="_Toc188958068"/>
            <w:bookmarkStart w:id="1820" w:name="_Toc189348729"/>
            <w:bookmarkStart w:id="1821" w:name="_Toc189348826"/>
            <w:bookmarkStart w:id="1822" w:name="_Toc189349967"/>
            <w:bookmarkStart w:id="1823" w:name="_Toc189351599"/>
            <w:bookmarkStart w:id="1824" w:name="_Toc189351698"/>
            <w:bookmarkStart w:id="1825" w:name="_Toc189408707"/>
            <w:bookmarkStart w:id="1826" w:name="_Toc189422177"/>
            <w:bookmarkStart w:id="1827" w:name="_Toc189423416"/>
            <w:bookmarkStart w:id="1828" w:name="_Toc189424996"/>
            <w:bookmarkStart w:id="1829" w:name="_Toc189425103"/>
            <w:bookmarkStart w:id="1830" w:name="_Toc189425208"/>
            <w:bookmarkStart w:id="1831" w:name="_Toc189425313"/>
            <w:bookmarkStart w:id="1832" w:name="_Toc189471741"/>
            <w:bookmarkStart w:id="1833" w:name="_Toc189471932"/>
            <w:bookmarkStart w:id="1834" w:name="_Toc189476238"/>
            <w:bookmarkStart w:id="1835" w:name="_Toc190165501"/>
            <w:bookmarkStart w:id="1836" w:name="_Toc190167737"/>
            <w:bookmarkStart w:id="1837" w:name="_Toc190167842"/>
            <w:bookmarkStart w:id="1838" w:name="_Toc190204091"/>
            <w:r w:rsidRPr="00970B07">
              <w:t>That the NSW Government establish and regulate consistent, statewide standards for clear, up-to-date and easily understood signage about road rules for e-mobility device users and provide targeted funding to local governments for the installation and maintenance of this signage on road and path infrastructure.</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p>
        </w:tc>
      </w:tr>
    </w:tbl>
    <w:p w14:paraId="64DB1E26" w14:textId="77777777" w:rsidR="00304AB3" w:rsidRDefault="00304AB3" w:rsidP="00CD6EC3">
      <w:pPr>
        <w:pStyle w:val="ChapterBody"/>
        <w:numPr>
          <w:ilvl w:val="1"/>
          <w:numId w:val="5"/>
        </w:numPr>
        <w:ind w:left="850" w:hanging="850"/>
      </w:pPr>
      <w:r>
        <w:t xml:space="preserve">The committee is concerned that there are no standardised requirements for operators of shared schemes to educate users about basic safety requirements and road rules. The committee acknowledges improvements in technology to prevent devices from being used if a helmet is not worn, or the device is being ridden above speed limits or in a dangerous manner close to pedestrians. However, technology should never be a substitute for knowledge and understanding of safe use and agreement from users to follow road rules. Therefore, the committee recommends that the NSW Government implement a requirement that all shared scheme operators ensure that users are aware of basic road rules and safe riding practices. </w:t>
      </w:r>
    </w:p>
    <w:p w14:paraId="45208C51" w14:textId="77777777" w:rsidR="00304AB3"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DF4DA3" w14:paraId="5455F8C4" w14:textId="77777777">
        <w:trPr>
          <w:cantSplit/>
        </w:trPr>
        <w:tc>
          <w:tcPr>
            <w:tcW w:w="851" w:type="dxa"/>
          </w:tcPr>
          <w:p w14:paraId="0CB3EA94" w14:textId="77777777" w:rsidR="00304AB3" w:rsidRPr="00DF4DA3" w:rsidRDefault="00304AB3">
            <w:pPr>
              <w:pStyle w:val="BodyCopy"/>
            </w:pPr>
          </w:p>
        </w:tc>
        <w:tc>
          <w:tcPr>
            <w:tcW w:w="8896" w:type="dxa"/>
          </w:tcPr>
          <w:p w14:paraId="6D3AD980" w14:textId="77777777" w:rsidR="00304AB3" w:rsidRDefault="00304AB3">
            <w:pPr>
              <w:pStyle w:val="RecommendationTitle"/>
            </w:pPr>
            <w:bookmarkStart w:id="1839" w:name="_Toc188529839"/>
            <w:bookmarkStart w:id="1840" w:name="_Toc189348827"/>
            <w:bookmarkStart w:id="1841" w:name="_Toc189349968"/>
            <w:bookmarkStart w:id="1842" w:name="_Toc189351600"/>
            <w:bookmarkStart w:id="1843" w:name="_Toc189408708"/>
            <w:bookmarkStart w:id="1844" w:name="_Toc189424997"/>
            <w:bookmarkStart w:id="1845" w:name="_Toc190167738"/>
            <w:bookmarkStart w:id="1846" w:name="_Toc190204092"/>
            <w:r>
              <w:t xml:space="preserve">Recommendation </w:t>
            </w:r>
            <w:r>
              <w:fldChar w:fldCharType="begin"/>
            </w:r>
            <w:r>
              <w:instrText xml:space="preserve"> AUTONUMLGL \e  </w:instrText>
            </w:r>
            <w:r>
              <w:fldChar w:fldCharType="end"/>
            </w:r>
            <w:bookmarkEnd w:id="1839"/>
            <w:bookmarkEnd w:id="1840"/>
            <w:bookmarkEnd w:id="1841"/>
            <w:bookmarkEnd w:id="1842"/>
            <w:bookmarkEnd w:id="1843"/>
            <w:bookmarkEnd w:id="1844"/>
            <w:bookmarkEnd w:id="1845"/>
            <w:bookmarkEnd w:id="1846"/>
          </w:p>
          <w:p w14:paraId="05B6E403" w14:textId="17422D4D" w:rsidR="00304AB3" w:rsidRPr="00DF4DA3" w:rsidRDefault="00304AB3">
            <w:pPr>
              <w:pStyle w:val="RecommendationBody"/>
            </w:pPr>
            <w:bookmarkStart w:id="1847" w:name="_Toc188529840"/>
            <w:bookmarkStart w:id="1848" w:name="_Toc188529920"/>
            <w:bookmarkStart w:id="1849" w:name="_Toc188532322"/>
            <w:bookmarkStart w:id="1850" w:name="_Toc188532403"/>
            <w:bookmarkStart w:id="1851" w:name="_Toc188532484"/>
            <w:bookmarkStart w:id="1852" w:name="_Toc188532759"/>
            <w:bookmarkStart w:id="1853" w:name="_Toc188536277"/>
            <w:bookmarkStart w:id="1854" w:name="_Toc188538903"/>
            <w:bookmarkStart w:id="1855" w:name="_Toc188958070"/>
            <w:bookmarkStart w:id="1856" w:name="_Toc189348731"/>
            <w:bookmarkStart w:id="1857" w:name="_Toc189348828"/>
            <w:bookmarkStart w:id="1858" w:name="_Toc189349969"/>
            <w:bookmarkStart w:id="1859" w:name="_Toc189351601"/>
            <w:bookmarkStart w:id="1860" w:name="_Toc189351700"/>
            <w:bookmarkStart w:id="1861" w:name="_Toc189408709"/>
            <w:bookmarkStart w:id="1862" w:name="_Toc189422179"/>
            <w:bookmarkStart w:id="1863" w:name="_Toc189423418"/>
            <w:bookmarkStart w:id="1864" w:name="_Toc189424998"/>
            <w:bookmarkStart w:id="1865" w:name="_Toc189425105"/>
            <w:bookmarkStart w:id="1866" w:name="_Toc189425210"/>
            <w:bookmarkStart w:id="1867" w:name="_Toc189425315"/>
            <w:bookmarkStart w:id="1868" w:name="_Toc189471743"/>
            <w:bookmarkStart w:id="1869" w:name="_Toc189471934"/>
            <w:bookmarkStart w:id="1870" w:name="_Toc189476240"/>
            <w:bookmarkStart w:id="1871" w:name="_Toc190165503"/>
            <w:bookmarkStart w:id="1872" w:name="_Toc190167739"/>
            <w:bookmarkStart w:id="1873" w:name="_Toc190167844"/>
            <w:bookmarkStart w:id="1874" w:name="_Toc190204093"/>
            <w:r>
              <w:t>That the NSW Government implement a requirement that all shared scheme operators ensure that users are aware of basic road rules and safe riding practices</w:t>
            </w:r>
            <w:bookmarkEnd w:id="1847"/>
            <w:bookmarkEnd w:id="1848"/>
            <w:bookmarkEnd w:id="1849"/>
            <w:bookmarkEnd w:id="1850"/>
            <w:bookmarkEnd w:id="1851"/>
            <w:r w:rsidR="009078C5">
              <w:t>.</w:t>
            </w:r>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p>
        </w:tc>
      </w:tr>
    </w:tbl>
    <w:p w14:paraId="01356175" w14:textId="30B4291F" w:rsidR="00304AB3" w:rsidRPr="00034536" w:rsidRDefault="00304AB3" w:rsidP="00CD6EC3">
      <w:pPr>
        <w:pStyle w:val="ChapterBody"/>
        <w:numPr>
          <w:ilvl w:val="1"/>
          <w:numId w:val="5"/>
        </w:numPr>
        <w:ind w:left="850" w:hanging="850"/>
      </w:pPr>
      <w:r>
        <w:lastRenderedPageBreak/>
        <w:t xml:space="preserve">The committee agrees that distributors and retailers have a role to play in ensuring that customers purchasing their devices are aware of safe and responsible riding. Retailers should be mandated to advise purchasers about where devices can be legally used and of mandatory requirements such as bells, lights, helmets, speed limiters and basic road rules. Therefore, the committee recommends that the NSW Government mandate retailers to provide necessary advice on safety and legal use of e-mobility devices, at the </w:t>
      </w:r>
      <w:r w:rsidRPr="00034536">
        <w:t>point of sale</w:t>
      </w:r>
      <w:r w:rsidR="00727966" w:rsidRPr="00034536">
        <w:t>, including online sales.</w:t>
      </w:r>
    </w:p>
    <w:p w14:paraId="77E86858" w14:textId="77777777" w:rsidR="00304AB3" w:rsidRPr="00034536"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5E69ED" w14:paraId="498CFFDC" w14:textId="77777777">
        <w:trPr>
          <w:cantSplit/>
        </w:trPr>
        <w:tc>
          <w:tcPr>
            <w:tcW w:w="851" w:type="dxa"/>
          </w:tcPr>
          <w:p w14:paraId="29F7E392" w14:textId="77777777" w:rsidR="00304AB3" w:rsidRPr="00034536" w:rsidRDefault="00304AB3">
            <w:pPr>
              <w:pStyle w:val="BodyCopy"/>
            </w:pPr>
          </w:p>
        </w:tc>
        <w:tc>
          <w:tcPr>
            <w:tcW w:w="8896" w:type="dxa"/>
          </w:tcPr>
          <w:p w14:paraId="25E210C3" w14:textId="77777777" w:rsidR="00304AB3" w:rsidRPr="00034536" w:rsidRDefault="00304AB3">
            <w:pPr>
              <w:pStyle w:val="RecommendationTitle"/>
            </w:pPr>
            <w:bookmarkStart w:id="1875" w:name="_Toc188529841"/>
            <w:bookmarkStart w:id="1876" w:name="_Toc189348829"/>
            <w:bookmarkStart w:id="1877" w:name="_Toc189349970"/>
            <w:bookmarkStart w:id="1878" w:name="_Toc189351602"/>
            <w:bookmarkStart w:id="1879" w:name="_Toc189408710"/>
            <w:bookmarkStart w:id="1880" w:name="_Toc189424999"/>
            <w:bookmarkStart w:id="1881" w:name="_Toc190167740"/>
            <w:bookmarkStart w:id="1882" w:name="_Toc190204094"/>
            <w:r w:rsidRPr="00034536">
              <w:t xml:space="preserve">Recommendation </w:t>
            </w:r>
            <w:r w:rsidRPr="00034536">
              <w:fldChar w:fldCharType="begin"/>
            </w:r>
            <w:r w:rsidRPr="00034536">
              <w:instrText xml:space="preserve"> AUTONUMLGL \e  </w:instrText>
            </w:r>
            <w:r w:rsidRPr="00034536">
              <w:fldChar w:fldCharType="end"/>
            </w:r>
            <w:bookmarkEnd w:id="1875"/>
            <w:bookmarkEnd w:id="1876"/>
            <w:bookmarkEnd w:id="1877"/>
            <w:bookmarkEnd w:id="1878"/>
            <w:bookmarkEnd w:id="1879"/>
            <w:bookmarkEnd w:id="1880"/>
            <w:bookmarkEnd w:id="1881"/>
            <w:bookmarkEnd w:id="1882"/>
          </w:p>
          <w:p w14:paraId="6CA9CF92" w14:textId="47519695" w:rsidR="00304AB3" w:rsidRPr="005E69ED" w:rsidRDefault="00304AB3">
            <w:pPr>
              <w:pStyle w:val="RecommendationBody"/>
            </w:pPr>
            <w:bookmarkStart w:id="1883" w:name="_Toc188529842"/>
            <w:bookmarkStart w:id="1884" w:name="_Toc188529922"/>
            <w:bookmarkStart w:id="1885" w:name="_Toc188532324"/>
            <w:bookmarkStart w:id="1886" w:name="_Toc188532405"/>
            <w:bookmarkStart w:id="1887" w:name="_Toc188532486"/>
            <w:bookmarkStart w:id="1888" w:name="_Toc188532761"/>
            <w:bookmarkStart w:id="1889" w:name="_Toc188536279"/>
            <w:bookmarkStart w:id="1890" w:name="_Toc188538905"/>
            <w:bookmarkStart w:id="1891" w:name="_Toc188958072"/>
            <w:bookmarkStart w:id="1892" w:name="_Toc189348733"/>
            <w:bookmarkStart w:id="1893" w:name="_Toc189348830"/>
            <w:bookmarkStart w:id="1894" w:name="_Toc189349971"/>
            <w:bookmarkStart w:id="1895" w:name="_Toc189351603"/>
            <w:bookmarkStart w:id="1896" w:name="_Toc189351702"/>
            <w:bookmarkStart w:id="1897" w:name="_Toc189408711"/>
            <w:bookmarkStart w:id="1898" w:name="_Toc189422181"/>
            <w:bookmarkStart w:id="1899" w:name="_Toc189423420"/>
            <w:bookmarkStart w:id="1900" w:name="_Toc189425000"/>
            <w:bookmarkStart w:id="1901" w:name="_Toc189425107"/>
            <w:bookmarkStart w:id="1902" w:name="_Toc189425212"/>
            <w:bookmarkStart w:id="1903" w:name="_Toc189425317"/>
            <w:bookmarkStart w:id="1904" w:name="_Toc189471745"/>
            <w:bookmarkStart w:id="1905" w:name="_Toc189471936"/>
            <w:bookmarkStart w:id="1906" w:name="_Toc189476242"/>
            <w:bookmarkStart w:id="1907" w:name="_Toc190165505"/>
            <w:bookmarkStart w:id="1908" w:name="_Toc190167741"/>
            <w:bookmarkStart w:id="1909" w:name="_Toc190167846"/>
            <w:bookmarkStart w:id="1910" w:name="_Toc190204095"/>
            <w:r w:rsidRPr="00034536">
              <w:t>That the NSW Government mandate retailers to provide necessary advice on safety and legal use of e-mobility devices at the point of sale</w:t>
            </w:r>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r w:rsidR="00727966" w:rsidRPr="00034536">
              <w:t>, including online sales.</w:t>
            </w:r>
            <w:bookmarkEnd w:id="1907"/>
            <w:bookmarkEnd w:id="1908"/>
            <w:bookmarkEnd w:id="1909"/>
            <w:bookmarkEnd w:id="1910"/>
          </w:p>
        </w:tc>
      </w:tr>
    </w:tbl>
    <w:p w14:paraId="41408372" w14:textId="77777777" w:rsidR="00304AB3" w:rsidRDefault="00304AB3">
      <w:pPr>
        <w:pStyle w:val="BodyCopy"/>
      </w:pPr>
    </w:p>
    <w:p w14:paraId="62FF9529" w14:textId="34EA2857" w:rsidR="00304AB3" w:rsidRDefault="00304AB3" w:rsidP="00CD6EC3">
      <w:pPr>
        <w:pStyle w:val="ChapterBody"/>
        <w:numPr>
          <w:ilvl w:val="1"/>
          <w:numId w:val="5"/>
        </w:numPr>
        <w:ind w:left="850" w:hanging="850"/>
      </w:pPr>
      <w:r>
        <w:t>The committee is concerned by the evidence which shows an increase in the number and severity of injuries or even deaths associated with e-</w:t>
      </w:r>
      <w:r w:rsidR="00680BA2">
        <w:t xml:space="preserve">mobility </w:t>
      </w:r>
      <w:r>
        <w:t>devices and the lack of insurance to cover compensation for death or injuries. The committee learned that insurance coverage, for both personal and third party injury and property damage, was almost impossible to access for private users of e-mobility devices. It understands limited coverage is available through cycling clubs and potentially home contents insurance.</w:t>
      </w:r>
    </w:p>
    <w:p w14:paraId="020A438E" w14:textId="77777777" w:rsidR="00304AB3" w:rsidRDefault="00304AB3" w:rsidP="00CD6EC3">
      <w:pPr>
        <w:pStyle w:val="ChapterBody"/>
        <w:numPr>
          <w:ilvl w:val="1"/>
          <w:numId w:val="5"/>
        </w:numPr>
        <w:ind w:left="850" w:hanging="850"/>
      </w:pPr>
      <w:r>
        <w:t xml:space="preserve">Based on the evidence before it, the committee does not consider that the Compulsory Third Party scheme could or should be extended, especially in the absence of licensing and registration for e-mobility devices. Evidence from insurance industry stakeholders indicated, however, that in the absence of a compulsory insurance scheme it is unlikely that insurers will develop a suitable product. </w:t>
      </w:r>
    </w:p>
    <w:p w14:paraId="5ECE4326" w14:textId="77777777" w:rsidR="00304AB3" w:rsidRDefault="00304AB3" w:rsidP="00CD6EC3">
      <w:pPr>
        <w:pStyle w:val="ChapterBody"/>
        <w:numPr>
          <w:ilvl w:val="1"/>
          <w:numId w:val="5"/>
        </w:numPr>
        <w:ind w:left="850" w:hanging="850"/>
      </w:pPr>
      <w:r>
        <w:t>Based on evidence put to this inquiry it is clear that there needs to be consideration of settings to create a viable model for first and third party insurance. Currently, at fault riders (or potentially parents of those under 18 years) could be found personally liable for injuring someone and risk losing all their assets, including their home to pay compensation to the injured party.</w:t>
      </w:r>
    </w:p>
    <w:p w14:paraId="29F2FB39" w14:textId="692CEFCB" w:rsidR="00304AB3" w:rsidRPr="00034536" w:rsidRDefault="00304AB3" w:rsidP="00CD6EC3">
      <w:pPr>
        <w:pStyle w:val="ChapterBody"/>
        <w:numPr>
          <w:ilvl w:val="1"/>
          <w:numId w:val="5"/>
        </w:numPr>
        <w:ind w:left="850" w:hanging="850"/>
      </w:pPr>
      <w:r>
        <w:t>The committee recommends the NSW Government investigate, as a matter of urgency, potential settings to create a viable model for e-mobility insurance, including compulsory insurance for owners/</w:t>
      </w:r>
      <w:r w:rsidRPr="00034536">
        <w:t>riders</w:t>
      </w:r>
      <w:r w:rsidR="00664D0A" w:rsidRPr="00034536">
        <w:t xml:space="preserve"> and refer the potential settings and government position to Portfolio Committee No. 6 - Transport and the Arts for further public consultation.</w:t>
      </w:r>
    </w:p>
    <w:p w14:paraId="699C9232" w14:textId="77777777" w:rsidR="00304AB3" w:rsidRPr="00034536" w:rsidRDefault="00304AB3">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304AB3" w:rsidRPr="00034536" w14:paraId="38B6F381" w14:textId="77777777">
        <w:trPr>
          <w:cantSplit/>
        </w:trPr>
        <w:tc>
          <w:tcPr>
            <w:tcW w:w="851" w:type="dxa"/>
          </w:tcPr>
          <w:p w14:paraId="36A175DC" w14:textId="77777777" w:rsidR="00304AB3" w:rsidRPr="00034536" w:rsidRDefault="00304AB3">
            <w:pPr>
              <w:pStyle w:val="BodyCopy"/>
            </w:pPr>
          </w:p>
        </w:tc>
        <w:tc>
          <w:tcPr>
            <w:tcW w:w="8896" w:type="dxa"/>
          </w:tcPr>
          <w:p w14:paraId="6B334FC3" w14:textId="77777777" w:rsidR="00304AB3" w:rsidRPr="00034536" w:rsidRDefault="00304AB3">
            <w:pPr>
              <w:pStyle w:val="RecommendationTitle"/>
            </w:pPr>
            <w:bookmarkStart w:id="1911" w:name="_Toc188529843"/>
            <w:bookmarkStart w:id="1912" w:name="_Toc189348831"/>
            <w:bookmarkStart w:id="1913" w:name="_Toc189349972"/>
            <w:bookmarkStart w:id="1914" w:name="_Toc189351604"/>
            <w:bookmarkStart w:id="1915" w:name="_Toc189408712"/>
            <w:bookmarkStart w:id="1916" w:name="_Toc189425001"/>
            <w:bookmarkStart w:id="1917" w:name="_Toc190167742"/>
            <w:bookmarkStart w:id="1918" w:name="_Toc190204096"/>
            <w:r w:rsidRPr="00034536">
              <w:t xml:space="preserve">Recommendation </w:t>
            </w:r>
            <w:r w:rsidRPr="00034536">
              <w:fldChar w:fldCharType="begin"/>
            </w:r>
            <w:r w:rsidRPr="00034536">
              <w:instrText xml:space="preserve"> AUTONUMLGL \e  </w:instrText>
            </w:r>
            <w:r w:rsidRPr="00034536">
              <w:fldChar w:fldCharType="end"/>
            </w:r>
            <w:bookmarkEnd w:id="1911"/>
            <w:bookmarkEnd w:id="1912"/>
            <w:bookmarkEnd w:id="1913"/>
            <w:bookmarkEnd w:id="1914"/>
            <w:bookmarkEnd w:id="1915"/>
            <w:bookmarkEnd w:id="1916"/>
            <w:bookmarkEnd w:id="1917"/>
            <w:bookmarkEnd w:id="1918"/>
          </w:p>
          <w:p w14:paraId="2A87D9B0" w14:textId="77777777" w:rsidR="00304AB3" w:rsidRPr="00034536" w:rsidRDefault="00304AB3">
            <w:pPr>
              <w:pStyle w:val="RecommendationBody"/>
            </w:pPr>
            <w:bookmarkStart w:id="1919" w:name="_Toc188529844"/>
            <w:bookmarkStart w:id="1920" w:name="_Toc188529924"/>
            <w:bookmarkStart w:id="1921" w:name="_Toc188532326"/>
            <w:bookmarkStart w:id="1922" w:name="_Toc188532407"/>
            <w:bookmarkStart w:id="1923" w:name="_Toc188532488"/>
            <w:bookmarkStart w:id="1924" w:name="_Toc188532763"/>
            <w:bookmarkStart w:id="1925" w:name="_Toc188536281"/>
            <w:bookmarkStart w:id="1926" w:name="_Toc188538907"/>
            <w:bookmarkStart w:id="1927" w:name="_Toc188958074"/>
            <w:bookmarkStart w:id="1928" w:name="_Toc189348735"/>
            <w:bookmarkStart w:id="1929" w:name="_Toc189348832"/>
            <w:bookmarkStart w:id="1930" w:name="_Toc189349973"/>
            <w:bookmarkStart w:id="1931" w:name="_Toc189351605"/>
            <w:bookmarkStart w:id="1932" w:name="_Toc189351704"/>
            <w:bookmarkStart w:id="1933" w:name="_Toc189408713"/>
            <w:bookmarkStart w:id="1934" w:name="_Toc189422183"/>
            <w:bookmarkStart w:id="1935" w:name="_Toc189423422"/>
            <w:bookmarkStart w:id="1936" w:name="_Toc189425002"/>
            <w:bookmarkStart w:id="1937" w:name="_Toc189425109"/>
            <w:bookmarkStart w:id="1938" w:name="_Toc189425214"/>
            <w:bookmarkStart w:id="1939" w:name="_Toc189425319"/>
            <w:bookmarkStart w:id="1940" w:name="_Toc189471747"/>
            <w:bookmarkStart w:id="1941" w:name="_Toc189471938"/>
            <w:bookmarkStart w:id="1942" w:name="_Toc189476244"/>
            <w:bookmarkStart w:id="1943" w:name="_Toc190165507"/>
            <w:bookmarkStart w:id="1944" w:name="_Toc190167743"/>
            <w:bookmarkStart w:id="1945" w:name="_Toc190167848"/>
            <w:bookmarkStart w:id="1946" w:name="_Toc190204097"/>
            <w:r w:rsidRPr="00034536">
              <w:t>That the NSW Government investigate, as a matter of urgency, potential settings to create a viable model for e-mobility insurance, including compulsory insurance for owners/riders.</w:t>
            </w:r>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p>
        </w:tc>
      </w:tr>
    </w:tbl>
    <w:p w14:paraId="53921736" w14:textId="77777777" w:rsidR="00B5338B" w:rsidRPr="00034536" w:rsidRDefault="00B5338B" w:rsidP="00B5338B">
      <w:pPr>
        <w:pStyle w:val="BodyCopy"/>
      </w:pPr>
    </w:p>
    <w:tbl>
      <w:tblPr>
        <w:tblW w:w="0" w:type="auto"/>
        <w:tblBorders>
          <w:top w:val="single" w:sz="8" w:space="0" w:color="auto"/>
          <w:bottom w:val="single" w:sz="4" w:space="0" w:color="auto"/>
        </w:tblBorders>
        <w:tblLayout w:type="fixed"/>
        <w:tblCellMar>
          <w:bottom w:w="108" w:type="dxa"/>
        </w:tblCellMar>
        <w:tblLook w:val="0000" w:firstRow="0" w:lastRow="0" w:firstColumn="0" w:lastColumn="0" w:noHBand="0" w:noVBand="0"/>
      </w:tblPr>
      <w:tblGrid>
        <w:gridCol w:w="851"/>
        <w:gridCol w:w="8896"/>
      </w:tblGrid>
      <w:tr w:rsidR="0019337F" w:rsidRPr="0019337F" w14:paraId="237B288C" w14:textId="77777777" w:rsidTr="301E0C1A">
        <w:trPr>
          <w:cantSplit/>
        </w:trPr>
        <w:tc>
          <w:tcPr>
            <w:tcW w:w="851" w:type="dxa"/>
          </w:tcPr>
          <w:p w14:paraId="301DBF72" w14:textId="77777777" w:rsidR="0019337F" w:rsidRPr="00034536" w:rsidRDefault="0019337F" w:rsidP="0019337F">
            <w:pPr>
              <w:pStyle w:val="BodyCopy"/>
            </w:pPr>
          </w:p>
        </w:tc>
        <w:tc>
          <w:tcPr>
            <w:tcW w:w="8896" w:type="dxa"/>
          </w:tcPr>
          <w:p w14:paraId="4798BD0D" w14:textId="77777777" w:rsidR="0019337F" w:rsidRPr="00034536" w:rsidRDefault="0019337F" w:rsidP="0019337F">
            <w:pPr>
              <w:pStyle w:val="RecommendationTitle"/>
            </w:pPr>
            <w:bookmarkStart w:id="1947" w:name="_Toc190167744"/>
            <w:bookmarkStart w:id="1948" w:name="_Toc190204098"/>
            <w:r w:rsidRPr="00034536">
              <w:t xml:space="preserve">Recommendation </w:t>
            </w:r>
            <w:r w:rsidRPr="00034536">
              <w:fldChar w:fldCharType="begin"/>
            </w:r>
            <w:r w:rsidRPr="00034536">
              <w:instrText xml:space="preserve"> AUTONUMLGL \e  </w:instrText>
            </w:r>
            <w:r w:rsidRPr="00034536">
              <w:fldChar w:fldCharType="end"/>
            </w:r>
            <w:bookmarkEnd w:id="1947"/>
            <w:bookmarkEnd w:id="1948"/>
          </w:p>
          <w:p w14:paraId="0046496A" w14:textId="0EA75901" w:rsidR="0019337F" w:rsidRPr="0019337F" w:rsidRDefault="00664D0A" w:rsidP="00034536">
            <w:pPr>
              <w:pStyle w:val="RecommendationBody"/>
            </w:pPr>
            <w:bookmarkStart w:id="1949" w:name="_Toc190167745"/>
            <w:bookmarkStart w:id="1950" w:name="_Toc190167850"/>
            <w:bookmarkStart w:id="1951" w:name="_Toc190204099"/>
            <w:r w:rsidRPr="00034536">
              <w:t xml:space="preserve">That the NSW Government refer the potential settings </w:t>
            </w:r>
            <w:r w:rsidR="28471AB9" w:rsidRPr="00034536">
              <w:t xml:space="preserve">of a </w:t>
            </w:r>
            <w:r w:rsidR="2D116344" w:rsidRPr="00034536">
              <w:t xml:space="preserve">viable </w:t>
            </w:r>
            <w:r w:rsidR="28471AB9" w:rsidRPr="00034536">
              <w:t xml:space="preserve">model for e-mobility insurance </w:t>
            </w:r>
            <w:r w:rsidRPr="00034536">
              <w:t>and government position</w:t>
            </w:r>
            <w:r w:rsidR="5A88BE2E" w:rsidRPr="00034536">
              <w:t xml:space="preserve"> on the issue</w:t>
            </w:r>
            <w:r w:rsidRPr="00034536">
              <w:t xml:space="preserve"> to Portfolio Committee No. 6 - Transport and the Arts for further public consultation.</w:t>
            </w:r>
            <w:bookmarkEnd w:id="1949"/>
            <w:bookmarkEnd w:id="1950"/>
            <w:bookmarkEnd w:id="1951"/>
          </w:p>
        </w:tc>
      </w:tr>
    </w:tbl>
    <w:p w14:paraId="6446F5F9" w14:textId="1AF6754D" w:rsidR="0019337F" w:rsidRPr="0019337F" w:rsidRDefault="0019337F" w:rsidP="0019337F">
      <w:pPr>
        <w:pStyle w:val="RecommendationBody"/>
        <w:sectPr w:rsidR="0019337F" w:rsidRPr="0019337F" w:rsidSect="00304AB3">
          <w:type w:val="oddPage"/>
          <w:pgSz w:w="11906" w:h="16838" w:code="9"/>
          <w:pgMar w:top="2268" w:right="1134" w:bottom="1134" w:left="1134" w:header="720" w:footer="573" w:gutter="0"/>
          <w:cols w:space="720"/>
          <w:docGrid w:linePitch="360"/>
        </w:sectPr>
      </w:pPr>
    </w:p>
    <w:p w14:paraId="4638BD5C" w14:textId="5BCFD1C1" w:rsidR="00F7013D" w:rsidRPr="00F7013D" w:rsidRDefault="00F7013D" w:rsidP="00227499">
      <w:pPr>
        <w:pStyle w:val="AppxTitle"/>
        <w:rPr>
          <w:lang w:val="en-US"/>
        </w:rPr>
      </w:pPr>
      <w:bookmarkStart w:id="1952" w:name="bmAppendix"/>
      <w:bookmarkStart w:id="1953" w:name="_Toc190269890"/>
      <w:bookmarkStart w:id="1954" w:name="_Hlk187242762"/>
      <w:bookmarkEnd w:id="1952"/>
      <w:r w:rsidRPr="00F7013D">
        <w:rPr>
          <w:lang w:val="en-US"/>
        </w:rPr>
        <w:lastRenderedPageBreak/>
        <w:t>Submissions</w:t>
      </w:r>
      <w:bookmarkEnd w:id="1953"/>
    </w:p>
    <w:tbl>
      <w:tblPr>
        <w:tblW w:w="9781" w:type="dxa"/>
        <w:tblBorders>
          <w:top w:val="single" w:sz="8" w:space="0" w:color="auto"/>
          <w:bottom w:val="single" w:sz="8" w:space="0" w:color="auto"/>
          <w:insideH w:val="single" w:sz="4" w:space="0" w:color="auto"/>
          <w:insideV w:val="single" w:sz="4" w:space="0" w:color="auto"/>
        </w:tblBorders>
        <w:tblLayout w:type="fixed"/>
        <w:tblLook w:val="0000" w:firstRow="0" w:lastRow="0" w:firstColumn="0" w:lastColumn="0" w:noHBand="0" w:noVBand="0"/>
      </w:tblPr>
      <w:tblGrid>
        <w:gridCol w:w="1526"/>
        <w:gridCol w:w="8255"/>
      </w:tblGrid>
      <w:tr w:rsidR="00F7013D" w:rsidRPr="00F7013D" w14:paraId="1109875D" w14:textId="77777777">
        <w:trPr>
          <w:trHeight w:val="360"/>
          <w:tblHeader/>
        </w:trPr>
        <w:tc>
          <w:tcPr>
            <w:tcW w:w="1526" w:type="dxa"/>
            <w:tcBorders>
              <w:right w:val="nil"/>
            </w:tcBorders>
          </w:tcPr>
          <w:p w14:paraId="09C55542" w14:textId="77777777" w:rsidR="00F7013D" w:rsidRPr="00F7013D" w:rsidRDefault="00F7013D" w:rsidP="00F7013D">
            <w:pPr>
              <w:tabs>
                <w:tab w:val="left" w:pos="1701"/>
              </w:tabs>
              <w:spacing w:before="40" w:after="40"/>
              <w:rPr>
                <w:b/>
                <w:sz w:val="24"/>
              </w:rPr>
            </w:pPr>
            <w:r w:rsidRPr="00F7013D">
              <w:rPr>
                <w:b/>
                <w:sz w:val="24"/>
              </w:rPr>
              <w:t>No.</w:t>
            </w:r>
          </w:p>
        </w:tc>
        <w:tc>
          <w:tcPr>
            <w:tcW w:w="8255" w:type="dxa"/>
            <w:tcBorders>
              <w:top w:val="single" w:sz="8" w:space="0" w:color="auto"/>
              <w:left w:val="nil"/>
              <w:bottom w:val="single" w:sz="4" w:space="0" w:color="auto"/>
              <w:right w:val="nil"/>
            </w:tcBorders>
          </w:tcPr>
          <w:p w14:paraId="7264687D" w14:textId="77777777" w:rsidR="00F7013D" w:rsidRPr="00F7013D" w:rsidRDefault="00F7013D" w:rsidP="00F7013D">
            <w:pPr>
              <w:tabs>
                <w:tab w:val="left" w:pos="1701"/>
              </w:tabs>
              <w:spacing w:before="40" w:after="40"/>
              <w:rPr>
                <w:sz w:val="24"/>
              </w:rPr>
            </w:pPr>
            <w:r w:rsidRPr="00F7013D">
              <w:rPr>
                <w:b/>
                <w:sz w:val="24"/>
              </w:rPr>
              <w:t>Author</w:t>
            </w:r>
          </w:p>
        </w:tc>
      </w:tr>
      <w:sdt>
        <w:sdtPr>
          <w:rPr>
            <w:color w:val="000000"/>
            <w:sz w:val="24"/>
            <w:szCs w:val="24"/>
          </w:rPr>
          <w:tag w:val="SubmissionRow"/>
          <w:id w:val="-1234694882"/>
          <w15:repeatingSection/>
        </w:sdtPr>
        <w:sdtEndPr/>
        <w:sdtContent>
          <w:sdt>
            <w:sdtPr>
              <w:rPr>
                <w:color w:val="000000"/>
                <w:sz w:val="24"/>
                <w:szCs w:val="24"/>
              </w:rPr>
              <w:id w:val="-1377392548"/>
              <w:placeholder>
                <w:docPart w:val="7962B7A590BC480697E155BB0E2ACAF2"/>
              </w:placeholder>
              <w15:repeatingSectionItem/>
            </w:sdtPr>
            <w:sdtEndPr/>
            <w:sdtContent>
              <w:tr w:rsidR="00F7013D" w:rsidRPr="00F7013D" w14:paraId="03C489B3" w14:textId="77777777">
                <w:trPr>
                  <w:trHeight w:val="360"/>
                </w:trPr>
                <w:tc>
                  <w:tcPr>
                    <w:tcW w:w="1526" w:type="dxa"/>
                    <w:tcBorders>
                      <w:right w:val="nil"/>
                    </w:tcBorders>
                    <w:vAlign w:val="center"/>
                  </w:tcPr>
                  <w:p w14:paraId="359AA95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98028219"/>
                        <w:placeholder>
                          <w:docPart w:val="A867C1855ADD47199BA570972083A397"/>
                        </w:placeholder>
                      </w:sdtPr>
                      <w:sdtEndPr/>
                      <w:sdtContent>
                        <w:r w:rsidR="00F7013D" w:rsidRPr="00F7013D">
                          <w:rPr>
                            <w:color w:val="000000"/>
                            <w:sz w:val="24"/>
                            <w:szCs w:val="24"/>
                          </w:rPr>
                          <w:t>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97685636"/>
                      <w:placeholder>
                        <w:docPart w:val="0244469A438E4DAE95B3F428C6641EE0"/>
                      </w:placeholder>
                    </w:sdtPr>
                    <w:sdtEndPr/>
                    <w:sdtContent>
                      <w:p w14:paraId="095E5A8D" w14:textId="77777777" w:rsidR="00F7013D" w:rsidRPr="00F7013D" w:rsidRDefault="00F7013D" w:rsidP="00F7013D">
                        <w:pPr>
                          <w:rPr>
                            <w:color w:val="000000"/>
                            <w:sz w:val="24"/>
                            <w:szCs w:val="24"/>
                          </w:rPr>
                        </w:pPr>
                        <w:r w:rsidRPr="00F7013D">
                          <w:rPr>
                            <w:color w:val="000000"/>
                            <w:sz w:val="24"/>
                            <w:szCs w:val="24"/>
                          </w:rPr>
                          <w:t>Pedestrian Council of Australia Ltd</w:t>
                        </w:r>
                      </w:p>
                    </w:sdtContent>
                  </w:sdt>
                </w:tc>
              </w:tr>
            </w:sdtContent>
          </w:sdt>
        </w:sdtContent>
      </w:sdt>
      <w:sdt>
        <w:sdtPr>
          <w:rPr>
            <w:color w:val="000000"/>
            <w:sz w:val="24"/>
            <w:szCs w:val="24"/>
          </w:rPr>
          <w:tag w:val="SubmissionRow"/>
          <w:id w:val="-955715164"/>
          <w15:repeatingSection/>
        </w:sdtPr>
        <w:sdtEndPr/>
        <w:sdtContent>
          <w:sdt>
            <w:sdtPr>
              <w:rPr>
                <w:color w:val="000000"/>
                <w:sz w:val="24"/>
                <w:szCs w:val="24"/>
              </w:rPr>
              <w:id w:val="1871485123"/>
              <w:placeholder>
                <w:docPart w:val="7962B7A590BC480697E155BB0E2ACAF2"/>
              </w:placeholder>
              <w15:repeatingSectionItem/>
            </w:sdtPr>
            <w:sdtEndPr/>
            <w:sdtContent>
              <w:tr w:rsidR="00F7013D" w:rsidRPr="00F7013D" w14:paraId="5FB53D35" w14:textId="77777777">
                <w:trPr>
                  <w:trHeight w:val="360"/>
                </w:trPr>
                <w:tc>
                  <w:tcPr>
                    <w:tcW w:w="1526" w:type="dxa"/>
                    <w:tcBorders>
                      <w:right w:val="nil"/>
                    </w:tcBorders>
                    <w:vAlign w:val="center"/>
                  </w:tcPr>
                  <w:p w14:paraId="25E34D8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29029379"/>
                        <w:placeholder>
                          <w:docPart w:val="A867C1855ADD47199BA570972083A397"/>
                        </w:placeholder>
                      </w:sdtPr>
                      <w:sdtEndPr/>
                      <w:sdtContent>
                        <w:r w:rsidR="00F7013D" w:rsidRPr="00F7013D">
                          <w:rPr>
                            <w:color w:val="000000"/>
                            <w:sz w:val="24"/>
                            <w:szCs w:val="24"/>
                          </w:rPr>
                          <w:t>1a</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08141288"/>
                      <w:placeholder>
                        <w:docPart w:val="0244469A438E4DAE95B3F428C6641EE0"/>
                      </w:placeholder>
                    </w:sdtPr>
                    <w:sdtEndPr/>
                    <w:sdtContent>
                      <w:p w14:paraId="1C22020C" w14:textId="77777777" w:rsidR="00F7013D" w:rsidRPr="00F7013D" w:rsidRDefault="00F7013D" w:rsidP="00F7013D">
                        <w:pPr>
                          <w:rPr>
                            <w:color w:val="000000"/>
                            <w:sz w:val="24"/>
                            <w:szCs w:val="24"/>
                          </w:rPr>
                        </w:pPr>
                        <w:r w:rsidRPr="00F7013D">
                          <w:rPr>
                            <w:color w:val="000000"/>
                            <w:sz w:val="24"/>
                            <w:szCs w:val="24"/>
                          </w:rPr>
                          <w:t>Pedestrian Council of Australia Ltd</w:t>
                        </w:r>
                      </w:p>
                    </w:sdtContent>
                  </w:sdt>
                </w:tc>
              </w:tr>
            </w:sdtContent>
          </w:sdt>
        </w:sdtContent>
      </w:sdt>
      <w:sdt>
        <w:sdtPr>
          <w:rPr>
            <w:color w:val="000000"/>
            <w:sz w:val="24"/>
            <w:szCs w:val="24"/>
          </w:rPr>
          <w:tag w:val="SubmissionRow"/>
          <w:id w:val="-1734308863"/>
          <w15:repeatingSection/>
        </w:sdtPr>
        <w:sdtEndPr/>
        <w:sdtContent>
          <w:sdt>
            <w:sdtPr>
              <w:rPr>
                <w:color w:val="000000"/>
                <w:sz w:val="24"/>
                <w:szCs w:val="24"/>
              </w:rPr>
              <w:id w:val="-1276791402"/>
              <w:placeholder>
                <w:docPart w:val="7962B7A590BC480697E155BB0E2ACAF2"/>
              </w:placeholder>
              <w15:repeatingSectionItem/>
            </w:sdtPr>
            <w:sdtEndPr/>
            <w:sdtContent>
              <w:tr w:rsidR="00F7013D" w:rsidRPr="00F7013D" w14:paraId="11B2A5E8" w14:textId="77777777">
                <w:trPr>
                  <w:trHeight w:val="360"/>
                </w:trPr>
                <w:tc>
                  <w:tcPr>
                    <w:tcW w:w="1526" w:type="dxa"/>
                    <w:tcBorders>
                      <w:right w:val="nil"/>
                    </w:tcBorders>
                    <w:vAlign w:val="center"/>
                  </w:tcPr>
                  <w:p w14:paraId="46F9F29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16342379"/>
                        <w:placeholder>
                          <w:docPart w:val="A867C1855ADD47199BA570972083A397"/>
                        </w:placeholder>
                      </w:sdtPr>
                      <w:sdtEndPr/>
                      <w:sdtContent>
                        <w:r w:rsidR="00F7013D" w:rsidRPr="00F7013D">
                          <w:rPr>
                            <w:color w:val="000000"/>
                            <w:sz w:val="24"/>
                            <w:szCs w:val="24"/>
                          </w:rPr>
                          <w:t>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22634723"/>
                      <w:placeholder>
                        <w:docPart w:val="0244469A438E4DAE95B3F428C6641EE0"/>
                      </w:placeholder>
                    </w:sdtPr>
                    <w:sdtEndPr/>
                    <w:sdtContent>
                      <w:p w14:paraId="7DDC90F9" w14:textId="77777777" w:rsidR="00F7013D" w:rsidRPr="00F7013D" w:rsidRDefault="00F7013D" w:rsidP="00F7013D">
                        <w:pPr>
                          <w:rPr>
                            <w:color w:val="000000"/>
                            <w:sz w:val="24"/>
                            <w:szCs w:val="24"/>
                          </w:rPr>
                        </w:pPr>
                        <w:r w:rsidRPr="00F7013D">
                          <w:rPr>
                            <w:color w:val="000000"/>
                            <w:sz w:val="24"/>
                            <w:szCs w:val="24"/>
                          </w:rPr>
                          <w:t>Mr Mark Harwood</w:t>
                        </w:r>
                      </w:p>
                    </w:sdtContent>
                  </w:sdt>
                </w:tc>
              </w:tr>
            </w:sdtContent>
          </w:sdt>
        </w:sdtContent>
      </w:sdt>
      <w:sdt>
        <w:sdtPr>
          <w:rPr>
            <w:color w:val="000000"/>
            <w:sz w:val="24"/>
            <w:szCs w:val="24"/>
          </w:rPr>
          <w:tag w:val="SubmissionRow"/>
          <w:id w:val="1953366301"/>
          <w15:repeatingSection/>
        </w:sdtPr>
        <w:sdtEndPr/>
        <w:sdtContent>
          <w:sdt>
            <w:sdtPr>
              <w:rPr>
                <w:color w:val="000000"/>
                <w:sz w:val="24"/>
                <w:szCs w:val="24"/>
              </w:rPr>
              <w:id w:val="-171100982"/>
              <w:placeholder>
                <w:docPart w:val="7962B7A590BC480697E155BB0E2ACAF2"/>
              </w:placeholder>
              <w15:repeatingSectionItem/>
            </w:sdtPr>
            <w:sdtEndPr/>
            <w:sdtContent>
              <w:tr w:rsidR="00F7013D" w:rsidRPr="00F7013D" w14:paraId="689DBEFC" w14:textId="77777777">
                <w:trPr>
                  <w:trHeight w:val="360"/>
                </w:trPr>
                <w:tc>
                  <w:tcPr>
                    <w:tcW w:w="1526" w:type="dxa"/>
                    <w:tcBorders>
                      <w:right w:val="nil"/>
                    </w:tcBorders>
                    <w:vAlign w:val="center"/>
                  </w:tcPr>
                  <w:p w14:paraId="0D937C1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59159491"/>
                        <w:placeholder>
                          <w:docPart w:val="A867C1855ADD47199BA570972083A397"/>
                        </w:placeholder>
                      </w:sdtPr>
                      <w:sdtEndPr/>
                      <w:sdtContent>
                        <w:r w:rsidR="00F7013D" w:rsidRPr="00F7013D">
                          <w:rPr>
                            <w:color w:val="000000"/>
                            <w:sz w:val="24"/>
                            <w:szCs w:val="24"/>
                          </w:rPr>
                          <w:t>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98970675"/>
                      <w:placeholder>
                        <w:docPart w:val="0244469A438E4DAE95B3F428C6641EE0"/>
                      </w:placeholder>
                    </w:sdtPr>
                    <w:sdtEndPr/>
                    <w:sdtContent>
                      <w:p w14:paraId="6E0C4AC8"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99551774"/>
          <w15:repeatingSection/>
        </w:sdtPr>
        <w:sdtEndPr/>
        <w:sdtContent>
          <w:sdt>
            <w:sdtPr>
              <w:rPr>
                <w:color w:val="000000"/>
                <w:sz w:val="24"/>
                <w:szCs w:val="24"/>
              </w:rPr>
              <w:id w:val="1368255667"/>
              <w:placeholder>
                <w:docPart w:val="7962B7A590BC480697E155BB0E2ACAF2"/>
              </w:placeholder>
              <w15:repeatingSectionItem/>
            </w:sdtPr>
            <w:sdtEndPr/>
            <w:sdtContent>
              <w:tr w:rsidR="00F7013D" w:rsidRPr="00F7013D" w14:paraId="0AF4405D" w14:textId="77777777">
                <w:trPr>
                  <w:trHeight w:val="360"/>
                </w:trPr>
                <w:tc>
                  <w:tcPr>
                    <w:tcW w:w="1526" w:type="dxa"/>
                    <w:tcBorders>
                      <w:right w:val="nil"/>
                    </w:tcBorders>
                    <w:vAlign w:val="center"/>
                  </w:tcPr>
                  <w:p w14:paraId="06B4ABC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27287172"/>
                        <w:placeholder>
                          <w:docPart w:val="A867C1855ADD47199BA570972083A397"/>
                        </w:placeholder>
                      </w:sdtPr>
                      <w:sdtEndPr/>
                      <w:sdtContent>
                        <w:r w:rsidR="00F7013D" w:rsidRPr="00F7013D">
                          <w:rPr>
                            <w:color w:val="000000"/>
                            <w:sz w:val="24"/>
                            <w:szCs w:val="24"/>
                          </w:rPr>
                          <w:t>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43075704"/>
                      <w:placeholder>
                        <w:docPart w:val="0244469A438E4DAE95B3F428C6641EE0"/>
                      </w:placeholder>
                    </w:sdtPr>
                    <w:sdtEndPr/>
                    <w:sdtContent>
                      <w:p w14:paraId="5C2ED02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427949572"/>
          <w15:repeatingSection/>
        </w:sdtPr>
        <w:sdtEndPr/>
        <w:sdtContent>
          <w:sdt>
            <w:sdtPr>
              <w:rPr>
                <w:color w:val="000000"/>
                <w:sz w:val="24"/>
                <w:szCs w:val="24"/>
              </w:rPr>
              <w:id w:val="1815681796"/>
              <w:placeholder>
                <w:docPart w:val="7962B7A590BC480697E155BB0E2ACAF2"/>
              </w:placeholder>
              <w15:repeatingSectionItem/>
            </w:sdtPr>
            <w:sdtEndPr/>
            <w:sdtContent>
              <w:tr w:rsidR="00F7013D" w:rsidRPr="00F7013D" w14:paraId="179B312E" w14:textId="77777777">
                <w:trPr>
                  <w:trHeight w:val="360"/>
                </w:trPr>
                <w:tc>
                  <w:tcPr>
                    <w:tcW w:w="1526" w:type="dxa"/>
                    <w:tcBorders>
                      <w:right w:val="nil"/>
                    </w:tcBorders>
                    <w:vAlign w:val="center"/>
                  </w:tcPr>
                  <w:p w14:paraId="5755DB3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56189022"/>
                        <w:placeholder>
                          <w:docPart w:val="A867C1855ADD47199BA570972083A397"/>
                        </w:placeholder>
                      </w:sdtPr>
                      <w:sdtEndPr/>
                      <w:sdtContent>
                        <w:r w:rsidR="00F7013D" w:rsidRPr="00F7013D">
                          <w:rPr>
                            <w:color w:val="000000"/>
                            <w:sz w:val="24"/>
                            <w:szCs w:val="24"/>
                          </w:rPr>
                          <w:t>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51877770"/>
                      <w:placeholder>
                        <w:docPart w:val="0244469A438E4DAE95B3F428C6641EE0"/>
                      </w:placeholder>
                    </w:sdtPr>
                    <w:sdtEndPr/>
                    <w:sdtContent>
                      <w:p w14:paraId="13C8C0DA"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683895849"/>
          <w15:repeatingSection/>
        </w:sdtPr>
        <w:sdtEndPr/>
        <w:sdtContent>
          <w:sdt>
            <w:sdtPr>
              <w:rPr>
                <w:color w:val="000000"/>
                <w:sz w:val="24"/>
                <w:szCs w:val="24"/>
              </w:rPr>
              <w:id w:val="1856313703"/>
              <w:placeholder>
                <w:docPart w:val="7962B7A590BC480697E155BB0E2ACAF2"/>
              </w:placeholder>
              <w15:repeatingSectionItem/>
            </w:sdtPr>
            <w:sdtEndPr/>
            <w:sdtContent>
              <w:tr w:rsidR="00F7013D" w:rsidRPr="00F7013D" w14:paraId="0290970C" w14:textId="77777777">
                <w:trPr>
                  <w:trHeight w:val="360"/>
                </w:trPr>
                <w:tc>
                  <w:tcPr>
                    <w:tcW w:w="1526" w:type="dxa"/>
                    <w:tcBorders>
                      <w:right w:val="nil"/>
                    </w:tcBorders>
                    <w:vAlign w:val="center"/>
                  </w:tcPr>
                  <w:p w14:paraId="37BA7E3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27798973"/>
                        <w:placeholder>
                          <w:docPart w:val="A867C1855ADD47199BA570972083A397"/>
                        </w:placeholder>
                      </w:sdtPr>
                      <w:sdtEndPr/>
                      <w:sdtContent>
                        <w:r w:rsidR="00F7013D" w:rsidRPr="00F7013D">
                          <w:rPr>
                            <w:color w:val="000000"/>
                            <w:sz w:val="24"/>
                            <w:szCs w:val="24"/>
                          </w:rPr>
                          <w:t>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62916031"/>
                      <w:placeholder>
                        <w:docPart w:val="0244469A438E4DAE95B3F428C6641EE0"/>
                      </w:placeholder>
                    </w:sdtPr>
                    <w:sdtEndPr/>
                    <w:sdtContent>
                      <w:p w14:paraId="0888C8E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606280166"/>
          <w15:repeatingSection/>
        </w:sdtPr>
        <w:sdtEndPr/>
        <w:sdtContent>
          <w:sdt>
            <w:sdtPr>
              <w:rPr>
                <w:color w:val="000000"/>
                <w:sz w:val="24"/>
                <w:szCs w:val="24"/>
              </w:rPr>
              <w:id w:val="-109897035"/>
              <w:placeholder>
                <w:docPart w:val="7962B7A590BC480697E155BB0E2ACAF2"/>
              </w:placeholder>
              <w15:repeatingSectionItem/>
            </w:sdtPr>
            <w:sdtEndPr/>
            <w:sdtContent>
              <w:tr w:rsidR="00F7013D" w:rsidRPr="00F7013D" w14:paraId="43464432" w14:textId="77777777">
                <w:trPr>
                  <w:trHeight w:val="360"/>
                </w:trPr>
                <w:tc>
                  <w:tcPr>
                    <w:tcW w:w="1526" w:type="dxa"/>
                    <w:tcBorders>
                      <w:right w:val="nil"/>
                    </w:tcBorders>
                    <w:vAlign w:val="center"/>
                  </w:tcPr>
                  <w:p w14:paraId="7FFF594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30165722"/>
                        <w:placeholder>
                          <w:docPart w:val="A867C1855ADD47199BA570972083A397"/>
                        </w:placeholder>
                      </w:sdtPr>
                      <w:sdtEndPr/>
                      <w:sdtContent>
                        <w:r w:rsidR="00F7013D" w:rsidRPr="00F7013D">
                          <w:rPr>
                            <w:color w:val="000000"/>
                            <w:sz w:val="24"/>
                            <w:szCs w:val="24"/>
                          </w:rPr>
                          <w:t>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33321325"/>
                      <w:placeholder>
                        <w:docPart w:val="0244469A438E4DAE95B3F428C6641EE0"/>
                      </w:placeholder>
                    </w:sdtPr>
                    <w:sdtEndPr/>
                    <w:sdtContent>
                      <w:p w14:paraId="02103823"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462999691"/>
          <w15:repeatingSection/>
        </w:sdtPr>
        <w:sdtEndPr/>
        <w:sdtContent>
          <w:sdt>
            <w:sdtPr>
              <w:rPr>
                <w:color w:val="000000"/>
                <w:sz w:val="24"/>
                <w:szCs w:val="24"/>
              </w:rPr>
              <w:id w:val="-630480051"/>
              <w:placeholder>
                <w:docPart w:val="7962B7A590BC480697E155BB0E2ACAF2"/>
              </w:placeholder>
              <w15:repeatingSectionItem/>
            </w:sdtPr>
            <w:sdtEndPr/>
            <w:sdtContent>
              <w:tr w:rsidR="00F7013D" w:rsidRPr="00F7013D" w14:paraId="7E7F5EA1" w14:textId="77777777">
                <w:trPr>
                  <w:trHeight w:val="360"/>
                </w:trPr>
                <w:tc>
                  <w:tcPr>
                    <w:tcW w:w="1526" w:type="dxa"/>
                    <w:tcBorders>
                      <w:right w:val="nil"/>
                    </w:tcBorders>
                    <w:vAlign w:val="center"/>
                  </w:tcPr>
                  <w:p w14:paraId="79B315D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80160596"/>
                        <w:placeholder>
                          <w:docPart w:val="A867C1855ADD47199BA570972083A397"/>
                        </w:placeholder>
                      </w:sdtPr>
                      <w:sdtEndPr/>
                      <w:sdtContent>
                        <w:r w:rsidR="00F7013D" w:rsidRPr="00F7013D">
                          <w:rPr>
                            <w:color w:val="000000"/>
                            <w:sz w:val="24"/>
                            <w:szCs w:val="24"/>
                          </w:rPr>
                          <w:t>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47621528"/>
                      <w:placeholder>
                        <w:docPart w:val="0244469A438E4DAE95B3F428C6641EE0"/>
                      </w:placeholder>
                    </w:sdtPr>
                    <w:sdtEndPr/>
                    <w:sdtContent>
                      <w:p w14:paraId="6658FA18" w14:textId="77777777" w:rsidR="00F7013D" w:rsidRPr="00F7013D" w:rsidRDefault="00F7013D" w:rsidP="00F7013D">
                        <w:pPr>
                          <w:rPr>
                            <w:color w:val="000000"/>
                            <w:sz w:val="24"/>
                            <w:szCs w:val="24"/>
                          </w:rPr>
                        </w:pPr>
                        <w:r w:rsidRPr="00F7013D">
                          <w:rPr>
                            <w:color w:val="000000"/>
                            <w:sz w:val="24"/>
                            <w:szCs w:val="24"/>
                          </w:rPr>
                          <w:t xml:space="preserve">Mr Sidney </w:t>
                        </w:r>
                        <w:proofErr w:type="spellStart"/>
                        <w:r w:rsidRPr="00F7013D">
                          <w:rPr>
                            <w:color w:val="000000"/>
                            <w:sz w:val="24"/>
                            <w:szCs w:val="24"/>
                          </w:rPr>
                          <w:t>Harpley</w:t>
                        </w:r>
                        <w:proofErr w:type="spellEnd"/>
                      </w:p>
                    </w:sdtContent>
                  </w:sdt>
                </w:tc>
              </w:tr>
            </w:sdtContent>
          </w:sdt>
        </w:sdtContent>
      </w:sdt>
      <w:sdt>
        <w:sdtPr>
          <w:rPr>
            <w:color w:val="000000"/>
            <w:sz w:val="24"/>
            <w:szCs w:val="24"/>
          </w:rPr>
          <w:tag w:val="SubmissionRow"/>
          <w:id w:val="618728422"/>
          <w15:repeatingSection/>
        </w:sdtPr>
        <w:sdtEndPr/>
        <w:sdtContent>
          <w:sdt>
            <w:sdtPr>
              <w:rPr>
                <w:color w:val="000000"/>
                <w:sz w:val="24"/>
                <w:szCs w:val="24"/>
              </w:rPr>
              <w:id w:val="1965998454"/>
              <w:placeholder>
                <w:docPart w:val="7962B7A590BC480697E155BB0E2ACAF2"/>
              </w:placeholder>
              <w15:repeatingSectionItem/>
            </w:sdtPr>
            <w:sdtEndPr/>
            <w:sdtContent>
              <w:tr w:rsidR="00F7013D" w:rsidRPr="00F7013D" w14:paraId="6DD910C5" w14:textId="77777777">
                <w:trPr>
                  <w:trHeight w:val="360"/>
                </w:trPr>
                <w:tc>
                  <w:tcPr>
                    <w:tcW w:w="1526" w:type="dxa"/>
                    <w:tcBorders>
                      <w:right w:val="nil"/>
                    </w:tcBorders>
                    <w:vAlign w:val="center"/>
                  </w:tcPr>
                  <w:p w14:paraId="775E469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77574931"/>
                        <w:placeholder>
                          <w:docPart w:val="A867C1855ADD47199BA570972083A397"/>
                        </w:placeholder>
                      </w:sdtPr>
                      <w:sdtEndPr/>
                      <w:sdtContent>
                        <w:r w:rsidR="00F7013D" w:rsidRPr="00F7013D">
                          <w:rPr>
                            <w:color w:val="000000"/>
                            <w:sz w:val="24"/>
                            <w:szCs w:val="24"/>
                          </w:rPr>
                          <w:t>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86736391"/>
                      <w:placeholder>
                        <w:docPart w:val="0244469A438E4DAE95B3F428C6641EE0"/>
                      </w:placeholder>
                    </w:sdtPr>
                    <w:sdtEndPr/>
                    <w:sdtContent>
                      <w:p w14:paraId="76C7E640"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88590515"/>
          <w15:repeatingSection/>
        </w:sdtPr>
        <w:sdtEndPr/>
        <w:sdtContent>
          <w:sdt>
            <w:sdtPr>
              <w:rPr>
                <w:color w:val="000000"/>
                <w:sz w:val="24"/>
                <w:szCs w:val="24"/>
              </w:rPr>
              <w:id w:val="101780364"/>
              <w:placeholder>
                <w:docPart w:val="7962B7A590BC480697E155BB0E2ACAF2"/>
              </w:placeholder>
              <w15:repeatingSectionItem/>
            </w:sdtPr>
            <w:sdtEndPr/>
            <w:sdtContent>
              <w:tr w:rsidR="00F7013D" w:rsidRPr="00F7013D" w14:paraId="4F4C68AA" w14:textId="77777777">
                <w:trPr>
                  <w:trHeight w:val="360"/>
                </w:trPr>
                <w:tc>
                  <w:tcPr>
                    <w:tcW w:w="1526" w:type="dxa"/>
                    <w:tcBorders>
                      <w:right w:val="nil"/>
                    </w:tcBorders>
                    <w:vAlign w:val="center"/>
                  </w:tcPr>
                  <w:p w14:paraId="3B65489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51835212"/>
                        <w:placeholder>
                          <w:docPart w:val="A867C1855ADD47199BA570972083A397"/>
                        </w:placeholder>
                      </w:sdtPr>
                      <w:sdtEndPr/>
                      <w:sdtContent>
                        <w:r w:rsidR="00F7013D" w:rsidRPr="00F7013D">
                          <w:rPr>
                            <w:color w:val="000000"/>
                            <w:sz w:val="24"/>
                            <w:szCs w:val="24"/>
                          </w:rPr>
                          <w:t>10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74283008"/>
                      <w:placeholder>
                        <w:docPart w:val="0244469A438E4DAE95B3F428C6641EE0"/>
                      </w:placeholder>
                    </w:sdtPr>
                    <w:sdtEndPr/>
                    <w:sdtContent>
                      <w:p w14:paraId="379E4F13" w14:textId="725568E8" w:rsidR="00F7013D" w:rsidRPr="00F7013D" w:rsidRDefault="00F7013D" w:rsidP="00F7013D">
                        <w:pPr>
                          <w:rPr>
                            <w:color w:val="000000"/>
                            <w:sz w:val="24"/>
                            <w:szCs w:val="24"/>
                          </w:rPr>
                        </w:pPr>
                        <w:r w:rsidRPr="00F7013D">
                          <w:rPr>
                            <w:color w:val="000000"/>
                            <w:sz w:val="24"/>
                            <w:szCs w:val="24"/>
                          </w:rPr>
                          <w:t>Mrs Karen Crawley</w:t>
                        </w:r>
                      </w:p>
                    </w:sdtContent>
                  </w:sdt>
                </w:tc>
              </w:tr>
            </w:sdtContent>
          </w:sdt>
        </w:sdtContent>
      </w:sdt>
      <w:sdt>
        <w:sdtPr>
          <w:rPr>
            <w:color w:val="000000"/>
            <w:sz w:val="24"/>
            <w:szCs w:val="24"/>
          </w:rPr>
          <w:tag w:val="SubmissionRow"/>
          <w:id w:val="-149443520"/>
          <w15:repeatingSection/>
        </w:sdtPr>
        <w:sdtEndPr/>
        <w:sdtContent>
          <w:sdt>
            <w:sdtPr>
              <w:rPr>
                <w:color w:val="000000"/>
                <w:sz w:val="24"/>
                <w:szCs w:val="24"/>
              </w:rPr>
              <w:id w:val="-1497483015"/>
              <w:placeholder>
                <w:docPart w:val="7962B7A590BC480697E155BB0E2ACAF2"/>
              </w:placeholder>
              <w15:repeatingSectionItem/>
            </w:sdtPr>
            <w:sdtEndPr/>
            <w:sdtContent>
              <w:tr w:rsidR="00F7013D" w:rsidRPr="00F7013D" w14:paraId="5661E038" w14:textId="77777777">
                <w:trPr>
                  <w:trHeight w:val="360"/>
                </w:trPr>
                <w:tc>
                  <w:tcPr>
                    <w:tcW w:w="1526" w:type="dxa"/>
                    <w:tcBorders>
                      <w:right w:val="nil"/>
                    </w:tcBorders>
                    <w:vAlign w:val="center"/>
                  </w:tcPr>
                  <w:p w14:paraId="415816A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97368242"/>
                        <w:placeholder>
                          <w:docPart w:val="A867C1855ADD47199BA570972083A397"/>
                        </w:placeholder>
                      </w:sdtPr>
                      <w:sdtEndPr/>
                      <w:sdtContent>
                        <w:r w:rsidR="00F7013D" w:rsidRPr="00F7013D">
                          <w:rPr>
                            <w:color w:val="000000"/>
                            <w:sz w:val="24"/>
                            <w:szCs w:val="24"/>
                          </w:rPr>
                          <w:t>11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83699241"/>
                      <w:placeholder>
                        <w:docPart w:val="0244469A438E4DAE95B3F428C6641EE0"/>
                      </w:placeholder>
                    </w:sdtPr>
                    <w:sdtEndPr/>
                    <w:sdtContent>
                      <w:p w14:paraId="6B69D6C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694572522"/>
          <w15:repeatingSection/>
        </w:sdtPr>
        <w:sdtEndPr/>
        <w:sdtContent>
          <w:sdt>
            <w:sdtPr>
              <w:rPr>
                <w:color w:val="000000"/>
                <w:sz w:val="24"/>
                <w:szCs w:val="24"/>
              </w:rPr>
              <w:id w:val="-715041782"/>
              <w:placeholder>
                <w:docPart w:val="7962B7A590BC480697E155BB0E2ACAF2"/>
              </w:placeholder>
              <w15:repeatingSectionItem/>
            </w:sdtPr>
            <w:sdtEndPr/>
            <w:sdtContent>
              <w:tr w:rsidR="00F7013D" w:rsidRPr="00F7013D" w14:paraId="6F1907B6" w14:textId="77777777">
                <w:trPr>
                  <w:trHeight w:val="360"/>
                </w:trPr>
                <w:tc>
                  <w:tcPr>
                    <w:tcW w:w="1526" w:type="dxa"/>
                    <w:tcBorders>
                      <w:right w:val="nil"/>
                    </w:tcBorders>
                    <w:vAlign w:val="center"/>
                  </w:tcPr>
                  <w:p w14:paraId="03E3A04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02802692"/>
                        <w:placeholder>
                          <w:docPart w:val="A867C1855ADD47199BA570972083A397"/>
                        </w:placeholder>
                      </w:sdtPr>
                      <w:sdtEndPr/>
                      <w:sdtContent>
                        <w:r w:rsidR="00F7013D" w:rsidRPr="00F7013D">
                          <w:rPr>
                            <w:color w:val="000000"/>
                            <w:sz w:val="24"/>
                            <w:szCs w:val="24"/>
                          </w:rPr>
                          <w:t>12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70755978"/>
                      <w:placeholder>
                        <w:docPart w:val="0244469A438E4DAE95B3F428C6641EE0"/>
                      </w:placeholder>
                    </w:sdtPr>
                    <w:sdtEndPr/>
                    <w:sdtContent>
                      <w:p w14:paraId="4E88BF20" w14:textId="2CC0B702" w:rsidR="00F7013D" w:rsidRPr="00F7013D" w:rsidRDefault="00F7013D" w:rsidP="00F7013D">
                        <w:pPr>
                          <w:rPr>
                            <w:color w:val="000000"/>
                            <w:sz w:val="24"/>
                            <w:szCs w:val="24"/>
                          </w:rPr>
                        </w:pPr>
                        <w:r w:rsidRPr="00F7013D">
                          <w:rPr>
                            <w:color w:val="000000"/>
                            <w:sz w:val="24"/>
                            <w:szCs w:val="24"/>
                          </w:rPr>
                          <w:t>Mr James Brookes</w:t>
                        </w:r>
                      </w:p>
                    </w:sdtContent>
                  </w:sdt>
                </w:tc>
              </w:tr>
            </w:sdtContent>
          </w:sdt>
        </w:sdtContent>
      </w:sdt>
      <w:sdt>
        <w:sdtPr>
          <w:rPr>
            <w:color w:val="000000"/>
            <w:sz w:val="24"/>
            <w:szCs w:val="24"/>
          </w:rPr>
          <w:tag w:val="SubmissionRow"/>
          <w:id w:val="718407837"/>
          <w15:repeatingSection/>
        </w:sdtPr>
        <w:sdtEndPr/>
        <w:sdtContent>
          <w:sdt>
            <w:sdtPr>
              <w:rPr>
                <w:color w:val="000000"/>
                <w:sz w:val="24"/>
                <w:szCs w:val="24"/>
              </w:rPr>
              <w:id w:val="-1531798854"/>
              <w:placeholder>
                <w:docPart w:val="7962B7A590BC480697E155BB0E2ACAF2"/>
              </w:placeholder>
              <w15:repeatingSectionItem/>
            </w:sdtPr>
            <w:sdtEndPr/>
            <w:sdtContent>
              <w:tr w:rsidR="00F7013D" w:rsidRPr="00F7013D" w14:paraId="7D613BE5" w14:textId="77777777">
                <w:trPr>
                  <w:trHeight w:val="360"/>
                </w:trPr>
                <w:tc>
                  <w:tcPr>
                    <w:tcW w:w="1526" w:type="dxa"/>
                    <w:tcBorders>
                      <w:right w:val="nil"/>
                    </w:tcBorders>
                    <w:vAlign w:val="center"/>
                  </w:tcPr>
                  <w:p w14:paraId="2E49D03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05656018"/>
                        <w:placeholder>
                          <w:docPart w:val="A867C1855ADD47199BA570972083A397"/>
                        </w:placeholder>
                      </w:sdtPr>
                      <w:sdtEndPr/>
                      <w:sdtContent>
                        <w:r w:rsidR="00F7013D" w:rsidRPr="00F7013D">
                          <w:rPr>
                            <w:color w:val="000000"/>
                            <w:sz w:val="24"/>
                            <w:szCs w:val="24"/>
                          </w:rPr>
                          <w:t>13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81550423"/>
                      <w:placeholder>
                        <w:docPart w:val="0244469A438E4DAE95B3F428C6641EE0"/>
                      </w:placeholder>
                    </w:sdtPr>
                    <w:sdtEndPr/>
                    <w:sdtContent>
                      <w:p w14:paraId="60C4EA66" w14:textId="77777777" w:rsidR="00F7013D" w:rsidRPr="00F7013D" w:rsidRDefault="00F7013D" w:rsidP="00F7013D">
                        <w:pPr>
                          <w:rPr>
                            <w:color w:val="000000"/>
                            <w:sz w:val="24"/>
                            <w:szCs w:val="24"/>
                          </w:rPr>
                        </w:pPr>
                        <w:r w:rsidRPr="00F7013D">
                          <w:rPr>
                            <w:color w:val="000000"/>
                            <w:sz w:val="24"/>
                            <w:szCs w:val="24"/>
                          </w:rPr>
                          <w:t>Mr Mark Eckermann</w:t>
                        </w:r>
                      </w:p>
                    </w:sdtContent>
                  </w:sdt>
                </w:tc>
              </w:tr>
            </w:sdtContent>
          </w:sdt>
        </w:sdtContent>
      </w:sdt>
      <w:sdt>
        <w:sdtPr>
          <w:rPr>
            <w:color w:val="000000"/>
            <w:sz w:val="24"/>
            <w:szCs w:val="24"/>
          </w:rPr>
          <w:tag w:val="SubmissionRow"/>
          <w:id w:val="-1183503388"/>
          <w15:repeatingSection/>
        </w:sdtPr>
        <w:sdtEndPr/>
        <w:sdtContent>
          <w:sdt>
            <w:sdtPr>
              <w:rPr>
                <w:color w:val="000000"/>
                <w:sz w:val="24"/>
                <w:szCs w:val="24"/>
              </w:rPr>
              <w:id w:val="1037012799"/>
              <w:placeholder>
                <w:docPart w:val="7962B7A590BC480697E155BB0E2ACAF2"/>
              </w:placeholder>
              <w15:repeatingSectionItem/>
            </w:sdtPr>
            <w:sdtEndPr/>
            <w:sdtContent>
              <w:tr w:rsidR="00F7013D" w:rsidRPr="00F7013D" w14:paraId="472BEA31" w14:textId="77777777">
                <w:trPr>
                  <w:trHeight w:val="360"/>
                </w:trPr>
                <w:tc>
                  <w:tcPr>
                    <w:tcW w:w="1526" w:type="dxa"/>
                    <w:tcBorders>
                      <w:right w:val="nil"/>
                    </w:tcBorders>
                    <w:vAlign w:val="center"/>
                  </w:tcPr>
                  <w:p w14:paraId="1643AF2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16845324"/>
                        <w:placeholder>
                          <w:docPart w:val="A867C1855ADD47199BA570972083A397"/>
                        </w:placeholder>
                      </w:sdtPr>
                      <w:sdtEndPr/>
                      <w:sdtContent>
                        <w:r w:rsidR="00F7013D" w:rsidRPr="00F7013D">
                          <w:rPr>
                            <w:color w:val="000000"/>
                            <w:sz w:val="24"/>
                            <w:szCs w:val="24"/>
                          </w:rPr>
                          <w:t>14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72048487"/>
                      <w:placeholder>
                        <w:docPart w:val="0244469A438E4DAE95B3F428C6641EE0"/>
                      </w:placeholder>
                    </w:sdtPr>
                    <w:sdtEndPr/>
                    <w:sdtContent>
                      <w:p w14:paraId="3DA3922F"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768994118"/>
          <w15:repeatingSection/>
        </w:sdtPr>
        <w:sdtEndPr/>
        <w:sdtContent>
          <w:sdt>
            <w:sdtPr>
              <w:rPr>
                <w:color w:val="000000"/>
                <w:sz w:val="24"/>
                <w:szCs w:val="24"/>
              </w:rPr>
              <w:id w:val="-605042464"/>
              <w:placeholder>
                <w:docPart w:val="7962B7A590BC480697E155BB0E2ACAF2"/>
              </w:placeholder>
              <w15:repeatingSectionItem/>
            </w:sdtPr>
            <w:sdtEndPr/>
            <w:sdtContent>
              <w:tr w:rsidR="00F7013D" w:rsidRPr="00F7013D" w14:paraId="1FC5F98C" w14:textId="77777777">
                <w:trPr>
                  <w:trHeight w:val="360"/>
                </w:trPr>
                <w:tc>
                  <w:tcPr>
                    <w:tcW w:w="1526" w:type="dxa"/>
                    <w:tcBorders>
                      <w:right w:val="nil"/>
                    </w:tcBorders>
                    <w:vAlign w:val="center"/>
                  </w:tcPr>
                  <w:p w14:paraId="7AC440D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38153201"/>
                        <w:placeholder>
                          <w:docPart w:val="A867C1855ADD47199BA570972083A397"/>
                        </w:placeholder>
                      </w:sdtPr>
                      <w:sdtEndPr/>
                      <w:sdtContent>
                        <w:r w:rsidR="00F7013D" w:rsidRPr="00F7013D">
                          <w:rPr>
                            <w:color w:val="000000"/>
                            <w:sz w:val="24"/>
                            <w:szCs w:val="24"/>
                          </w:rPr>
                          <w:t>15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5474473"/>
                      <w:placeholder>
                        <w:docPart w:val="0244469A438E4DAE95B3F428C6641EE0"/>
                      </w:placeholder>
                    </w:sdtPr>
                    <w:sdtEndPr/>
                    <w:sdtContent>
                      <w:p w14:paraId="55F7D57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22967772"/>
          <w15:repeatingSection/>
        </w:sdtPr>
        <w:sdtEndPr/>
        <w:sdtContent>
          <w:sdt>
            <w:sdtPr>
              <w:rPr>
                <w:color w:val="000000"/>
                <w:sz w:val="24"/>
                <w:szCs w:val="24"/>
              </w:rPr>
              <w:id w:val="-1500189508"/>
              <w:placeholder>
                <w:docPart w:val="7962B7A590BC480697E155BB0E2ACAF2"/>
              </w:placeholder>
              <w15:repeatingSectionItem/>
            </w:sdtPr>
            <w:sdtEndPr/>
            <w:sdtContent>
              <w:tr w:rsidR="00F7013D" w:rsidRPr="00F7013D" w14:paraId="254AD3C6" w14:textId="77777777">
                <w:trPr>
                  <w:trHeight w:val="360"/>
                </w:trPr>
                <w:tc>
                  <w:tcPr>
                    <w:tcW w:w="1526" w:type="dxa"/>
                    <w:tcBorders>
                      <w:right w:val="nil"/>
                    </w:tcBorders>
                    <w:vAlign w:val="center"/>
                  </w:tcPr>
                  <w:p w14:paraId="0903413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98370602"/>
                        <w:placeholder>
                          <w:docPart w:val="A867C1855ADD47199BA570972083A397"/>
                        </w:placeholder>
                      </w:sdtPr>
                      <w:sdtEndPr/>
                      <w:sdtContent>
                        <w:r w:rsidR="00F7013D" w:rsidRPr="00F7013D">
                          <w:rPr>
                            <w:color w:val="000000"/>
                            <w:sz w:val="24"/>
                            <w:szCs w:val="24"/>
                          </w:rPr>
                          <w:t>16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01588190"/>
                      <w:placeholder>
                        <w:docPart w:val="0244469A438E4DAE95B3F428C6641EE0"/>
                      </w:placeholder>
                    </w:sdtPr>
                    <w:sdtEndPr/>
                    <w:sdtContent>
                      <w:p w14:paraId="5CEA5850"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59002944"/>
          <w15:repeatingSection/>
        </w:sdtPr>
        <w:sdtEndPr/>
        <w:sdtContent>
          <w:sdt>
            <w:sdtPr>
              <w:rPr>
                <w:color w:val="000000"/>
                <w:sz w:val="24"/>
                <w:szCs w:val="24"/>
              </w:rPr>
              <w:id w:val="185803064"/>
              <w:placeholder>
                <w:docPart w:val="7962B7A590BC480697E155BB0E2ACAF2"/>
              </w:placeholder>
              <w15:repeatingSectionItem/>
            </w:sdtPr>
            <w:sdtEndPr/>
            <w:sdtContent>
              <w:tr w:rsidR="00F7013D" w:rsidRPr="00F7013D" w14:paraId="350D1B4B" w14:textId="77777777">
                <w:trPr>
                  <w:trHeight w:val="360"/>
                </w:trPr>
                <w:tc>
                  <w:tcPr>
                    <w:tcW w:w="1526" w:type="dxa"/>
                    <w:tcBorders>
                      <w:right w:val="nil"/>
                    </w:tcBorders>
                    <w:vAlign w:val="center"/>
                  </w:tcPr>
                  <w:p w14:paraId="42AB1D2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8721830"/>
                        <w:placeholder>
                          <w:docPart w:val="A867C1855ADD47199BA570972083A397"/>
                        </w:placeholder>
                      </w:sdtPr>
                      <w:sdtEndPr/>
                      <w:sdtContent>
                        <w:r w:rsidR="00F7013D" w:rsidRPr="00F7013D">
                          <w:rPr>
                            <w:color w:val="000000"/>
                            <w:sz w:val="24"/>
                            <w:szCs w:val="24"/>
                          </w:rPr>
                          <w:t>17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84121823"/>
                      <w:placeholder>
                        <w:docPart w:val="0244469A438E4DAE95B3F428C6641EE0"/>
                      </w:placeholder>
                    </w:sdtPr>
                    <w:sdtEndPr/>
                    <w:sdtContent>
                      <w:p w14:paraId="398B6E2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6985959"/>
          <w15:repeatingSection/>
        </w:sdtPr>
        <w:sdtEndPr/>
        <w:sdtContent>
          <w:sdt>
            <w:sdtPr>
              <w:rPr>
                <w:color w:val="000000"/>
                <w:sz w:val="24"/>
                <w:szCs w:val="24"/>
              </w:rPr>
              <w:id w:val="-635183883"/>
              <w:placeholder>
                <w:docPart w:val="7962B7A590BC480697E155BB0E2ACAF2"/>
              </w:placeholder>
              <w15:repeatingSectionItem/>
            </w:sdtPr>
            <w:sdtEndPr/>
            <w:sdtContent>
              <w:tr w:rsidR="00F7013D" w:rsidRPr="00F7013D" w14:paraId="6A84B6D7" w14:textId="77777777">
                <w:trPr>
                  <w:trHeight w:val="360"/>
                </w:trPr>
                <w:tc>
                  <w:tcPr>
                    <w:tcW w:w="1526" w:type="dxa"/>
                    <w:tcBorders>
                      <w:right w:val="nil"/>
                    </w:tcBorders>
                    <w:vAlign w:val="center"/>
                  </w:tcPr>
                  <w:p w14:paraId="52DCD94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34344496"/>
                        <w:placeholder>
                          <w:docPart w:val="A867C1855ADD47199BA570972083A397"/>
                        </w:placeholder>
                      </w:sdtPr>
                      <w:sdtEndPr/>
                      <w:sdtContent>
                        <w:r w:rsidR="00F7013D" w:rsidRPr="00F7013D">
                          <w:rPr>
                            <w:color w:val="000000"/>
                            <w:sz w:val="24"/>
                            <w:szCs w:val="24"/>
                          </w:rPr>
                          <w:t>18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54550534"/>
                      <w:placeholder>
                        <w:docPart w:val="0244469A438E4DAE95B3F428C6641EE0"/>
                      </w:placeholder>
                    </w:sdtPr>
                    <w:sdtEndPr/>
                    <w:sdtContent>
                      <w:p w14:paraId="7D8821C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351309161"/>
          <w15:repeatingSection/>
        </w:sdtPr>
        <w:sdtEndPr/>
        <w:sdtContent>
          <w:sdt>
            <w:sdtPr>
              <w:rPr>
                <w:color w:val="000000"/>
                <w:sz w:val="24"/>
                <w:szCs w:val="24"/>
              </w:rPr>
              <w:id w:val="316388634"/>
              <w:placeholder>
                <w:docPart w:val="7962B7A590BC480697E155BB0E2ACAF2"/>
              </w:placeholder>
              <w15:repeatingSectionItem/>
            </w:sdtPr>
            <w:sdtEndPr/>
            <w:sdtContent>
              <w:tr w:rsidR="00F7013D" w:rsidRPr="00F7013D" w14:paraId="46074227" w14:textId="77777777">
                <w:trPr>
                  <w:trHeight w:val="360"/>
                </w:trPr>
                <w:tc>
                  <w:tcPr>
                    <w:tcW w:w="1526" w:type="dxa"/>
                    <w:tcBorders>
                      <w:right w:val="nil"/>
                    </w:tcBorders>
                    <w:vAlign w:val="center"/>
                  </w:tcPr>
                  <w:p w14:paraId="0067578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52980934"/>
                        <w:placeholder>
                          <w:docPart w:val="A867C1855ADD47199BA570972083A397"/>
                        </w:placeholder>
                      </w:sdtPr>
                      <w:sdtEndPr/>
                      <w:sdtContent>
                        <w:r w:rsidR="00F7013D" w:rsidRPr="00F7013D">
                          <w:rPr>
                            <w:color w:val="000000"/>
                            <w:sz w:val="24"/>
                            <w:szCs w:val="24"/>
                          </w:rPr>
                          <w:t>19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68641860"/>
                      <w:placeholder>
                        <w:docPart w:val="0244469A438E4DAE95B3F428C6641EE0"/>
                      </w:placeholder>
                    </w:sdtPr>
                    <w:sdtEndPr/>
                    <w:sdtContent>
                      <w:p w14:paraId="1794E44E" w14:textId="77777777" w:rsidR="00F7013D" w:rsidRPr="00F7013D" w:rsidRDefault="00F7013D" w:rsidP="00F7013D">
                        <w:pPr>
                          <w:rPr>
                            <w:color w:val="000000"/>
                            <w:sz w:val="24"/>
                            <w:szCs w:val="24"/>
                          </w:rPr>
                        </w:pPr>
                        <w:r w:rsidRPr="00F7013D">
                          <w:rPr>
                            <w:color w:val="000000"/>
                            <w:sz w:val="24"/>
                            <w:szCs w:val="24"/>
                          </w:rPr>
                          <w:t xml:space="preserve">Mr Adam </w:t>
                        </w:r>
                        <w:proofErr w:type="spellStart"/>
                        <w:r w:rsidRPr="00F7013D">
                          <w:rPr>
                            <w:color w:val="000000"/>
                            <w:sz w:val="24"/>
                            <w:szCs w:val="24"/>
                          </w:rPr>
                          <w:t>Worling</w:t>
                        </w:r>
                        <w:proofErr w:type="spellEnd"/>
                      </w:p>
                    </w:sdtContent>
                  </w:sdt>
                </w:tc>
              </w:tr>
            </w:sdtContent>
          </w:sdt>
        </w:sdtContent>
      </w:sdt>
      <w:sdt>
        <w:sdtPr>
          <w:rPr>
            <w:color w:val="000000"/>
            <w:sz w:val="24"/>
            <w:szCs w:val="24"/>
          </w:rPr>
          <w:tag w:val="SubmissionRow"/>
          <w:id w:val="1531068207"/>
          <w15:repeatingSection/>
        </w:sdtPr>
        <w:sdtEndPr/>
        <w:sdtContent>
          <w:sdt>
            <w:sdtPr>
              <w:rPr>
                <w:color w:val="000000"/>
                <w:sz w:val="24"/>
                <w:szCs w:val="24"/>
              </w:rPr>
              <w:id w:val="2110697766"/>
              <w:placeholder>
                <w:docPart w:val="7962B7A590BC480697E155BB0E2ACAF2"/>
              </w:placeholder>
              <w15:repeatingSectionItem/>
            </w:sdtPr>
            <w:sdtEndPr/>
            <w:sdtContent>
              <w:tr w:rsidR="00F7013D" w:rsidRPr="00F7013D" w14:paraId="78BD9725" w14:textId="77777777">
                <w:trPr>
                  <w:trHeight w:val="360"/>
                </w:trPr>
                <w:tc>
                  <w:tcPr>
                    <w:tcW w:w="1526" w:type="dxa"/>
                    <w:tcBorders>
                      <w:right w:val="nil"/>
                    </w:tcBorders>
                    <w:vAlign w:val="center"/>
                  </w:tcPr>
                  <w:p w14:paraId="1F81B4C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41431714"/>
                        <w:placeholder>
                          <w:docPart w:val="A867C1855ADD47199BA570972083A397"/>
                        </w:placeholder>
                      </w:sdtPr>
                      <w:sdtEndPr/>
                      <w:sdtContent>
                        <w:r w:rsidR="00F7013D" w:rsidRPr="00F7013D">
                          <w:rPr>
                            <w:color w:val="000000"/>
                            <w:sz w:val="24"/>
                            <w:szCs w:val="24"/>
                          </w:rPr>
                          <w:t>20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64084215"/>
                      <w:placeholder>
                        <w:docPart w:val="0244469A438E4DAE95B3F428C6641EE0"/>
                      </w:placeholder>
                    </w:sdtPr>
                    <w:sdtEndPr/>
                    <w:sdtContent>
                      <w:p w14:paraId="4E003351" w14:textId="77777777" w:rsidR="00F7013D" w:rsidRPr="00F7013D" w:rsidRDefault="00F7013D" w:rsidP="00F7013D">
                        <w:pPr>
                          <w:rPr>
                            <w:color w:val="000000"/>
                            <w:sz w:val="24"/>
                            <w:szCs w:val="24"/>
                          </w:rPr>
                        </w:pPr>
                        <w:r w:rsidRPr="00F7013D">
                          <w:rPr>
                            <w:color w:val="000000"/>
                            <w:sz w:val="24"/>
                            <w:szCs w:val="24"/>
                          </w:rPr>
                          <w:t xml:space="preserve">Mr Jean Christophe </w:t>
                        </w:r>
                        <w:proofErr w:type="spellStart"/>
                        <w:r w:rsidRPr="00F7013D">
                          <w:rPr>
                            <w:color w:val="000000"/>
                            <w:sz w:val="24"/>
                            <w:szCs w:val="24"/>
                          </w:rPr>
                          <w:t>Diomard</w:t>
                        </w:r>
                        <w:proofErr w:type="spellEnd"/>
                        <w:r w:rsidRPr="00F7013D">
                          <w:rPr>
                            <w:color w:val="000000"/>
                            <w:sz w:val="24"/>
                            <w:szCs w:val="24"/>
                          </w:rPr>
                          <w:t xml:space="preserve"> </w:t>
                        </w:r>
                        <w:proofErr w:type="spellStart"/>
                        <w:r w:rsidRPr="00F7013D">
                          <w:rPr>
                            <w:color w:val="000000"/>
                            <w:sz w:val="24"/>
                            <w:szCs w:val="24"/>
                          </w:rPr>
                          <w:t>Arrazau</w:t>
                        </w:r>
                        <w:proofErr w:type="spellEnd"/>
                      </w:p>
                    </w:sdtContent>
                  </w:sdt>
                </w:tc>
              </w:tr>
            </w:sdtContent>
          </w:sdt>
        </w:sdtContent>
      </w:sdt>
      <w:sdt>
        <w:sdtPr>
          <w:rPr>
            <w:color w:val="000000"/>
            <w:sz w:val="24"/>
            <w:szCs w:val="24"/>
          </w:rPr>
          <w:tag w:val="SubmissionRow"/>
          <w:id w:val="2089188055"/>
          <w15:repeatingSection/>
        </w:sdtPr>
        <w:sdtEndPr/>
        <w:sdtContent>
          <w:sdt>
            <w:sdtPr>
              <w:rPr>
                <w:color w:val="000000"/>
                <w:sz w:val="24"/>
                <w:szCs w:val="24"/>
              </w:rPr>
              <w:id w:val="-1040745732"/>
              <w:placeholder>
                <w:docPart w:val="7962B7A590BC480697E155BB0E2ACAF2"/>
              </w:placeholder>
              <w15:repeatingSectionItem/>
            </w:sdtPr>
            <w:sdtEndPr/>
            <w:sdtContent>
              <w:tr w:rsidR="00F7013D" w:rsidRPr="00F7013D" w14:paraId="3466A3C5" w14:textId="77777777">
                <w:trPr>
                  <w:trHeight w:val="360"/>
                </w:trPr>
                <w:tc>
                  <w:tcPr>
                    <w:tcW w:w="1526" w:type="dxa"/>
                    <w:tcBorders>
                      <w:right w:val="nil"/>
                    </w:tcBorders>
                    <w:vAlign w:val="center"/>
                  </w:tcPr>
                  <w:p w14:paraId="1C5C55C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60218069"/>
                        <w:placeholder>
                          <w:docPart w:val="A867C1855ADD47199BA570972083A397"/>
                        </w:placeholder>
                      </w:sdtPr>
                      <w:sdtEndPr/>
                      <w:sdtContent>
                        <w:r w:rsidR="00F7013D" w:rsidRPr="00F7013D">
                          <w:rPr>
                            <w:color w:val="000000"/>
                            <w:sz w:val="24"/>
                            <w:szCs w:val="24"/>
                          </w:rPr>
                          <w:t>21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42343857"/>
                      <w:placeholder>
                        <w:docPart w:val="0244469A438E4DAE95B3F428C6641EE0"/>
                      </w:placeholder>
                    </w:sdtPr>
                    <w:sdtEndPr/>
                    <w:sdtContent>
                      <w:p w14:paraId="1D53D6D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300031265"/>
          <w15:repeatingSection/>
        </w:sdtPr>
        <w:sdtEndPr/>
        <w:sdtContent>
          <w:sdt>
            <w:sdtPr>
              <w:rPr>
                <w:color w:val="000000"/>
                <w:sz w:val="24"/>
                <w:szCs w:val="24"/>
              </w:rPr>
              <w:id w:val="2040386479"/>
              <w:placeholder>
                <w:docPart w:val="7962B7A590BC480697E155BB0E2ACAF2"/>
              </w:placeholder>
              <w15:repeatingSectionItem/>
            </w:sdtPr>
            <w:sdtEndPr/>
            <w:sdtContent>
              <w:tr w:rsidR="00F7013D" w:rsidRPr="00F7013D" w14:paraId="0ECF088D" w14:textId="77777777">
                <w:trPr>
                  <w:trHeight w:val="360"/>
                </w:trPr>
                <w:tc>
                  <w:tcPr>
                    <w:tcW w:w="1526" w:type="dxa"/>
                    <w:tcBorders>
                      <w:right w:val="nil"/>
                    </w:tcBorders>
                    <w:vAlign w:val="center"/>
                  </w:tcPr>
                  <w:p w14:paraId="60A57AF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06085950"/>
                        <w:placeholder>
                          <w:docPart w:val="A867C1855ADD47199BA570972083A397"/>
                        </w:placeholder>
                      </w:sdtPr>
                      <w:sdtEndPr/>
                      <w:sdtContent>
                        <w:r w:rsidR="00F7013D" w:rsidRPr="00F7013D">
                          <w:rPr>
                            <w:color w:val="000000"/>
                            <w:sz w:val="24"/>
                            <w:szCs w:val="24"/>
                          </w:rPr>
                          <w:t>22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92792638"/>
                      <w:placeholder>
                        <w:docPart w:val="0244469A438E4DAE95B3F428C6641EE0"/>
                      </w:placeholder>
                    </w:sdtPr>
                    <w:sdtEndPr/>
                    <w:sdtContent>
                      <w:p w14:paraId="476BD4C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720861128"/>
          <w15:repeatingSection/>
        </w:sdtPr>
        <w:sdtEndPr/>
        <w:sdtContent>
          <w:sdt>
            <w:sdtPr>
              <w:rPr>
                <w:color w:val="000000"/>
                <w:sz w:val="24"/>
                <w:szCs w:val="24"/>
              </w:rPr>
              <w:id w:val="-98413664"/>
              <w:placeholder>
                <w:docPart w:val="7962B7A590BC480697E155BB0E2ACAF2"/>
              </w:placeholder>
              <w15:repeatingSectionItem/>
            </w:sdtPr>
            <w:sdtEndPr/>
            <w:sdtContent>
              <w:tr w:rsidR="00F7013D" w:rsidRPr="00F7013D" w14:paraId="1198EB88" w14:textId="77777777">
                <w:trPr>
                  <w:trHeight w:val="360"/>
                </w:trPr>
                <w:tc>
                  <w:tcPr>
                    <w:tcW w:w="1526" w:type="dxa"/>
                    <w:tcBorders>
                      <w:right w:val="nil"/>
                    </w:tcBorders>
                    <w:vAlign w:val="center"/>
                  </w:tcPr>
                  <w:p w14:paraId="3787C16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85442635"/>
                        <w:placeholder>
                          <w:docPart w:val="A867C1855ADD47199BA570972083A397"/>
                        </w:placeholder>
                      </w:sdtPr>
                      <w:sdtEndPr/>
                      <w:sdtContent>
                        <w:r w:rsidR="00F7013D" w:rsidRPr="00F7013D">
                          <w:rPr>
                            <w:color w:val="000000"/>
                            <w:sz w:val="24"/>
                            <w:szCs w:val="24"/>
                          </w:rPr>
                          <w:t>23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46942343"/>
                      <w:placeholder>
                        <w:docPart w:val="0244469A438E4DAE95B3F428C6641EE0"/>
                      </w:placeholder>
                    </w:sdtPr>
                    <w:sdtEndPr/>
                    <w:sdtContent>
                      <w:p w14:paraId="6E14088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555127767"/>
          <w15:repeatingSection/>
        </w:sdtPr>
        <w:sdtEndPr/>
        <w:sdtContent>
          <w:sdt>
            <w:sdtPr>
              <w:rPr>
                <w:color w:val="000000"/>
                <w:sz w:val="24"/>
                <w:szCs w:val="24"/>
              </w:rPr>
              <w:id w:val="905566984"/>
              <w:placeholder>
                <w:docPart w:val="7962B7A590BC480697E155BB0E2ACAF2"/>
              </w:placeholder>
              <w15:repeatingSectionItem/>
            </w:sdtPr>
            <w:sdtEndPr/>
            <w:sdtContent>
              <w:tr w:rsidR="00F7013D" w:rsidRPr="00F7013D" w14:paraId="7A6D91D2" w14:textId="77777777">
                <w:trPr>
                  <w:trHeight w:val="360"/>
                </w:trPr>
                <w:tc>
                  <w:tcPr>
                    <w:tcW w:w="1526" w:type="dxa"/>
                    <w:tcBorders>
                      <w:right w:val="nil"/>
                    </w:tcBorders>
                    <w:vAlign w:val="center"/>
                  </w:tcPr>
                  <w:p w14:paraId="32907FD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52280222"/>
                        <w:placeholder>
                          <w:docPart w:val="A867C1855ADD47199BA570972083A397"/>
                        </w:placeholder>
                      </w:sdtPr>
                      <w:sdtEndPr/>
                      <w:sdtContent>
                        <w:r w:rsidR="00F7013D" w:rsidRPr="00F7013D">
                          <w:rPr>
                            <w:color w:val="000000"/>
                            <w:sz w:val="24"/>
                            <w:szCs w:val="24"/>
                          </w:rPr>
                          <w:t>24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80496789"/>
                      <w:placeholder>
                        <w:docPart w:val="0244469A438E4DAE95B3F428C6641EE0"/>
                      </w:placeholder>
                    </w:sdtPr>
                    <w:sdtEndPr/>
                    <w:sdtContent>
                      <w:p w14:paraId="6C866214" w14:textId="77777777" w:rsidR="00F7013D" w:rsidRPr="00F7013D" w:rsidRDefault="00F7013D" w:rsidP="00F7013D">
                        <w:pPr>
                          <w:rPr>
                            <w:color w:val="000000"/>
                            <w:sz w:val="24"/>
                            <w:szCs w:val="24"/>
                          </w:rPr>
                        </w:pPr>
                        <w:r w:rsidRPr="00F7013D">
                          <w:rPr>
                            <w:color w:val="000000"/>
                            <w:sz w:val="24"/>
                            <w:szCs w:val="24"/>
                          </w:rPr>
                          <w:t>Mr Lachlan Littlemore</w:t>
                        </w:r>
                      </w:p>
                    </w:sdtContent>
                  </w:sdt>
                </w:tc>
              </w:tr>
            </w:sdtContent>
          </w:sdt>
        </w:sdtContent>
      </w:sdt>
      <w:sdt>
        <w:sdtPr>
          <w:rPr>
            <w:color w:val="000000"/>
            <w:sz w:val="24"/>
            <w:szCs w:val="24"/>
          </w:rPr>
          <w:tag w:val="SubmissionRow"/>
          <w:id w:val="45959018"/>
          <w15:repeatingSection/>
        </w:sdtPr>
        <w:sdtEndPr/>
        <w:sdtContent>
          <w:sdt>
            <w:sdtPr>
              <w:rPr>
                <w:color w:val="000000"/>
                <w:sz w:val="24"/>
                <w:szCs w:val="24"/>
              </w:rPr>
              <w:id w:val="-18086069"/>
              <w:placeholder>
                <w:docPart w:val="7962B7A590BC480697E155BB0E2ACAF2"/>
              </w:placeholder>
              <w15:repeatingSectionItem/>
            </w:sdtPr>
            <w:sdtEndPr/>
            <w:sdtContent>
              <w:tr w:rsidR="00F7013D" w:rsidRPr="00F7013D" w14:paraId="16005007" w14:textId="77777777">
                <w:trPr>
                  <w:trHeight w:val="360"/>
                </w:trPr>
                <w:tc>
                  <w:tcPr>
                    <w:tcW w:w="1526" w:type="dxa"/>
                    <w:tcBorders>
                      <w:right w:val="nil"/>
                    </w:tcBorders>
                    <w:vAlign w:val="center"/>
                  </w:tcPr>
                  <w:p w14:paraId="58802F8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88363546"/>
                        <w:placeholder>
                          <w:docPart w:val="A867C1855ADD47199BA570972083A397"/>
                        </w:placeholder>
                      </w:sdtPr>
                      <w:sdtEndPr/>
                      <w:sdtContent>
                        <w:r w:rsidR="00F7013D" w:rsidRPr="00F7013D">
                          <w:rPr>
                            <w:color w:val="000000"/>
                            <w:sz w:val="24"/>
                            <w:szCs w:val="24"/>
                          </w:rPr>
                          <w:t>25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79565892"/>
                      <w:placeholder>
                        <w:docPart w:val="0244469A438E4DAE95B3F428C6641EE0"/>
                      </w:placeholder>
                    </w:sdtPr>
                    <w:sdtEndPr/>
                    <w:sdtContent>
                      <w:p w14:paraId="48AC5331"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416738891"/>
          <w15:repeatingSection/>
        </w:sdtPr>
        <w:sdtEndPr/>
        <w:sdtContent>
          <w:sdt>
            <w:sdtPr>
              <w:rPr>
                <w:color w:val="000000"/>
                <w:sz w:val="24"/>
                <w:szCs w:val="24"/>
              </w:rPr>
              <w:id w:val="691277051"/>
              <w:placeholder>
                <w:docPart w:val="7962B7A590BC480697E155BB0E2ACAF2"/>
              </w:placeholder>
              <w15:repeatingSectionItem/>
            </w:sdtPr>
            <w:sdtEndPr/>
            <w:sdtContent>
              <w:tr w:rsidR="00F7013D" w:rsidRPr="00F7013D" w14:paraId="4D530F7C" w14:textId="77777777">
                <w:trPr>
                  <w:trHeight w:val="360"/>
                </w:trPr>
                <w:tc>
                  <w:tcPr>
                    <w:tcW w:w="1526" w:type="dxa"/>
                    <w:tcBorders>
                      <w:right w:val="nil"/>
                    </w:tcBorders>
                    <w:vAlign w:val="center"/>
                  </w:tcPr>
                  <w:p w14:paraId="250ACC2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23969254"/>
                        <w:placeholder>
                          <w:docPart w:val="A867C1855ADD47199BA570972083A397"/>
                        </w:placeholder>
                      </w:sdtPr>
                      <w:sdtEndPr/>
                      <w:sdtContent>
                        <w:r w:rsidR="00F7013D" w:rsidRPr="00F7013D">
                          <w:rPr>
                            <w:color w:val="000000"/>
                            <w:sz w:val="24"/>
                            <w:szCs w:val="24"/>
                          </w:rPr>
                          <w:t>26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91889561"/>
                      <w:placeholder>
                        <w:docPart w:val="0244469A438E4DAE95B3F428C6641EE0"/>
                      </w:placeholder>
                    </w:sdtPr>
                    <w:sdtEndPr/>
                    <w:sdtContent>
                      <w:p w14:paraId="2A45A837"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1487271548"/>
          <w15:repeatingSection/>
        </w:sdtPr>
        <w:sdtEndPr/>
        <w:sdtContent>
          <w:sdt>
            <w:sdtPr>
              <w:rPr>
                <w:color w:val="000000"/>
                <w:sz w:val="24"/>
                <w:szCs w:val="24"/>
              </w:rPr>
              <w:id w:val="-1627470069"/>
              <w:placeholder>
                <w:docPart w:val="7962B7A590BC480697E155BB0E2ACAF2"/>
              </w:placeholder>
              <w15:repeatingSectionItem/>
            </w:sdtPr>
            <w:sdtEndPr/>
            <w:sdtContent>
              <w:tr w:rsidR="00F7013D" w:rsidRPr="00F7013D" w14:paraId="0CC29E81" w14:textId="77777777">
                <w:trPr>
                  <w:trHeight w:val="360"/>
                </w:trPr>
                <w:tc>
                  <w:tcPr>
                    <w:tcW w:w="1526" w:type="dxa"/>
                    <w:tcBorders>
                      <w:right w:val="nil"/>
                    </w:tcBorders>
                    <w:vAlign w:val="center"/>
                  </w:tcPr>
                  <w:p w14:paraId="0685E92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34604057"/>
                        <w:placeholder>
                          <w:docPart w:val="A867C1855ADD47199BA570972083A397"/>
                        </w:placeholder>
                      </w:sdtPr>
                      <w:sdtEndPr/>
                      <w:sdtContent>
                        <w:r w:rsidR="00F7013D" w:rsidRPr="00F7013D">
                          <w:rPr>
                            <w:color w:val="000000"/>
                            <w:sz w:val="24"/>
                            <w:szCs w:val="24"/>
                          </w:rPr>
                          <w:t>27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71822358"/>
                      <w:placeholder>
                        <w:docPart w:val="0244469A438E4DAE95B3F428C6641EE0"/>
                      </w:placeholder>
                    </w:sdtPr>
                    <w:sdtEndPr/>
                    <w:sdtContent>
                      <w:p w14:paraId="5A4E669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87914596"/>
          <w15:repeatingSection/>
        </w:sdtPr>
        <w:sdtEndPr/>
        <w:sdtContent>
          <w:sdt>
            <w:sdtPr>
              <w:rPr>
                <w:color w:val="000000"/>
                <w:sz w:val="24"/>
                <w:szCs w:val="24"/>
              </w:rPr>
              <w:id w:val="-228540806"/>
              <w:placeholder>
                <w:docPart w:val="7962B7A590BC480697E155BB0E2ACAF2"/>
              </w:placeholder>
              <w15:repeatingSectionItem/>
            </w:sdtPr>
            <w:sdtEndPr/>
            <w:sdtContent>
              <w:tr w:rsidR="00F7013D" w:rsidRPr="00F7013D" w14:paraId="533A2215" w14:textId="77777777">
                <w:trPr>
                  <w:trHeight w:val="360"/>
                </w:trPr>
                <w:tc>
                  <w:tcPr>
                    <w:tcW w:w="1526" w:type="dxa"/>
                    <w:tcBorders>
                      <w:right w:val="nil"/>
                    </w:tcBorders>
                    <w:vAlign w:val="center"/>
                  </w:tcPr>
                  <w:p w14:paraId="214760B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7339337"/>
                        <w:placeholder>
                          <w:docPart w:val="A867C1855ADD47199BA570972083A397"/>
                        </w:placeholder>
                      </w:sdtPr>
                      <w:sdtEndPr/>
                      <w:sdtContent>
                        <w:r w:rsidR="00F7013D" w:rsidRPr="00F7013D">
                          <w:rPr>
                            <w:color w:val="000000"/>
                            <w:sz w:val="24"/>
                            <w:szCs w:val="24"/>
                          </w:rPr>
                          <w:t>28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50299231"/>
                      <w:placeholder>
                        <w:docPart w:val="0244469A438E4DAE95B3F428C6641EE0"/>
                      </w:placeholder>
                    </w:sdtPr>
                    <w:sdtEndPr/>
                    <w:sdtContent>
                      <w:p w14:paraId="4A55A8D0" w14:textId="77777777" w:rsidR="00F7013D" w:rsidRPr="00F7013D" w:rsidRDefault="00F7013D" w:rsidP="00F7013D">
                        <w:pPr>
                          <w:rPr>
                            <w:color w:val="000000"/>
                            <w:sz w:val="24"/>
                            <w:szCs w:val="24"/>
                          </w:rPr>
                        </w:pPr>
                        <w:r w:rsidRPr="00F7013D">
                          <w:rPr>
                            <w:color w:val="000000"/>
                            <w:sz w:val="24"/>
                            <w:szCs w:val="24"/>
                          </w:rPr>
                          <w:t>Mr Simon Campbell</w:t>
                        </w:r>
                      </w:p>
                    </w:sdtContent>
                  </w:sdt>
                </w:tc>
              </w:tr>
            </w:sdtContent>
          </w:sdt>
        </w:sdtContent>
      </w:sdt>
      <w:sdt>
        <w:sdtPr>
          <w:rPr>
            <w:color w:val="000000"/>
            <w:sz w:val="24"/>
            <w:szCs w:val="24"/>
          </w:rPr>
          <w:tag w:val="SubmissionRow"/>
          <w:id w:val="950672571"/>
          <w15:repeatingSection/>
        </w:sdtPr>
        <w:sdtEndPr/>
        <w:sdtContent>
          <w:sdt>
            <w:sdtPr>
              <w:rPr>
                <w:color w:val="000000"/>
                <w:sz w:val="24"/>
                <w:szCs w:val="24"/>
              </w:rPr>
              <w:id w:val="1314144541"/>
              <w:placeholder>
                <w:docPart w:val="7962B7A590BC480697E155BB0E2ACAF2"/>
              </w:placeholder>
              <w15:repeatingSectionItem/>
            </w:sdtPr>
            <w:sdtEndPr/>
            <w:sdtContent>
              <w:tr w:rsidR="00F7013D" w:rsidRPr="00F7013D" w14:paraId="3EF36EA7" w14:textId="77777777">
                <w:trPr>
                  <w:trHeight w:val="360"/>
                </w:trPr>
                <w:tc>
                  <w:tcPr>
                    <w:tcW w:w="1526" w:type="dxa"/>
                    <w:tcBorders>
                      <w:right w:val="nil"/>
                    </w:tcBorders>
                    <w:vAlign w:val="center"/>
                  </w:tcPr>
                  <w:p w14:paraId="783A566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71540215"/>
                        <w:placeholder>
                          <w:docPart w:val="A867C1855ADD47199BA570972083A397"/>
                        </w:placeholder>
                      </w:sdtPr>
                      <w:sdtEndPr/>
                      <w:sdtContent>
                        <w:r w:rsidR="00F7013D" w:rsidRPr="00F7013D">
                          <w:rPr>
                            <w:color w:val="000000"/>
                            <w:sz w:val="24"/>
                            <w:szCs w:val="24"/>
                          </w:rPr>
                          <w:t>29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21893159"/>
                      <w:placeholder>
                        <w:docPart w:val="0244469A438E4DAE95B3F428C6641EE0"/>
                      </w:placeholder>
                    </w:sdtPr>
                    <w:sdtEndPr/>
                    <w:sdtContent>
                      <w:p w14:paraId="71114791"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6519"/>
          <w15:repeatingSection/>
        </w:sdtPr>
        <w:sdtEndPr/>
        <w:sdtContent>
          <w:sdt>
            <w:sdtPr>
              <w:rPr>
                <w:color w:val="000000"/>
                <w:sz w:val="24"/>
                <w:szCs w:val="24"/>
              </w:rPr>
              <w:id w:val="-1393807445"/>
              <w:placeholder>
                <w:docPart w:val="7962B7A590BC480697E155BB0E2ACAF2"/>
              </w:placeholder>
              <w15:repeatingSectionItem/>
            </w:sdtPr>
            <w:sdtEndPr/>
            <w:sdtContent>
              <w:tr w:rsidR="00F7013D" w:rsidRPr="00F7013D" w14:paraId="25D6EC08" w14:textId="77777777">
                <w:trPr>
                  <w:trHeight w:val="360"/>
                </w:trPr>
                <w:tc>
                  <w:tcPr>
                    <w:tcW w:w="1526" w:type="dxa"/>
                    <w:tcBorders>
                      <w:right w:val="nil"/>
                    </w:tcBorders>
                    <w:vAlign w:val="center"/>
                  </w:tcPr>
                  <w:p w14:paraId="1BE8C29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91724560"/>
                        <w:placeholder>
                          <w:docPart w:val="A867C1855ADD47199BA570972083A397"/>
                        </w:placeholder>
                      </w:sdtPr>
                      <w:sdtEndPr/>
                      <w:sdtContent>
                        <w:r w:rsidR="00F7013D" w:rsidRPr="00F7013D">
                          <w:rPr>
                            <w:color w:val="000000"/>
                            <w:sz w:val="24"/>
                            <w:szCs w:val="24"/>
                          </w:rPr>
                          <w:t>30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79703148"/>
                      <w:placeholder>
                        <w:docPart w:val="0244469A438E4DAE95B3F428C6641EE0"/>
                      </w:placeholder>
                    </w:sdtPr>
                    <w:sdtEndPr/>
                    <w:sdtContent>
                      <w:p w14:paraId="4B7D6D4C" w14:textId="77777777" w:rsidR="00F7013D" w:rsidRPr="00F7013D" w:rsidRDefault="00F7013D" w:rsidP="00F7013D">
                        <w:pPr>
                          <w:rPr>
                            <w:color w:val="000000"/>
                            <w:sz w:val="24"/>
                            <w:szCs w:val="24"/>
                          </w:rPr>
                        </w:pPr>
                        <w:r w:rsidRPr="00F7013D">
                          <w:rPr>
                            <w:color w:val="000000"/>
                            <w:sz w:val="24"/>
                            <w:szCs w:val="24"/>
                          </w:rPr>
                          <w:t xml:space="preserve">Mr Scott </w:t>
                        </w:r>
                        <w:proofErr w:type="spellStart"/>
                        <w:r w:rsidRPr="00F7013D">
                          <w:rPr>
                            <w:color w:val="000000"/>
                            <w:sz w:val="24"/>
                            <w:szCs w:val="24"/>
                          </w:rPr>
                          <w:t>Brossmann</w:t>
                        </w:r>
                        <w:proofErr w:type="spellEnd"/>
                      </w:p>
                    </w:sdtContent>
                  </w:sdt>
                </w:tc>
              </w:tr>
            </w:sdtContent>
          </w:sdt>
        </w:sdtContent>
      </w:sdt>
      <w:sdt>
        <w:sdtPr>
          <w:rPr>
            <w:color w:val="000000"/>
            <w:sz w:val="24"/>
            <w:szCs w:val="24"/>
          </w:rPr>
          <w:tag w:val="SubmissionRow"/>
          <w:id w:val="-384799452"/>
          <w15:repeatingSection/>
        </w:sdtPr>
        <w:sdtEndPr/>
        <w:sdtContent>
          <w:sdt>
            <w:sdtPr>
              <w:rPr>
                <w:color w:val="000000"/>
                <w:sz w:val="24"/>
                <w:szCs w:val="24"/>
              </w:rPr>
              <w:id w:val="-844552245"/>
              <w:placeholder>
                <w:docPart w:val="7962B7A590BC480697E155BB0E2ACAF2"/>
              </w:placeholder>
              <w15:repeatingSectionItem/>
            </w:sdtPr>
            <w:sdtEndPr/>
            <w:sdtContent>
              <w:tr w:rsidR="00F7013D" w:rsidRPr="00F7013D" w14:paraId="458C7E3E" w14:textId="77777777">
                <w:trPr>
                  <w:trHeight w:val="360"/>
                </w:trPr>
                <w:tc>
                  <w:tcPr>
                    <w:tcW w:w="1526" w:type="dxa"/>
                    <w:tcBorders>
                      <w:right w:val="nil"/>
                    </w:tcBorders>
                    <w:vAlign w:val="center"/>
                  </w:tcPr>
                  <w:p w14:paraId="4129A63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19384263"/>
                        <w:placeholder>
                          <w:docPart w:val="A867C1855ADD47199BA570972083A397"/>
                        </w:placeholder>
                      </w:sdtPr>
                      <w:sdtEndPr/>
                      <w:sdtContent>
                        <w:r w:rsidR="00F7013D" w:rsidRPr="00F7013D">
                          <w:rPr>
                            <w:color w:val="000000"/>
                            <w:sz w:val="24"/>
                            <w:szCs w:val="24"/>
                          </w:rPr>
                          <w:t>31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00139112"/>
                      <w:placeholder>
                        <w:docPart w:val="0244469A438E4DAE95B3F428C6641EE0"/>
                      </w:placeholder>
                    </w:sdtPr>
                    <w:sdtEndPr/>
                    <w:sdtContent>
                      <w:p w14:paraId="75D9F4AD" w14:textId="77777777" w:rsidR="00F7013D" w:rsidRPr="00F7013D" w:rsidRDefault="00F7013D" w:rsidP="00F7013D">
                        <w:pPr>
                          <w:rPr>
                            <w:color w:val="000000"/>
                            <w:sz w:val="24"/>
                            <w:szCs w:val="24"/>
                          </w:rPr>
                        </w:pPr>
                        <w:r w:rsidRPr="00F7013D">
                          <w:rPr>
                            <w:color w:val="000000"/>
                            <w:sz w:val="24"/>
                            <w:szCs w:val="24"/>
                          </w:rPr>
                          <w:t xml:space="preserve">Mr </w:t>
                        </w:r>
                        <w:proofErr w:type="spellStart"/>
                        <w:r w:rsidRPr="00F7013D">
                          <w:rPr>
                            <w:color w:val="000000"/>
                            <w:sz w:val="24"/>
                            <w:szCs w:val="24"/>
                          </w:rPr>
                          <w:t>Cassedy</w:t>
                        </w:r>
                        <w:proofErr w:type="spellEnd"/>
                        <w:r w:rsidRPr="00F7013D">
                          <w:rPr>
                            <w:color w:val="000000"/>
                            <w:sz w:val="24"/>
                            <w:szCs w:val="24"/>
                          </w:rPr>
                          <w:t xml:space="preserve"> Huynh</w:t>
                        </w:r>
                      </w:p>
                    </w:sdtContent>
                  </w:sdt>
                </w:tc>
              </w:tr>
            </w:sdtContent>
          </w:sdt>
        </w:sdtContent>
      </w:sdt>
      <w:sdt>
        <w:sdtPr>
          <w:rPr>
            <w:color w:val="000000"/>
            <w:sz w:val="24"/>
            <w:szCs w:val="24"/>
          </w:rPr>
          <w:tag w:val="SubmissionRow"/>
          <w:id w:val="1968084991"/>
          <w15:repeatingSection/>
        </w:sdtPr>
        <w:sdtEndPr/>
        <w:sdtContent>
          <w:sdt>
            <w:sdtPr>
              <w:rPr>
                <w:color w:val="000000"/>
                <w:sz w:val="24"/>
                <w:szCs w:val="24"/>
              </w:rPr>
              <w:id w:val="-946922376"/>
              <w:placeholder>
                <w:docPart w:val="7962B7A590BC480697E155BB0E2ACAF2"/>
              </w:placeholder>
              <w15:repeatingSectionItem/>
            </w:sdtPr>
            <w:sdtEndPr/>
            <w:sdtContent>
              <w:tr w:rsidR="00F7013D" w:rsidRPr="00F7013D" w14:paraId="712295F5" w14:textId="77777777">
                <w:trPr>
                  <w:trHeight w:val="360"/>
                </w:trPr>
                <w:tc>
                  <w:tcPr>
                    <w:tcW w:w="1526" w:type="dxa"/>
                    <w:tcBorders>
                      <w:right w:val="nil"/>
                    </w:tcBorders>
                    <w:vAlign w:val="center"/>
                  </w:tcPr>
                  <w:p w14:paraId="39D3F1D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1723935"/>
                        <w:placeholder>
                          <w:docPart w:val="A867C1855ADD47199BA570972083A397"/>
                        </w:placeholder>
                      </w:sdtPr>
                      <w:sdtEndPr/>
                      <w:sdtContent>
                        <w:r w:rsidR="00F7013D" w:rsidRPr="00F7013D">
                          <w:rPr>
                            <w:color w:val="000000"/>
                            <w:sz w:val="24"/>
                            <w:szCs w:val="24"/>
                          </w:rPr>
                          <w:t>32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80777689"/>
                      <w:placeholder>
                        <w:docPart w:val="0244469A438E4DAE95B3F428C6641EE0"/>
                      </w:placeholder>
                    </w:sdtPr>
                    <w:sdtEndPr/>
                    <w:sdtContent>
                      <w:p w14:paraId="12F2368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8504973"/>
          <w15:repeatingSection/>
        </w:sdtPr>
        <w:sdtEndPr/>
        <w:sdtContent>
          <w:sdt>
            <w:sdtPr>
              <w:rPr>
                <w:color w:val="000000"/>
                <w:sz w:val="24"/>
                <w:szCs w:val="24"/>
              </w:rPr>
              <w:id w:val="1346213063"/>
              <w:placeholder>
                <w:docPart w:val="7962B7A590BC480697E155BB0E2ACAF2"/>
              </w:placeholder>
              <w15:repeatingSectionItem/>
            </w:sdtPr>
            <w:sdtEndPr/>
            <w:sdtContent>
              <w:tr w:rsidR="00F7013D" w:rsidRPr="00F7013D" w14:paraId="36D05BBF" w14:textId="77777777">
                <w:trPr>
                  <w:trHeight w:val="360"/>
                </w:trPr>
                <w:tc>
                  <w:tcPr>
                    <w:tcW w:w="1526" w:type="dxa"/>
                    <w:tcBorders>
                      <w:right w:val="nil"/>
                    </w:tcBorders>
                    <w:vAlign w:val="center"/>
                  </w:tcPr>
                  <w:p w14:paraId="56DFCBB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02169321"/>
                        <w:placeholder>
                          <w:docPart w:val="A867C1855ADD47199BA570972083A397"/>
                        </w:placeholder>
                      </w:sdtPr>
                      <w:sdtEndPr/>
                      <w:sdtContent>
                        <w:r w:rsidR="00F7013D" w:rsidRPr="00F7013D">
                          <w:rPr>
                            <w:color w:val="000000"/>
                            <w:sz w:val="24"/>
                            <w:szCs w:val="24"/>
                          </w:rPr>
                          <w:t>33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94976275"/>
                      <w:placeholder>
                        <w:docPart w:val="0244469A438E4DAE95B3F428C6641EE0"/>
                      </w:placeholder>
                    </w:sdtPr>
                    <w:sdtEndPr/>
                    <w:sdtContent>
                      <w:p w14:paraId="62963085"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51800258"/>
          <w15:repeatingSection/>
        </w:sdtPr>
        <w:sdtEndPr/>
        <w:sdtContent>
          <w:sdt>
            <w:sdtPr>
              <w:rPr>
                <w:color w:val="000000"/>
                <w:sz w:val="24"/>
                <w:szCs w:val="24"/>
              </w:rPr>
              <w:id w:val="2073072768"/>
              <w:placeholder>
                <w:docPart w:val="7962B7A590BC480697E155BB0E2ACAF2"/>
              </w:placeholder>
              <w15:repeatingSectionItem/>
            </w:sdtPr>
            <w:sdtEndPr/>
            <w:sdtContent>
              <w:tr w:rsidR="00F7013D" w:rsidRPr="00F7013D" w14:paraId="5BAE64B2" w14:textId="77777777">
                <w:trPr>
                  <w:trHeight w:val="360"/>
                </w:trPr>
                <w:tc>
                  <w:tcPr>
                    <w:tcW w:w="1526" w:type="dxa"/>
                    <w:tcBorders>
                      <w:right w:val="nil"/>
                    </w:tcBorders>
                    <w:vAlign w:val="center"/>
                  </w:tcPr>
                  <w:p w14:paraId="725C8AC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57654418"/>
                        <w:placeholder>
                          <w:docPart w:val="A867C1855ADD47199BA570972083A397"/>
                        </w:placeholder>
                      </w:sdtPr>
                      <w:sdtEndPr/>
                      <w:sdtContent>
                        <w:r w:rsidR="00F7013D" w:rsidRPr="00F7013D">
                          <w:rPr>
                            <w:color w:val="000000"/>
                            <w:sz w:val="24"/>
                            <w:szCs w:val="24"/>
                          </w:rPr>
                          <w:t>34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32258813"/>
                      <w:placeholder>
                        <w:docPart w:val="0244469A438E4DAE95B3F428C6641EE0"/>
                      </w:placeholder>
                    </w:sdtPr>
                    <w:sdtEndPr/>
                    <w:sdtContent>
                      <w:p w14:paraId="6344A658"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014884122"/>
          <w15:repeatingSection/>
        </w:sdtPr>
        <w:sdtEndPr/>
        <w:sdtContent>
          <w:sdt>
            <w:sdtPr>
              <w:rPr>
                <w:color w:val="000000"/>
                <w:sz w:val="24"/>
                <w:szCs w:val="24"/>
              </w:rPr>
              <w:id w:val="1575780708"/>
              <w:placeholder>
                <w:docPart w:val="7962B7A590BC480697E155BB0E2ACAF2"/>
              </w:placeholder>
              <w15:repeatingSectionItem/>
            </w:sdtPr>
            <w:sdtEndPr/>
            <w:sdtContent>
              <w:tr w:rsidR="00F7013D" w:rsidRPr="00F7013D" w14:paraId="20118D85" w14:textId="77777777">
                <w:trPr>
                  <w:trHeight w:val="360"/>
                </w:trPr>
                <w:tc>
                  <w:tcPr>
                    <w:tcW w:w="1526" w:type="dxa"/>
                    <w:tcBorders>
                      <w:right w:val="nil"/>
                    </w:tcBorders>
                    <w:vAlign w:val="center"/>
                  </w:tcPr>
                  <w:p w14:paraId="4C59DBA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01514717"/>
                        <w:placeholder>
                          <w:docPart w:val="A867C1855ADD47199BA570972083A397"/>
                        </w:placeholder>
                      </w:sdtPr>
                      <w:sdtEndPr/>
                      <w:sdtContent>
                        <w:r w:rsidR="00F7013D" w:rsidRPr="00F7013D">
                          <w:rPr>
                            <w:color w:val="000000"/>
                            <w:sz w:val="24"/>
                            <w:szCs w:val="24"/>
                          </w:rPr>
                          <w:t>35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46467917"/>
                      <w:placeholder>
                        <w:docPart w:val="0244469A438E4DAE95B3F428C6641EE0"/>
                      </w:placeholder>
                    </w:sdtPr>
                    <w:sdtEndPr/>
                    <w:sdtContent>
                      <w:p w14:paraId="2E4B7699"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2129075743"/>
          <w15:repeatingSection/>
        </w:sdtPr>
        <w:sdtEndPr/>
        <w:sdtContent>
          <w:sdt>
            <w:sdtPr>
              <w:rPr>
                <w:color w:val="000000"/>
                <w:sz w:val="24"/>
                <w:szCs w:val="24"/>
              </w:rPr>
              <w:id w:val="398487228"/>
              <w:placeholder>
                <w:docPart w:val="7962B7A590BC480697E155BB0E2ACAF2"/>
              </w:placeholder>
              <w15:repeatingSectionItem/>
            </w:sdtPr>
            <w:sdtEndPr/>
            <w:sdtContent>
              <w:tr w:rsidR="00F7013D" w:rsidRPr="00F7013D" w14:paraId="0BADE608" w14:textId="77777777">
                <w:trPr>
                  <w:trHeight w:val="360"/>
                </w:trPr>
                <w:tc>
                  <w:tcPr>
                    <w:tcW w:w="1526" w:type="dxa"/>
                    <w:tcBorders>
                      <w:right w:val="nil"/>
                    </w:tcBorders>
                    <w:vAlign w:val="center"/>
                  </w:tcPr>
                  <w:p w14:paraId="5C6EFB2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30642099"/>
                        <w:placeholder>
                          <w:docPart w:val="A867C1855ADD47199BA570972083A397"/>
                        </w:placeholder>
                      </w:sdtPr>
                      <w:sdtEndPr/>
                      <w:sdtContent>
                        <w:r w:rsidR="00F7013D" w:rsidRPr="00F7013D">
                          <w:rPr>
                            <w:color w:val="000000"/>
                            <w:sz w:val="24"/>
                            <w:szCs w:val="24"/>
                          </w:rPr>
                          <w:t>36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47504057"/>
                      <w:placeholder>
                        <w:docPart w:val="0244469A438E4DAE95B3F428C6641EE0"/>
                      </w:placeholder>
                    </w:sdtPr>
                    <w:sdtEndPr/>
                    <w:sdtContent>
                      <w:p w14:paraId="28A6378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299609820"/>
          <w15:repeatingSection/>
        </w:sdtPr>
        <w:sdtEndPr/>
        <w:sdtContent>
          <w:sdt>
            <w:sdtPr>
              <w:rPr>
                <w:color w:val="000000"/>
                <w:sz w:val="24"/>
                <w:szCs w:val="24"/>
              </w:rPr>
              <w:id w:val="1293397531"/>
              <w:placeholder>
                <w:docPart w:val="7962B7A590BC480697E155BB0E2ACAF2"/>
              </w:placeholder>
              <w15:repeatingSectionItem/>
            </w:sdtPr>
            <w:sdtEndPr/>
            <w:sdtContent>
              <w:tr w:rsidR="00F7013D" w:rsidRPr="00F7013D" w14:paraId="46347E85" w14:textId="77777777">
                <w:trPr>
                  <w:trHeight w:val="360"/>
                </w:trPr>
                <w:tc>
                  <w:tcPr>
                    <w:tcW w:w="1526" w:type="dxa"/>
                    <w:tcBorders>
                      <w:right w:val="nil"/>
                    </w:tcBorders>
                    <w:vAlign w:val="center"/>
                  </w:tcPr>
                  <w:p w14:paraId="295E712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57167389"/>
                        <w:placeholder>
                          <w:docPart w:val="A867C1855ADD47199BA570972083A397"/>
                        </w:placeholder>
                      </w:sdtPr>
                      <w:sdtEndPr/>
                      <w:sdtContent>
                        <w:r w:rsidR="00F7013D" w:rsidRPr="00F7013D">
                          <w:rPr>
                            <w:color w:val="000000"/>
                            <w:sz w:val="24"/>
                            <w:szCs w:val="24"/>
                          </w:rPr>
                          <w:t>37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62063259"/>
                      <w:placeholder>
                        <w:docPart w:val="0244469A438E4DAE95B3F428C6641EE0"/>
                      </w:placeholder>
                    </w:sdtPr>
                    <w:sdtEndPr/>
                    <w:sdtContent>
                      <w:p w14:paraId="27280AD6" w14:textId="77777777" w:rsidR="00F7013D" w:rsidRPr="00F7013D" w:rsidRDefault="00F7013D" w:rsidP="00F7013D">
                        <w:pPr>
                          <w:rPr>
                            <w:color w:val="000000"/>
                            <w:sz w:val="24"/>
                            <w:szCs w:val="24"/>
                          </w:rPr>
                        </w:pPr>
                        <w:r w:rsidRPr="00F7013D">
                          <w:rPr>
                            <w:color w:val="000000"/>
                            <w:sz w:val="24"/>
                            <w:szCs w:val="24"/>
                          </w:rPr>
                          <w:t>Mr Clinton Reilly</w:t>
                        </w:r>
                      </w:p>
                    </w:sdtContent>
                  </w:sdt>
                </w:tc>
              </w:tr>
            </w:sdtContent>
          </w:sdt>
        </w:sdtContent>
      </w:sdt>
      <w:sdt>
        <w:sdtPr>
          <w:rPr>
            <w:color w:val="000000"/>
            <w:sz w:val="24"/>
            <w:szCs w:val="24"/>
          </w:rPr>
          <w:tag w:val="SubmissionRow"/>
          <w:id w:val="-1699386421"/>
          <w15:repeatingSection/>
        </w:sdtPr>
        <w:sdtEndPr/>
        <w:sdtContent>
          <w:sdt>
            <w:sdtPr>
              <w:rPr>
                <w:color w:val="000000"/>
                <w:sz w:val="24"/>
                <w:szCs w:val="24"/>
              </w:rPr>
              <w:id w:val="1388387949"/>
              <w:placeholder>
                <w:docPart w:val="7962B7A590BC480697E155BB0E2ACAF2"/>
              </w:placeholder>
              <w15:repeatingSectionItem/>
            </w:sdtPr>
            <w:sdtEndPr/>
            <w:sdtContent>
              <w:tr w:rsidR="00F7013D" w:rsidRPr="00F7013D" w14:paraId="5AB46EC1" w14:textId="77777777">
                <w:trPr>
                  <w:trHeight w:val="360"/>
                </w:trPr>
                <w:tc>
                  <w:tcPr>
                    <w:tcW w:w="1526" w:type="dxa"/>
                    <w:tcBorders>
                      <w:right w:val="nil"/>
                    </w:tcBorders>
                    <w:vAlign w:val="center"/>
                  </w:tcPr>
                  <w:p w14:paraId="66E698C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30948051"/>
                        <w:placeholder>
                          <w:docPart w:val="A867C1855ADD47199BA570972083A397"/>
                        </w:placeholder>
                      </w:sdtPr>
                      <w:sdtEndPr/>
                      <w:sdtContent>
                        <w:r w:rsidR="00F7013D" w:rsidRPr="00F7013D">
                          <w:rPr>
                            <w:color w:val="000000"/>
                            <w:sz w:val="24"/>
                            <w:szCs w:val="24"/>
                          </w:rPr>
                          <w:t>38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146577802"/>
                      <w:placeholder>
                        <w:docPart w:val="0244469A438E4DAE95B3F428C6641EE0"/>
                      </w:placeholder>
                    </w:sdtPr>
                    <w:sdtEndPr/>
                    <w:sdtContent>
                      <w:p w14:paraId="378093D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836180946"/>
          <w15:repeatingSection/>
        </w:sdtPr>
        <w:sdtEndPr/>
        <w:sdtContent>
          <w:sdt>
            <w:sdtPr>
              <w:rPr>
                <w:color w:val="000000"/>
                <w:sz w:val="24"/>
                <w:szCs w:val="24"/>
              </w:rPr>
              <w:id w:val="1114404901"/>
              <w:placeholder>
                <w:docPart w:val="7962B7A590BC480697E155BB0E2ACAF2"/>
              </w:placeholder>
              <w15:repeatingSectionItem/>
            </w:sdtPr>
            <w:sdtEndPr/>
            <w:sdtContent>
              <w:tr w:rsidR="00F7013D" w:rsidRPr="00F7013D" w14:paraId="611C0CC0" w14:textId="77777777">
                <w:trPr>
                  <w:trHeight w:val="360"/>
                </w:trPr>
                <w:tc>
                  <w:tcPr>
                    <w:tcW w:w="1526" w:type="dxa"/>
                    <w:tcBorders>
                      <w:right w:val="nil"/>
                    </w:tcBorders>
                    <w:vAlign w:val="center"/>
                  </w:tcPr>
                  <w:p w14:paraId="5709BF2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16289049"/>
                        <w:placeholder>
                          <w:docPart w:val="A867C1855ADD47199BA570972083A397"/>
                        </w:placeholder>
                      </w:sdtPr>
                      <w:sdtEndPr/>
                      <w:sdtContent>
                        <w:r w:rsidR="00F7013D" w:rsidRPr="00F7013D">
                          <w:rPr>
                            <w:color w:val="000000"/>
                            <w:sz w:val="24"/>
                            <w:szCs w:val="24"/>
                          </w:rPr>
                          <w:t>39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97069374"/>
                      <w:placeholder>
                        <w:docPart w:val="0244469A438E4DAE95B3F428C6641EE0"/>
                      </w:placeholder>
                    </w:sdtPr>
                    <w:sdtEndPr/>
                    <w:sdtContent>
                      <w:p w14:paraId="2BF7EBC1" w14:textId="77777777" w:rsidR="00F7013D" w:rsidRPr="00F7013D" w:rsidRDefault="00F7013D" w:rsidP="00F7013D">
                        <w:pPr>
                          <w:rPr>
                            <w:color w:val="000000"/>
                            <w:sz w:val="24"/>
                            <w:szCs w:val="24"/>
                          </w:rPr>
                        </w:pPr>
                        <w:r w:rsidRPr="00F7013D">
                          <w:rPr>
                            <w:color w:val="000000"/>
                            <w:sz w:val="24"/>
                            <w:szCs w:val="24"/>
                          </w:rPr>
                          <w:t>Mr Michael Stern</w:t>
                        </w:r>
                      </w:p>
                    </w:sdtContent>
                  </w:sdt>
                </w:tc>
              </w:tr>
            </w:sdtContent>
          </w:sdt>
        </w:sdtContent>
      </w:sdt>
      <w:sdt>
        <w:sdtPr>
          <w:rPr>
            <w:color w:val="000000"/>
            <w:sz w:val="24"/>
            <w:szCs w:val="24"/>
          </w:rPr>
          <w:tag w:val="SubmissionRow"/>
          <w:id w:val="-986088033"/>
          <w15:repeatingSection/>
        </w:sdtPr>
        <w:sdtEndPr/>
        <w:sdtContent>
          <w:sdt>
            <w:sdtPr>
              <w:rPr>
                <w:color w:val="000000"/>
                <w:sz w:val="24"/>
                <w:szCs w:val="24"/>
              </w:rPr>
              <w:id w:val="-1798822476"/>
              <w:placeholder>
                <w:docPart w:val="7962B7A590BC480697E155BB0E2ACAF2"/>
              </w:placeholder>
              <w15:repeatingSectionItem/>
            </w:sdtPr>
            <w:sdtEndPr/>
            <w:sdtContent>
              <w:tr w:rsidR="00F7013D" w:rsidRPr="00F7013D" w14:paraId="746B62DF" w14:textId="77777777">
                <w:trPr>
                  <w:trHeight w:val="360"/>
                </w:trPr>
                <w:tc>
                  <w:tcPr>
                    <w:tcW w:w="1526" w:type="dxa"/>
                    <w:tcBorders>
                      <w:right w:val="nil"/>
                    </w:tcBorders>
                    <w:vAlign w:val="center"/>
                  </w:tcPr>
                  <w:p w14:paraId="0C22001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8881161"/>
                        <w:placeholder>
                          <w:docPart w:val="A867C1855ADD47199BA570972083A397"/>
                        </w:placeholder>
                      </w:sdtPr>
                      <w:sdtEndPr/>
                      <w:sdtContent>
                        <w:r w:rsidR="00F7013D" w:rsidRPr="00F7013D">
                          <w:rPr>
                            <w:color w:val="000000"/>
                            <w:sz w:val="24"/>
                            <w:szCs w:val="24"/>
                          </w:rPr>
                          <w:t>40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0569745"/>
                      <w:placeholder>
                        <w:docPart w:val="0244469A438E4DAE95B3F428C6641EE0"/>
                      </w:placeholder>
                    </w:sdtPr>
                    <w:sdtEndPr/>
                    <w:sdtContent>
                      <w:p w14:paraId="0F6A19C5"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428284382"/>
          <w15:repeatingSection/>
        </w:sdtPr>
        <w:sdtEndPr/>
        <w:sdtContent>
          <w:sdt>
            <w:sdtPr>
              <w:rPr>
                <w:color w:val="000000"/>
                <w:sz w:val="24"/>
                <w:szCs w:val="24"/>
              </w:rPr>
              <w:id w:val="-1415087047"/>
              <w:placeholder>
                <w:docPart w:val="7962B7A590BC480697E155BB0E2ACAF2"/>
              </w:placeholder>
              <w15:repeatingSectionItem/>
            </w:sdtPr>
            <w:sdtEndPr/>
            <w:sdtContent>
              <w:tr w:rsidR="00F7013D" w:rsidRPr="00F7013D" w14:paraId="5D2E722F" w14:textId="77777777">
                <w:trPr>
                  <w:trHeight w:val="360"/>
                </w:trPr>
                <w:tc>
                  <w:tcPr>
                    <w:tcW w:w="1526" w:type="dxa"/>
                    <w:tcBorders>
                      <w:right w:val="nil"/>
                    </w:tcBorders>
                    <w:vAlign w:val="center"/>
                  </w:tcPr>
                  <w:p w14:paraId="56BCE9B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99277291"/>
                        <w:placeholder>
                          <w:docPart w:val="A867C1855ADD47199BA570972083A397"/>
                        </w:placeholder>
                      </w:sdtPr>
                      <w:sdtEndPr/>
                      <w:sdtContent>
                        <w:r w:rsidR="00F7013D" w:rsidRPr="00F7013D">
                          <w:rPr>
                            <w:color w:val="000000"/>
                            <w:sz w:val="24"/>
                            <w:szCs w:val="24"/>
                          </w:rPr>
                          <w:t>41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44081992"/>
                      <w:placeholder>
                        <w:docPart w:val="0244469A438E4DAE95B3F428C6641EE0"/>
                      </w:placeholder>
                    </w:sdtPr>
                    <w:sdtEndPr/>
                    <w:sdtContent>
                      <w:p w14:paraId="285EF01E"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818653959"/>
          <w15:repeatingSection/>
        </w:sdtPr>
        <w:sdtEndPr/>
        <w:sdtContent>
          <w:sdt>
            <w:sdtPr>
              <w:rPr>
                <w:color w:val="000000"/>
                <w:sz w:val="24"/>
                <w:szCs w:val="24"/>
              </w:rPr>
              <w:id w:val="2041783432"/>
              <w:placeholder>
                <w:docPart w:val="7962B7A590BC480697E155BB0E2ACAF2"/>
              </w:placeholder>
              <w15:repeatingSectionItem/>
            </w:sdtPr>
            <w:sdtEndPr/>
            <w:sdtContent>
              <w:tr w:rsidR="00F7013D" w:rsidRPr="00F7013D" w14:paraId="31F64243" w14:textId="77777777">
                <w:trPr>
                  <w:trHeight w:val="360"/>
                </w:trPr>
                <w:tc>
                  <w:tcPr>
                    <w:tcW w:w="1526" w:type="dxa"/>
                    <w:tcBorders>
                      <w:right w:val="nil"/>
                    </w:tcBorders>
                    <w:vAlign w:val="center"/>
                  </w:tcPr>
                  <w:p w14:paraId="59DF534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80652349"/>
                        <w:placeholder>
                          <w:docPart w:val="A867C1855ADD47199BA570972083A397"/>
                        </w:placeholder>
                      </w:sdtPr>
                      <w:sdtEndPr/>
                      <w:sdtContent>
                        <w:r w:rsidR="00F7013D" w:rsidRPr="00F7013D">
                          <w:rPr>
                            <w:color w:val="000000"/>
                            <w:sz w:val="24"/>
                            <w:szCs w:val="24"/>
                          </w:rPr>
                          <w:t>42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23136366"/>
                      <w:placeholder>
                        <w:docPart w:val="0244469A438E4DAE95B3F428C6641EE0"/>
                      </w:placeholder>
                    </w:sdtPr>
                    <w:sdtEndPr/>
                    <w:sdtContent>
                      <w:p w14:paraId="6789F12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330334314"/>
          <w15:repeatingSection/>
        </w:sdtPr>
        <w:sdtEndPr/>
        <w:sdtContent>
          <w:sdt>
            <w:sdtPr>
              <w:rPr>
                <w:color w:val="000000"/>
                <w:sz w:val="24"/>
                <w:szCs w:val="24"/>
              </w:rPr>
              <w:id w:val="-1983457010"/>
              <w:placeholder>
                <w:docPart w:val="7962B7A590BC480697E155BB0E2ACAF2"/>
              </w:placeholder>
              <w15:repeatingSectionItem/>
            </w:sdtPr>
            <w:sdtEndPr/>
            <w:sdtContent>
              <w:tr w:rsidR="00F7013D" w:rsidRPr="00F7013D" w14:paraId="03430437" w14:textId="77777777">
                <w:trPr>
                  <w:trHeight w:val="360"/>
                </w:trPr>
                <w:tc>
                  <w:tcPr>
                    <w:tcW w:w="1526" w:type="dxa"/>
                    <w:tcBorders>
                      <w:right w:val="nil"/>
                    </w:tcBorders>
                    <w:vAlign w:val="center"/>
                  </w:tcPr>
                  <w:p w14:paraId="4F58C1E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64646880"/>
                        <w:placeholder>
                          <w:docPart w:val="A867C1855ADD47199BA570972083A397"/>
                        </w:placeholder>
                      </w:sdtPr>
                      <w:sdtEndPr/>
                      <w:sdtContent>
                        <w:r w:rsidR="00F7013D" w:rsidRPr="00F7013D">
                          <w:rPr>
                            <w:color w:val="000000"/>
                            <w:sz w:val="24"/>
                            <w:szCs w:val="24"/>
                          </w:rPr>
                          <w:t>43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59141929"/>
                      <w:placeholder>
                        <w:docPart w:val="0244469A438E4DAE95B3F428C6641EE0"/>
                      </w:placeholder>
                    </w:sdtPr>
                    <w:sdtEndPr/>
                    <w:sdtContent>
                      <w:p w14:paraId="1B14AD2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100358185"/>
          <w15:repeatingSection/>
        </w:sdtPr>
        <w:sdtEndPr/>
        <w:sdtContent>
          <w:sdt>
            <w:sdtPr>
              <w:rPr>
                <w:color w:val="000000"/>
                <w:sz w:val="24"/>
                <w:szCs w:val="24"/>
              </w:rPr>
              <w:id w:val="-163242868"/>
              <w:placeholder>
                <w:docPart w:val="7962B7A590BC480697E155BB0E2ACAF2"/>
              </w:placeholder>
              <w15:repeatingSectionItem/>
            </w:sdtPr>
            <w:sdtEndPr/>
            <w:sdtContent>
              <w:tr w:rsidR="00F7013D" w:rsidRPr="00F7013D" w14:paraId="2876FCDE" w14:textId="77777777">
                <w:trPr>
                  <w:trHeight w:val="360"/>
                </w:trPr>
                <w:tc>
                  <w:tcPr>
                    <w:tcW w:w="1526" w:type="dxa"/>
                    <w:tcBorders>
                      <w:right w:val="nil"/>
                    </w:tcBorders>
                    <w:vAlign w:val="center"/>
                  </w:tcPr>
                  <w:p w14:paraId="3D05660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32044"/>
                        <w:placeholder>
                          <w:docPart w:val="A867C1855ADD47199BA570972083A397"/>
                        </w:placeholder>
                      </w:sdtPr>
                      <w:sdtEndPr/>
                      <w:sdtContent>
                        <w:r w:rsidR="00F7013D" w:rsidRPr="00F7013D">
                          <w:rPr>
                            <w:color w:val="000000"/>
                            <w:sz w:val="24"/>
                            <w:szCs w:val="24"/>
                          </w:rPr>
                          <w:t>44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22667328"/>
                      <w:placeholder>
                        <w:docPart w:val="0244469A438E4DAE95B3F428C6641EE0"/>
                      </w:placeholder>
                    </w:sdtPr>
                    <w:sdtEndPr/>
                    <w:sdtContent>
                      <w:p w14:paraId="13290A2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4235910"/>
          <w15:repeatingSection/>
        </w:sdtPr>
        <w:sdtEndPr/>
        <w:sdtContent>
          <w:sdt>
            <w:sdtPr>
              <w:rPr>
                <w:color w:val="000000"/>
                <w:sz w:val="24"/>
                <w:szCs w:val="24"/>
              </w:rPr>
              <w:id w:val="1193420754"/>
              <w:placeholder>
                <w:docPart w:val="7962B7A590BC480697E155BB0E2ACAF2"/>
              </w:placeholder>
              <w15:repeatingSectionItem/>
            </w:sdtPr>
            <w:sdtEndPr/>
            <w:sdtContent>
              <w:tr w:rsidR="00F7013D" w:rsidRPr="00F7013D" w14:paraId="341913F9" w14:textId="77777777">
                <w:trPr>
                  <w:trHeight w:val="360"/>
                </w:trPr>
                <w:tc>
                  <w:tcPr>
                    <w:tcW w:w="1526" w:type="dxa"/>
                    <w:tcBorders>
                      <w:right w:val="nil"/>
                    </w:tcBorders>
                    <w:vAlign w:val="center"/>
                  </w:tcPr>
                  <w:p w14:paraId="77CF98C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13886800"/>
                        <w:placeholder>
                          <w:docPart w:val="A867C1855ADD47199BA570972083A397"/>
                        </w:placeholder>
                      </w:sdtPr>
                      <w:sdtEndPr/>
                      <w:sdtContent>
                        <w:r w:rsidR="00F7013D" w:rsidRPr="00F7013D">
                          <w:rPr>
                            <w:color w:val="000000"/>
                            <w:sz w:val="24"/>
                            <w:szCs w:val="24"/>
                          </w:rPr>
                          <w:t>45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32084211"/>
                      <w:placeholder>
                        <w:docPart w:val="0244469A438E4DAE95B3F428C6641EE0"/>
                      </w:placeholder>
                    </w:sdtPr>
                    <w:sdtEndPr/>
                    <w:sdtContent>
                      <w:p w14:paraId="7225ED9A"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1291708682"/>
          <w15:repeatingSection/>
        </w:sdtPr>
        <w:sdtEndPr/>
        <w:sdtContent>
          <w:sdt>
            <w:sdtPr>
              <w:rPr>
                <w:color w:val="000000"/>
                <w:sz w:val="24"/>
                <w:szCs w:val="24"/>
              </w:rPr>
              <w:id w:val="-2101326419"/>
              <w:placeholder>
                <w:docPart w:val="7962B7A590BC480697E155BB0E2ACAF2"/>
              </w:placeholder>
              <w15:repeatingSectionItem/>
            </w:sdtPr>
            <w:sdtEndPr/>
            <w:sdtContent>
              <w:tr w:rsidR="00F7013D" w:rsidRPr="00F7013D" w14:paraId="1E5FF31B" w14:textId="77777777">
                <w:trPr>
                  <w:trHeight w:val="360"/>
                </w:trPr>
                <w:tc>
                  <w:tcPr>
                    <w:tcW w:w="1526" w:type="dxa"/>
                    <w:tcBorders>
                      <w:right w:val="nil"/>
                    </w:tcBorders>
                    <w:vAlign w:val="center"/>
                  </w:tcPr>
                  <w:p w14:paraId="4120080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11719902"/>
                        <w:placeholder>
                          <w:docPart w:val="A867C1855ADD47199BA570972083A397"/>
                        </w:placeholder>
                      </w:sdtPr>
                      <w:sdtEndPr/>
                      <w:sdtContent>
                        <w:r w:rsidR="00F7013D" w:rsidRPr="00F7013D">
                          <w:rPr>
                            <w:color w:val="000000"/>
                            <w:sz w:val="24"/>
                            <w:szCs w:val="24"/>
                          </w:rPr>
                          <w:t>46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29418275"/>
                      <w:placeholder>
                        <w:docPart w:val="0244469A438E4DAE95B3F428C6641EE0"/>
                      </w:placeholder>
                    </w:sdtPr>
                    <w:sdtEndPr/>
                    <w:sdtContent>
                      <w:p w14:paraId="04DFF252" w14:textId="77777777" w:rsidR="00F7013D" w:rsidRPr="00F7013D" w:rsidRDefault="00F7013D" w:rsidP="00F7013D">
                        <w:pPr>
                          <w:rPr>
                            <w:color w:val="000000"/>
                            <w:sz w:val="24"/>
                            <w:szCs w:val="24"/>
                          </w:rPr>
                        </w:pPr>
                        <w:r w:rsidRPr="00F7013D">
                          <w:rPr>
                            <w:color w:val="000000"/>
                            <w:sz w:val="24"/>
                            <w:szCs w:val="24"/>
                          </w:rPr>
                          <w:t xml:space="preserve">Ms Yvette </w:t>
                        </w:r>
                        <w:proofErr w:type="spellStart"/>
                        <w:r w:rsidRPr="00F7013D">
                          <w:rPr>
                            <w:color w:val="000000"/>
                            <w:sz w:val="24"/>
                            <w:szCs w:val="24"/>
                          </w:rPr>
                          <w:t>Slomovits</w:t>
                        </w:r>
                        <w:proofErr w:type="spellEnd"/>
                      </w:p>
                    </w:sdtContent>
                  </w:sdt>
                </w:tc>
              </w:tr>
            </w:sdtContent>
          </w:sdt>
        </w:sdtContent>
      </w:sdt>
      <w:sdt>
        <w:sdtPr>
          <w:rPr>
            <w:color w:val="000000"/>
            <w:sz w:val="24"/>
            <w:szCs w:val="24"/>
          </w:rPr>
          <w:tag w:val="SubmissionRow"/>
          <w:id w:val="-466364048"/>
          <w15:repeatingSection/>
        </w:sdtPr>
        <w:sdtEndPr/>
        <w:sdtContent>
          <w:sdt>
            <w:sdtPr>
              <w:rPr>
                <w:color w:val="000000"/>
                <w:sz w:val="24"/>
                <w:szCs w:val="24"/>
              </w:rPr>
              <w:id w:val="1690960884"/>
              <w:placeholder>
                <w:docPart w:val="7962B7A590BC480697E155BB0E2ACAF2"/>
              </w:placeholder>
              <w15:repeatingSectionItem/>
            </w:sdtPr>
            <w:sdtEndPr/>
            <w:sdtContent>
              <w:tr w:rsidR="00F7013D" w:rsidRPr="00F7013D" w14:paraId="30DF5FF7" w14:textId="77777777">
                <w:trPr>
                  <w:trHeight w:val="360"/>
                </w:trPr>
                <w:tc>
                  <w:tcPr>
                    <w:tcW w:w="1526" w:type="dxa"/>
                    <w:tcBorders>
                      <w:right w:val="nil"/>
                    </w:tcBorders>
                    <w:vAlign w:val="center"/>
                  </w:tcPr>
                  <w:p w14:paraId="61FE18F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2921297"/>
                        <w:placeholder>
                          <w:docPart w:val="A867C1855ADD47199BA570972083A397"/>
                        </w:placeholder>
                      </w:sdtPr>
                      <w:sdtEndPr/>
                      <w:sdtContent>
                        <w:r w:rsidR="00F7013D" w:rsidRPr="00F7013D">
                          <w:rPr>
                            <w:color w:val="000000"/>
                            <w:sz w:val="24"/>
                            <w:szCs w:val="24"/>
                          </w:rPr>
                          <w:t>47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39572752"/>
                      <w:placeholder>
                        <w:docPart w:val="0244469A438E4DAE95B3F428C6641EE0"/>
                      </w:placeholder>
                    </w:sdtPr>
                    <w:sdtEndPr/>
                    <w:sdtContent>
                      <w:p w14:paraId="6C0FAFFD" w14:textId="77777777" w:rsidR="00F7013D" w:rsidRPr="00F7013D" w:rsidRDefault="00F7013D" w:rsidP="00F7013D">
                        <w:pPr>
                          <w:rPr>
                            <w:color w:val="000000"/>
                            <w:sz w:val="24"/>
                            <w:szCs w:val="24"/>
                          </w:rPr>
                        </w:pPr>
                        <w:r w:rsidRPr="00F7013D">
                          <w:rPr>
                            <w:color w:val="000000"/>
                            <w:sz w:val="24"/>
                            <w:szCs w:val="24"/>
                          </w:rPr>
                          <w:t xml:space="preserve">Mrs </w:t>
                        </w:r>
                        <w:proofErr w:type="spellStart"/>
                        <w:r w:rsidRPr="00F7013D">
                          <w:rPr>
                            <w:color w:val="000000"/>
                            <w:sz w:val="24"/>
                            <w:szCs w:val="24"/>
                          </w:rPr>
                          <w:t>Merryn</w:t>
                        </w:r>
                        <w:proofErr w:type="spellEnd"/>
                        <w:r w:rsidRPr="00F7013D">
                          <w:rPr>
                            <w:color w:val="000000"/>
                            <w:sz w:val="24"/>
                            <w:szCs w:val="24"/>
                          </w:rPr>
                          <w:t xml:space="preserve"> Sterling</w:t>
                        </w:r>
                      </w:p>
                    </w:sdtContent>
                  </w:sdt>
                </w:tc>
              </w:tr>
            </w:sdtContent>
          </w:sdt>
        </w:sdtContent>
      </w:sdt>
      <w:sdt>
        <w:sdtPr>
          <w:rPr>
            <w:color w:val="000000"/>
            <w:sz w:val="24"/>
            <w:szCs w:val="24"/>
          </w:rPr>
          <w:tag w:val="SubmissionRow"/>
          <w:id w:val="1069382522"/>
          <w15:repeatingSection/>
        </w:sdtPr>
        <w:sdtEndPr/>
        <w:sdtContent>
          <w:sdt>
            <w:sdtPr>
              <w:rPr>
                <w:color w:val="000000"/>
                <w:sz w:val="24"/>
                <w:szCs w:val="24"/>
              </w:rPr>
              <w:id w:val="324171057"/>
              <w:placeholder>
                <w:docPart w:val="7962B7A590BC480697E155BB0E2ACAF2"/>
              </w:placeholder>
              <w15:repeatingSectionItem/>
            </w:sdtPr>
            <w:sdtEndPr/>
            <w:sdtContent>
              <w:tr w:rsidR="00F7013D" w:rsidRPr="00F7013D" w14:paraId="38C74A13" w14:textId="77777777">
                <w:trPr>
                  <w:trHeight w:val="360"/>
                </w:trPr>
                <w:tc>
                  <w:tcPr>
                    <w:tcW w:w="1526" w:type="dxa"/>
                    <w:tcBorders>
                      <w:right w:val="nil"/>
                    </w:tcBorders>
                    <w:vAlign w:val="center"/>
                  </w:tcPr>
                  <w:p w14:paraId="047165A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42597267"/>
                        <w:placeholder>
                          <w:docPart w:val="A867C1855ADD47199BA570972083A397"/>
                        </w:placeholder>
                      </w:sdtPr>
                      <w:sdtEndPr/>
                      <w:sdtContent>
                        <w:r w:rsidR="00F7013D" w:rsidRPr="00F7013D">
                          <w:rPr>
                            <w:color w:val="000000"/>
                            <w:sz w:val="24"/>
                            <w:szCs w:val="24"/>
                          </w:rPr>
                          <w:t>48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2175567"/>
                      <w:placeholder>
                        <w:docPart w:val="0244469A438E4DAE95B3F428C6641EE0"/>
                      </w:placeholder>
                    </w:sdtPr>
                    <w:sdtEndPr/>
                    <w:sdtContent>
                      <w:p w14:paraId="0D5609EC" w14:textId="77777777" w:rsidR="00F7013D" w:rsidRPr="00F7013D" w:rsidRDefault="00F7013D" w:rsidP="00F7013D">
                        <w:pPr>
                          <w:rPr>
                            <w:color w:val="000000"/>
                            <w:sz w:val="24"/>
                            <w:szCs w:val="24"/>
                          </w:rPr>
                        </w:pPr>
                        <w:r w:rsidRPr="00F7013D">
                          <w:rPr>
                            <w:color w:val="000000"/>
                            <w:sz w:val="24"/>
                            <w:szCs w:val="24"/>
                          </w:rPr>
                          <w:t>Ms Sandra Alexander</w:t>
                        </w:r>
                      </w:p>
                    </w:sdtContent>
                  </w:sdt>
                </w:tc>
              </w:tr>
            </w:sdtContent>
          </w:sdt>
        </w:sdtContent>
      </w:sdt>
      <w:sdt>
        <w:sdtPr>
          <w:rPr>
            <w:color w:val="000000"/>
            <w:sz w:val="24"/>
            <w:szCs w:val="24"/>
          </w:rPr>
          <w:tag w:val="SubmissionRow"/>
          <w:id w:val="978115232"/>
          <w15:repeatingSection/>
        </w:sdtPr>
        <w:sdtEndPr/>
        <w:sdtContent>
          <w:sdt>
            <w:sdtPr>
              <w:rPr>
                <w:color w:val="000000"/>
                <w:sz w:val="24"/>
                <w:szCs w:val="24"/>
              </w:rPr>
              <w:id w:val="-254133287"/>
              <w:placeholder>
                <w:docPart w:val="7962B7A590BC480697E155BB0E2ACAF2"/>
              </w:placeholder>
              <w15:repeatingSectionItem/>
            </w:sdtPr>
            <w:sdtEndPr/>
            <w:sdtContent>
              <w:tr w:rsidR="00F7013D" w:rsidRPr="00F7013D" w14:paraId="2DA359CF" w14:textId="77777777">
                <w:trPr>
                  <w:trHeight w:val="360"/>
                </w:trPr>
                <w:tc>
                  <w:tcPr>
                    <w:tcW w:w="1526" w:type="dxa"/>
                    <w:tcBorders>
                      <w:right w:val="nil"/>
                    </w:tcBorders>
                    <w:vAlign w:val="center"/>
                  </w:tcPr>
                  <w:p w14:paraId="50717C3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49240744"/>
                        <w:placeholder>
                          <w:docPart w:val="A867C1855ADD47199BA570972083A397"/>
                        </w:placeholder>
                      </w:sdtPr>
                      <w:sdtEndPr/>
                      <w:sdtContent>
                        <w:r w:rsidR="00F7013D" w:rsidRPr="00F7013D">
                          <w:rPr>
                            <w:color w:val="000000"/>
                            <w:sz w:val="24"/>
                            <w:szCs w:val="24"/>
                          </w:rPr>
                          <w:t>49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76971303"/>
                      <w:placeholder>
                        <w:docPart w:val="0244469A438E4DAE95B3F428C6641EE0"/>
                      </w:placeholder>
                    </w:sdtPr>
                    <w:sdtEndPr/>
                    <w:sdtContent>
                      <w:p w14:paraId="2CB818FD" w14:textId="77777777" w:rsidR="00F7013D" w:rsidRPr="00F7013D" w:rsidRDefault="00F7013D" w:rsidP="00F7013D">
                        <w:pPr>
                          <w:rPr>
                            <w:color w:val="000000"/>
                            <w:sz w:val="24"/>
                            <w:szCs w:val="24"/>
                          </w:rPr>
                        </w:pPr>
                        <w:r w:rsidRPr="00F7013D">
                          <w:rPr>
                            <w:color w:val="000000"/>
                            <w:sz w:val="24"/>
                            <w:szCs w:val="24"/>
                          </w:rPr>
                          <w:t>Mr Stephen Newell</w:t>
                        </w:r>
                      </w:p>
                    </w:sdtContent>
                  </w:sdt>
                </w:tc>
              </w:tr>
            </w:sdtContent>
          </w:sdt>
        </w:sdtContent>
      </w:sdt>
      <w:sdt>
        <w:sdtPr>
          <w:rPr>
            <w:color w:val="000000"/>
            <w:sz w:val="24"/>
            <w:szCs w:val="24"/>
          </w:rPr>
          <w:tag w:val="SubmissionRow"/>
          <w:id w:val="1368335117"/>
          <w15:repeatingSection/>
        </w:sdtPr>
        <w:sdtEndPr/>
        <w:sdtContent>
          <w:sdt>
            <w:sdtPr>
              <w:rPr>
                <w:color w:val="000000"/>
                <w:sz w:val="24"/>
                <w:szCs w:val="24"/>
              </w:rPr>
              <w:id w:val="1853918195"/>
              <w:placeholder>
                <w:docPart w:val="7962B7A590BC480697E155BB0E2ACAF2"/>
              </w:placeholder>
              <w15:repeatingSectionItem/>
            </w:sdtPr>
            <w:sdtEndPr/>
            <w:sdtContent>
              <w:tr w:rsidR="00F7013D" w:rsidRPr="00F7013D" w14:paraId="1C42BA80" w14:textId="77777777">
                <w:trPr>
                  <w:trHeight w:val="360"/>
                </w:trPr>
                <w:tc>
                  <w:tcPr>
                    <w:tcW w:w="1526" w:type="dxa"/>
                    <w:tcBorders>
                      <w:right w:val="nil"/>
                    </w:tcBorders>
                    <w:vAlign w:val="center"/>
                  </w:tcPr>
                  <w:p w14:paraId="6EB9210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32866363"/>
                        <w:placeholder>
                          <w:docPart w:val="A867C1855ADD47199BA570972083A397"/>
                        </w:placeholder>
                      </w:sdtPr>
                      <w:sdtEndPr/>
                      <w:sdtContent>
                        <w:r w:rsidR="00F7013D" w:rsidRPr="00F7013D">
                          <w:rPr>
                            <w:color w:val="000000"/>
                            <w:sz w:val="24"/>
                            <w:szCs w:val="24"/>
                          </w:rPr>
                          <w:t>50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87833413"/>
                      <w:placeholder>
                        <w:docPart w:val="0244469A438E4DAE95B3F428C6641EE0"/>
                      </w:placeholder>
                    </w:sdtPr>
                    <w:sdtEndPr/>
                    <w:sdtContent>
                      <w:p w14:paraId="4F341627" w14:textId="77777777" w:rsidR="00F7013D" w:rsidRPr="00F7013D" w:rsidRDefault="00F7013D" w:rsidP="00F7013D">
                        <w:pPr>
                          <w:rPr>
                            <w:color w:val="000000"/>
                            <w:sz w:val="24"/>
                            <w:szCs w:val="24"/>
                          </w:rPr>
                        </w:pPr>
                        <w:r w:rsidRPr="00F7013D">
                          <w:rPr>
                            <w:color w:val="000000"/>
                            <w:sz w:val="24"/>
                            <w:szCs w:val="24"/>
                          </w:rPr>
                          <w:t>Ms Jodi Smedley</w:t>
                        </w:r>
                      </w:p>
                    </w:sdtContent>
                  </w:sdt>
                </w:tc>
              </w:tr>
            </w:sdtContent>
          </w:sdt>
        </w:sdtContent>
      </w:sdt>
      <w:sdt>
        <w:sdtPr>
          <w:rPr>
            <w:color w:val="000000"/>
            <w:sz w:val="24"/>
            <w:szCs w:val="24"/>
          </w:rPr>
          <w:tag w:val="SubmissionRow"/>
          <w:id w:val="1992133133"/>
          <w15:repeatingSection/>
        </w:sdtPr>
        <w:sdtEndPr/>
        <w:sdtContent>
          <w:sdt>
            <w:sdtPr>
              <w:rPr>
                <w:color w:val="000000"/>
                <w:sz w:val="24"/>
                <w:szCs w:val="24"/>
              </w:rPr>
              <w:id w:val="-1768765351"/>
              <w:placeholder>
                <w:docPart w:val="7962B7A590BC480697E155BB0E2ACAF2"/>
              </w:placeholder>
              <w15:repeatingSectionItem/>
            </w:sdtPr>
            <w:sdtEndPr/>
            <w:sdtContent>
              <w:tr w:rsidR="00F7013D" w:rsidRPr="00F7013D" w14:paraId="745E1806" w14:textId="77777777">
                <w:trPr>
                  <w:trHeight w:val="360"/>
                </w:trPr>
                <w:tc>
                  <w:tcPr>
                    <w:tcW w:w="1526" w:type="dxa"/>
                    <w:tcBorders>
                      <w:right w:val="nil"/>
                    </w:tcBorders>
                    <w:vAlign w:val="center"/>
                  </w:tcPr>
                  <w:p w14:paraId="46F97C4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87267008"/>
                        <w:placeholder>
                          <w:docPart w:val="A867C1855ADD47199BA570972083A397"/>
                        </w:placeholder>
                      </w:sdtPr>
                      <w:sdtEndPr/>
                      <w:sdtContent>
                        <w:r w:rsidR="00F7013D" w:rsidRPr="00F7013D">
                          <w:rPr>
                            <w:color w:val="000000"/>
                            <w:sz w:val="24"/>
                            <w:szCs w:val="24"/>
                          </w:rPr>
                          <w:t>51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84979939"/>
                      <w:placeholder>
                        <w:docPart w:val="0244469A438E4DAE95B3F428C6641EE0"/>
                      </w:placeholder>
                    </w:sdtPr>
                    <w:sdtEndPr/>
                    <w:sdtContent>
                      <w:p w14:paraId="6C222122" w14:textId="77777777" w:rsidR="00F7013D" w:rsidRPr="00F7013D" w:rsidRDefault="00F7013D" w:rsidP="00F7013D">
                        <w:pPr>
                          <w:rPr>
                            <w:color w:val="000000"/>
                            <w:sz w:val="24"/>
                            <w:szCs w:val="24"/>
                          </w:rPr>
                        </w:pPr>
                        <w:proofErr w:type="spellStart"/>
                        <w:r w:rsidRPr="00F7013D">
                          <w:rPr>
                            <w:color w:val="000000"/>
                            <w:sz w:val="24"/>
                            <w:szCs w:val="24"/>
                          </w:rPr>
                          <w:t>Zipidi</w:t>
                        </w:r>
                        <w:proofErr w:type="spellEnd"/>
                      </w:p>
                    </w:sdtContent>
                  </w:sdt>
                </w:tc>
              </w:tr>
            </w:sdtContent>
          </w:sdt>
        </w:sdtContent>
      </w:sdt>
      <w:sdt>
        <w:sdtPr>
          <w:rPr>
            <w:color w:val="000000"/>
            <w:sz w:val="24"/>
            <w:szCs w:val="24"/>
          </w:rPr>
          <w:tag w:val="SubmissionRow"/>
          <w:id w:val="-1313482378"/>
          <w15:repeatingSection/>
        </w:sdtPr>
        <w:sdtEndPr/>
        <w:sdtContent>
          <w:sdt>
            <w:sdtPr>
              <w:rPr>
                <w:color w:val="000000"/>
                <w:sz w:val="24"/>
                <w:szCs w:val="24"/>
              </w:rPr>
              <w:id w:val="1285539110"/>
              <w:placeholder>
                <w:docPart w:val="7962B7A590BC480697E155BB0E2ACAF2"/>
              </w:placeholder>
              <w15:repeatingSectionItem/>
            </w:sdtPr>
            <w:sdtEndPr/>
            <w:sdtContent>
              <w:tr w:rsidR="00F7013D" w:rsidRPr="00F7013D" w14:paraId="75BDCDEF" w14:textId="77777777">
                <w:trPr>
                  <w:trHeight w:val="360"/>
                </w:trPr>
                <w:tc>
                  <w:tcPr>
                    <w:tcW w:w="1526" w:type="dxa"/>
                    <w:tcBorders>
                      <w:right w:val="nil"/>
                    </w:tcBorders>
                    <w:vAlign w:val="center"/>
                  </w:tcPr>
                  <w:p w14:paraId="58CC95F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55999908"/>
                        <w:placeholder>
                          <w:docPart w:val="A867C1855ADD47199BA570972083A397"/>
                        </w:placeholder>
                      </w:sdtPr>
                      <w:sdtEndPr/>
                      <w:sdtContent>
                        <w:r w:rsidR="00F7013D" w:rsidRPr="00F7013D">
                          <w:rPr>
                            <w:color w:val="000000"/>
                            <w:sz w:val="24"/>
                            <w:szCs w:val="24"/>
                          </w:rPr>
                          <w:t>52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95705431"/>
                      <w:placeholder>
                        <w:docPart w:val="0244469A438E4DAE95B3F428C6641EE0"/>
                      </w:placeholder>
                    </w:sdtPr>
                    <w:sdtEndPr/>
                    <w:sdtContent>
                      <w:p w14:paraId="3BA2F5D5" w14:textId="77777777" w:rsidR="00F7013D" w:rsidRPr="00F7013D" w:rsidRDefault="00F7013D" w:rsidP="00F7013D">
                        <w:pPr>
                          <w:rPr>
                            <w:color w:val="000000"/>
                            <w:sz w:val="24"/>
                            <w:szCs w:val="24"/>
                          </w:rPr>
                        </w:pPr>
                        <w:r w:rsidRPr="00F7013D">
                          <w:rPr>
                            <w:color w:val="000000"/>
                            <w:sz w:val="24"/>
                            <w:szCs w:val="24"/>
                          </w:rPr>
                          <w:t>Mr Richard Green</w:t>
                        </w:r>
                      </w:p>
                    </w:sdtContent>
                  </w:sdt>
                </w:tc>
              </w:tr>
            </w:sdtContent>
          </w:sdt>
        </w:sdtContent>
      </w:sdt>
      <w:sdt>
        <w:sdtPr>
          <w:rPr>
            <w:color w:val="000000"/>
            <w:sz w:val="24"/>
            <w:szCs w:val="24"/>
          </w:rPr>
          <w:tag w:val="SubmissionRow"/>
          <w:id w:val="-406851375"/>
          <w15:repeatingSection/>
        </w:sdtPr>
        <w:sdtEndPr/>
        <w:sdtContent>
          <w:sdt>
            <w:sdtPr>
              <w:rPr>
                <w:color w:val="000000"/>
                <w:sz w:val="24"/>
                <w:szCs w:val="24"/>
              </w:rPr>
              <w:id w:val="478273050"/>
              <w:placeholder>
                <w:docPart w:val="7962B7A590BC480697E155BB0E2ACAF2"/>
              </w:placeholder>
              <w15:repeatingSectionItem/>
            </w:sdtPr>
            <w:sdtEndPr/>
            <w:sdtContent>
              <w:tr w:rsidR="00F7013D" w:rsidRPr="00F7013D" w14:paraId="399CFF73" w14:textId="77777777">
                <w:trPr>
                  <w:trHeight w:val="360"/>
                </w:trPr>
                <w:tc>
                  <w:tcPr>
                    <w:tcW w:w="1526" w:type="dxa"/>
                    <w:tcBorders>
                      <w:right w:val="nil"/>
                    </w:tcBorders>
                    <w:vAlign w:val="center"/>
                  </w:tcPr>
                  <w:p w14:paraId="0D9236B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20204494"/>
                        <w:placeholder>
                          <w:docPart w:val="A867C1855ADD47199BA570972083A397"/>
                        </w:placeholder>
                      </w:sdtPr>
                      <w:sdtEndPr/>
                      <w:sdtContent>
                        <w:r w:rsidR="00F7013D" w:rsidRPr="00F7013D">
                          <w:rPr>
                            <w:color w:val="000000"/>
                            <w:sz w:val="24"/>
                            <w:szCs w:val="24"/>
                          </w:rPr>
                          <w:t>53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17796228"/>
                      <w:placeholder>
                        <w:docPart w:val="0244469A438E4DAE95B3F428C6641EE0"/>
                      </w:placeholder>
                    </w:sdtPr>
                    <w:sdtEndPr/>
                    <w:sdtContent>
                      <w:p w14:paraId="3D4921A8" w14:textId="77777777" w:rsidR="00F7013D" w:rsidRPr="00F7013D" w:rsidRDefault="00F7013D" w:rsidP="00F7013D">
                        <w:pPr>
                          <w:rPr>
                            <w:color w:val="000000"/>
                            <w:sz w:val="24"/>
                            <w:szCs w:val="24"/>
                          </w:rPr>
                        </w:pPr>
                        <w:r w:rsidRPr="00F7013D">
                          <w:rPr>
                            <w:color w:val="000000"/>
                            <w:sz w:val="24"/>
                            <w:szCs w:val="24"/>
                          </w:rPr>
                          <w:t>Mr Ross Langford-Brown</w:t>
                        </w:r>
                      </w:p>
                    </w:sdtContent>
                  </w:sdt>
                </w:tc>
              </w:tr>
            </w:sdtContent>
          </w:sdt>
        </w:sdtContent>
      </w:sdt>
      <w:sdt>
        <w:sdtPr>
          <w:rPr>
            <w:color w:val="000000"/>
            <w:sz w:val="24"/>
            <w:szCs w:val="24"/>
          </w:rPr>
          <w:tag w:val="SubmissionRow"/>
          <w:id w:val="567771144"/>
          <w15:repeatingSection/>
        </w:sdtPr>
        <w:sdtEndPr/>
        <w:sdtContent>
          <w:sdt>
            <w:sdtPr>
              <w:rPr>
                <w:color w:val="000000"/>
                <w:sz w:val="24"/>
                <w:szCs w:val="24"/>
              </w:rPr>
              <w:id w:val="-1259056106"/>
              <w:placeholder>
                <w:docPart w:val="7962B7A590BC480697E155BB0E2ACAF2"/>
              </w:placeholder>
              <w15:repeatingSectionItem/>
            </w:sdtPr>
            <w:sdtEndPr/>
            <w:sdtContent>
              <w:tr w:rsidR="00F7013D" w:rsidRPr="00F7013D" w14:paraId="037B0AFF" w14:textId="77777777">
                <w:trPr>
                  <w:trHeight w:val="360"/>
                </w:trPr>
                <w:tc>
                  <w:tcPr>
                    <w:tcW w:w="1526" w:type="dxa"/>
                    <w:tcBorders>
                      <w:right w:val="nil"/>
                    </w:tcBorders>
                    <w:vAlign w:val="center"/>
                  </w:tcPr>
                  <w:p w14:paraId="5700BB5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57063789"/>
                        <w:placeholder>
                          <w:docPart w:val="A867C1855ADD47199BA570972083A397"/>
                        </w:placeholder>
                      </w:sdtPr>
                      <w:sdtEndPr/>
                      <w:sdtContent>
                        <w:r w:rsidR="00F7013D" w:rsidRPr="00F7013D">
                          <w:rPr>
                            <w:color w:val="000000"/>
                            <w:sz w:val="24"/>
                            <w:szCs w:val="24"/>
                          </w:rPr>
                          <w:t>54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7903400"/>
                      <w:placeholder>
                        <w:docPart w:val="0244469A438E4DAE95B3F428C6641EE0"/>
                      </w:placeholder>
                    </w:sdtPr>
                    <w:sdtEndPr/>
                    <w:sdtContent>
                      <w:p w14:paraId="521ED26A" w14:textId="77777777" w:rsidR="00F7013D" w:rsidRPr="00F7013D" w:rsidRDefault="00F7013D" w:rsidP="00F7013D">
                        <w:pPr>
                          <w:rPr>
                            <w:color w:val="000000"/>
                            <w:sz w:val="24"/>
                            <w:szCs w:val="24"/>
                          </w:rPr>
                        </w:pPr>
                        <w:r w:rsidRPr="00F7013D">
                          <w:rPr>
                            <w:color w:val="000000"/>
                            <w:sz w:val="24"/>
                            <w:szCs w:val="24"/>
                          </w:rPr>
                          <w:t>Dr Jeffrey Hoffmann</w:t>
                        </w:r>
                      </w:p>
                    </w:sdtContent>
                  </w:sdt>
                </w:tc>
              </w:tr>
            </w:sdtContent>
          </w:sdt>
        </w:sdtContent>
      </w:sdt>
      <w:sdt>
        <w:sdtPr>
          <w:rPr>
            <w:color w:val="000000"/>
            <w:sz w:val="24"/>
            <w:szCs w:val="24"/>
          </w:rPr>
          <w:tag w:val="SubmissionRow"/>
          <w:id w:val="-904678409"/>
          <w15:repeatingSection/>
        </w:sdtPr>
        <w:sdtEndPr/>
        <w:sdtContent>
          <w:sdt>
            <w:sdtPr>
              <w:rPr>
                <w:color w:val="000000"/>
                <w:sz w:val="24"/>
                <w:szCs w:val="24"/>
              </w:rPr>
              <w:id w:val="-985775206"/>
              <w:placeholder>
                <w:docPart w:val="7962B7A590BC480697E155BB0E2ACAF2"/>
              </w:placeholder>
              <w15:repeatingSectionItem/>
            </w:sdtPr>
            <w:sdtEndPr/>
            <w:sdtContent>
              <w:tr w:rsidR="00F7013D" w:rsidRPr="00F7013D" w14:paraId="38604FE9" w14:textId="77777777">
                <w:trPr>
                  <w:trHeight w:val="360"/>
                </w:trPr>
                <w:tc>
                  <w:tcPr>
                    <w:tcW w:w="1526" w:type="dxa"/>
                    <w:tcBorders>
                      <w:right w:val="nil"/>
                    </w:tcBorders>
                    <w:vAlign w:val="center"/>
                  </w:tcPr>
                  <w:p w14:paraId="22618DF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02756176"/>
                        <w:placeholder>
                          <w:docPart w:val="A867C1855ADD47199BA570972083A397"/>
                        </w:placeholder>
                      </w:sdtPr>
                      <w:sdtEndPr/>
                      <w:sdtContent>
                        <w:r w:rsidR="00F7013D" w:rsidRPr="00F7013D">
                          <w:rPr>
                            <w:color w:val="000000"/>
                            <w:sz w:val="24"/>
                            <w:szCs w:val="24"/>
                          </w:rPr>
                          <w:t>55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40374197"/>
                      <w:placeholder>
                        <w:docPart w:val="0244469A438E4DAE95B3F428C6641EE0"/>
                      </w:placeholder>
                    </w:sdtPr>
                    <w:sdtEndPr/>
                    <w:sdtContent>
                      <w:p w14:paraId="1390E2FA" w14:textId="0B0A273D" w:rsidR="00F7013D" w:rsidRPr="00F7013D" w:rsidRDefault="00F7013D" w:rsidP="00F7013D">
                        <w:pPr>
                          <w:rPr>
                            <w:color w:val="000000"/>
                            <w:sz w:val="24"/>
                            <w:szCs w:val="24"/>
                          </w:rPr>
                        </w:pPr>
                        <w:r w:rsidRPr="00F7013D">
                          <w:rPr>
                            <w:color w:val="000000"/>
                            <w:sz w:val="24"/>
                            <w:szCs w:val="24"/>
                          </w:rPr>
                          <w:t xml:space="preserve">Miss </w:t>
                        </w:r>
                        <w:proofErr w:type="spellStart"/>
                        <w:r w:rsidRPr="00F7013D">
                          <w:rPr>
                            <w:color w:val="000000"/>
                            <w:sz w:val="24"/>
                            <w:szCs w:val="24"/>
                          </w:rPr>
                          <w:t>Pawinee</w:t>
                        </w:r>
                        <w:proofErr w:type="spellEnd"/>
                        <w:r w:rsidRPr="00F7013D">
                          <w:rPr>
                            <w:color w:val="000000"/>
                            <w:sz w:val="24"/>
                            <w:szCs w:val="24"/>
                          </w:rPr>
                          <w:t xml:space="preserve"> </w:t>
                        </w:r>
                        <w:proofErr w:type="spellStart"/>
                        <w:r w:rsidRPr="00F7013D">
                          <w:rPr>
                            <w:color w:val="000000"/>
                            <w:sz w:val="24"/>
                            <w:szCs w:val="24"/>
                          </w:rPr>
                          <w:t>EaimSaad</w:t>
                        </w:r>
                        <w:proofErr w:type="spellEnd"/>
                      </w:p>
                    </w:sdtContent>
                  </w:sdt>
                </w:tc>
              </w:tr>
            </w:sdtContent>
          </w:sdt>
        </w:sdtContent>
      </w:sdt>
      <w:sdt>
        <w:sdtPr>
          <w:rPr>
            <w:color w:val="000000"/>
            <w:sz w:val="24"/>
            <w:szCs w:val="24"/>
          </w:rPr>
          <w:tag w:val="SubmissionRow"/>
          <w:id w:val="1822311069"/>
          <w15:repeatingSection/>
        </w:sdtPr>
        <w:sdtEndPr/>
        <w:sdtContent>
          <w:sdt>
            <w:sdtPr>
              <w:rPr>
                <w:color w:val="000000"/>
                <w:sz w:val="24"/>
                <w:szCs w:val="24"/>
              </w:rPr>
              <w:id w:val="1855379687"/>
              <w:placeholder>
                <w:docPart w:val="7962B7A590BC480697E155BB0E2ACAF2"/>
              </w:placeholder>
              <w15:repeatingSectionItem/>
            </w:sdtPr>
            <w:sdtEndPr/>
            <w:sdtContent>
              <w:tr w:rsidR="00F7013D" w:rsidRPr="00F7013D" w14:paraId="7F428083" w14:textId="77777777">
                <w:trPr>
                  <w:trHeight w:val="360"/>
                </w:trPr>
                <w:tc>
                  <w:tcPr>
                    <w:tcW w:w="1526" w:type="dxa"/>
                    <w:tcBorders>
                      <w:right w:val="nil"/>
                    </w:tcBorders>
                    <w:vAlign w:val="center"/>
                  </w:tcPr>
                  <w:p w14:paraId="61E6753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2277368"/>
                        <w:placeholder>
                          <w:docPart w:val="A867C1855ADD47199BA570972083A397"/>
                        </w:placeholder>
                      </w:sdtPr>
                      <w:sdtEndPr/>
                      <w:sdtContent>
                        <w:r w:rsidR="00F7013D" w:rsidRPr="00F7013D">
                          <w:rPr>
                            <w:color w:val="000000"/>
                            <w:sz w:val="24"/>
                            <w:szCs w:val="24"/>
                          </w:rPr>
                          <w:t>56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92927443"/>
                      <w:placeholder>
                        <w:docPart w:val="0244469A438E4DAE95B3F428C6641EE0"/>
                      </w:placeholder>
                    </w:sdtPr>
                    <w:sdtEndPr/>
                    <w:sdtContent>
                      <w:p w14:paraId="612C6599" w14:textId="77777777" w:rsidR="00F7013D" w:rsidRPr="00F7013D" w:rsidRDefault="00F7013D" w:rsidP="00F7013D">
                        <w:pPr>
                          <w:rPr>
                            <w:color w:val="000000"/>
                            <w:sz w:val="24"/>
                            <w:szCs w:val="24"/>
                          </w:rPr>
                        </w:pPr>
                        <w:r w:rsidRPr="00F7013D">
                          <w:rPr>
                            <w:color w:val="000000"/>
                            <w:sz w:val="24"/>
                            <w:szCs w:val="24"/>
                          </w:rPr>
                          <w:t>Mr James Xu</w:t>
                        </w:r>
                      </w:p>
                    </w:sdtContent>
                  </w:sdt>
                </w:tc>
              </w:tr>
            </w:sdtContent>
          </w:sdt>
        </w:sdtContent>
      </w:sdt>
      <w:sdt>
        <w:sdtPr>
          <w:rPr>
            <w:color w:val="000000"/>
            <w:sz w:val="24"/>
            <w:szCs w:val="24"/>
          </w:rPr>
          <w:tag w:val="SubmissionRow"/>
          <w:id w:val="20603464"/>
          <w15:repeatingSection/>
        </w:sdtPr>
        <w:sdtEndPr/>
        <w:sdtContent>
          <w:sdt>
            <w:sdtPr>
              <w:rPr>
                <w:color w:val="000000"/>
                <w:sz w:val="24"/>
                <w:szCs w:val="24"/>
              </w:rPr>
              <w:id w:val="-354427906"/>
              <w:placeholder>
                <w:docPart w:val="7962B7A590BC480697E155BB0E2ACAF2"/>
              </w:placeholder>
              <w15:repeatingSectionItem/>
            </w:sdtPr>
            <w:sdtEndPr/>
            <w:sdtContent>
              <w:tr w:rsidR="00F7013D" w:rsidRPr="00F7013D" w14:paraId="75C98B59" w14:textId="77777777">
                <w:trPr>
                  <w:trHeight w:val="360"/>
                </w:trPr>
                <w:tc>
                  <w:tcPr>
                    <w:tcW w:w="1526" w:type="dxa"/>
                    <w:tcBorders>
                      <w:right w:val="nil"/>
                    </w:tcBorders>
                    <w:vAlign w:val="center"/>
                  </w:tcPr>
                  <w:p w14:paraId="35490AF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43230680"/>
                        <w:placeholder>
                          <w:docPart w:val="A867C1855ADD47199BA570972083A397"/>
                        </w:placeholder>
                      </w:sdtPr>
                      <w:sdtEndPr/>
                      <w:sdtContent>
                        <w:r w:rsidR="00F7013D" w:rsidRPr="00F7013D">
                          <w:rPr>
                            <w:color w:val="000000"/>
                            <w:sz w:val="24"/>
                            <w:szCs w:val="24"/>
                          </w:rPr>
                          <w:t>57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85645988"/>
                      <w:placeholder>
                        <w:docPart w:val="0244469A438E4DAE95B3F428C6641EE0"/>
                      </w:placeholder>
                    </w:sdtPr>
                    <w:sdtEndPr/>
                    <w:sdtContent>
                      <w:p w14:paraId="4E358203" w14:textId="77777777" w:rsidR="00F7013D" w:rsidRPr="00F7013D" w:rsidRDefault="00F7013D" w:rsidP="00F7013D">
                        <w:pPr>
                          <w:rPr>
                            <w:color w:val="000000"/>
                            <w:sz w:val="24"/>
                            <w:szCs w:val="24"/>
                          </w:rPr>
                        </w:pPr>
                        <w:proofErr w:type="spellStart"/>
                        <w:r w:rsidRPr="00F7013D">
                          <w:rPr>
                            <w:color w:val="000000"/>
                            <w:sz w:val="24"/>
                            <w:szCs w:val="24"/>
                          </w:rPr>
                          <w:t>Bolzzen</w:t>
                        </w:r>
                        <w:proofErr w:type="spellEnd"/>
                        <w:r w:rsidRPr="00F7013D">
                          <w:rPr>
                            <w:color w:val="000000"/>
                            <w:sz w:val="24"/>
                            <w:szCs w:val="24"/>
                          </w:rPr>
                          <w:t xml:space="preserve"> Pty Ltd</w:t>
                        </w:r>
                      </w:p>
                    </w:sdtContent>
                  </w:sdt>
                </w:tc>
              </w:tr>
            </w:sdtContent>
          </w:sdt>
        </w:sdtContent>
      </w:sdt>
      <w:sdt>
        <w:sdtPr>
          <w:rPr>
            <w:color w:val="000000"/>
            <w:sz w:val="24"/>
            <w:szCs w:val="24"/>
          </w:rPr>
          <w:tag w:val="SubmissionRow"/>
          <w:id w:val="-1654829664"/>
          <w15:repeatingSection/>
        </w:sdtPr>
        <w:sdtEndPr/>
        <w:sdtContent>
          <w:sdt>
            <w:sdtPr>
              <w:rPr>
                <w:color w:val="000000"/>
                <w:sz w:val="24"/>
                <w:szCs w:val="24"/>
              </w:rPr>
              <w:id w:val="-1302232035"/>
              <w:placeholder>
                <w:docPart w:val="7962B7A590BC480697E155BB0E2ACAF2"/>
              </w:placeholder>
              <w15:repeatingSectionItem/>
            </w:sdtPr>
            <w:sdtEndPr/>
            <w:sdtContent>
              <w:tr w:rsidR="00F7013D" w:rsidRPr="00F7013D" w14:paraId="354A2A15" w14:textId="77777777">
                <w:trPr>
                  <w:trHeight w:val="360"/>
                </w:trPr>
                <w:tc>
                  <w:tcPr>
                    <w:tcW w:w="1526" w:type="dxa"/>
                    <w:tcBorders>
                      <w:right w:val="nil"/>
                    </w:tcBorders>
                    <w:vAlign w:val="center"/>
                  </w:tcPr>
                  <w:p w14:paraId="4FF3C28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78346782"/>
                        <w:placeholder>
                          <w:docPart w:val="A867C1855ADD47199BA570972083A397"/>
                        </w:placeholder>
                      </w:sdtPr>
                      <w:sdtEndPr/>
                      <w:sdtContent>
                        <w:r w:rsidR="00F7013D" w:rsidRPr="00F7013D">
                          <w:rPr>
                            <w:color w:val="000000"/>
                            <w:sz w:val="24"/>
                            <w:szCs w:val="24"/>
                          </w:rPr>
                          <w:t>58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73115861"/>
                      <w:placeholder>
                        <w:docPart w:val="0244469A438E4DAE95B3F428C6641EE0"/>
                      </w:placeholder>
                    </w:sdtPr>
                    <w:sdtEndPr/>
                    <w:sdtContent>
                      <w:p w14:paraId="55799B5D" w14:textId="77777777" w:rsidR="00F7013D" w:rsidRPr="00F7013D" w:rsidRDefault="00F7013D" w:rsidP="00F7013D">
                        <w:pPr>
                          <w:rPr>
                            <w:color w:val="000000"/>
                            <w:sz w:val="24"/>
                            <w:szCs w:val="24"/>
                          </w:rPr>
                        </w:pPr>
                        <w:r w:rsidRPr="00F7013D">
                          <w:rPr>
                            <w:color w:val="000000"/>
                            <w:sz w:val="24"/>
                            <w:szCs w:val="24"/>
                          </w:rPr>
                          <w:t>Mr Stephen Hopkin</w:t>
                        </w:r>
                      </w:p>
                    </w:sdtContent>
                  </w:sdt>
                </w:tc>
              </w:tr>
            </w:sdtContent>
          </w:sdt>
        </w:sdtContent>
      </w:sdt>
      <w:sdt>
        <w:sdtPr>
          <w:rPr>
            <w:color w:val="000000"/>
            <w:sz w:val="24"/>
            <w:szCs w:val="24"/>
          </w:rPr>
          <w:tag w:val="SubmissionRow"/>
          <w:id w:val="1055354259"/>
          <w15:repeatingSection/>
        </w:sdtPr>
        <w:sdtEndPr/>
        <w:sdtContent>
          <w:sdt>
            <w:sdtPr>
              <w:rPr>
                <w:color w:val="000000"/>
                <w:sz w:val="24"/>
                <w:szCs w:val="24"/>
              </w:rPr>
              <w:id w:val="-1271934334"/>
              <w:placeholder>
                <w:docPart w:val="7962B7A590BC480697E155BB0E2ACAF2"/>
              </w:placeholder>
              <w15:repeatingSectionItem/>
            </w:sdtPr>
            <w:sdtEndPr/>
            <w:sdtContent>
              <w:tr w:rsidR="00F7013D" w:rsidRPr="00F7013D" w14:paraId="1031B61F" w14:textId="77777777">
                <w:trPr>
                  <w:trHeight w:val="360"/>
                </w:trPr>
                <w:tc>
                  <w:tcPr>
                    <w:tcW w:w="1526" w:type="dxa"/>
                    <w:tcBorders>
                      <w:right w:val="nil"/>
                    </w:tcBorders>
                    <w:vAlign w:val="center"/>
                  </w:tcPr>
                  <w:p w14:paraId="793D45A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68024072"/>
                        <w:placeholder>
                          <w:docPart w:val="A867C1855ADD47199BA570972083A397"/>
                        </w:placeholder>
                      </w:sdtPr>
                      <w:sdtEndPr/>
                      <w:sdtContent>
                        <w:r w:rsidR="00F7013D" w:rsidRPr="00F7013D">
                          <w:rPr>
                            <w:color w:val="000000"/>
                            <w:sz w:val="24"/>
                            <w:szCs w:val="24"/>
                          </w:rPr>
                          <w:t>59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43509691"/>
                      <w:placeholder>
                        <w:docPart w:val="0244469A438E4DAE95B3F428C6641EE0"/>
                      </w:placeholder>
                    </w:sdtPr>
                    <w:sdtEndPr/>
                    <w:sdtContent>
                      <w:p w14:paraId="3EA66306"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215512623"/>
          <w15:repeatingSection/>
        </w:sdtPr>
        <w:sdtEndPr/>
        <w:sdtContent>
          <w:sdt>
            <w:sdtPr>
              <w:rPr>
                <w:color w:val="000000"/>
                <w:sz w:val="24"/>
                <w:szCs w:val="24"/>
              </w:rPr>
              <w:id w:val="59147775"/>
              <w:placeholder>
                <w:docPart w:val="7962B7A590BC480697E155BB0E2ACAF2"/>
              </w:placeholder>
              <w15:repeatingSectionItem/>
            </w:sdtPr>
            <w:sdtEndPr/>
            <w:sdtContent>
              <w:tr w:rsidR="00F7013D" w:rsidRPr="00F7013D" w14:paraId="6BACF443" w14:textId="77777777">
                <w:trPr>
                  <w:trHeight w:val="360"/>
                </w:trPr>
                <w:tc>
                  <w:tcPr>
                    <w:tcW w:w="1526" w:type="dxa"/>
                    <w:tcBorders>
                      <w:right w:val="nil"/>
                    </w:tcBorders>
                    <w:vAlign w:val="center"/>
                  </w:tcPr>
                  <w:p w14:paraId="5E248E0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31900493"/>
                        <w:placeholder>
                          <w:docPart w:val="A867C1855ADD47199BA570972083A397"/>
                        </w:placeholder>
                      </w:sdtPr>
                      <w:sdtEndPr/>
                      <w:sdtContent>
                        <w:r w:rsidR="00F7013D" w:rsidRPr="00F7013D">
                          <w:rPr>
                            <w:color w:val="000000"/>
                            <w:sz w:val="24"/>
                            <w:szCs w:val="24"/>
                          </w:rPr>
                          <w:t>60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95538271"/>
                      <w:placeholder>
                        <w:docPart w:val="0244469A438E4DAE95B3F428C6641EE0"/>
                      </w:placeholder>
                    </w:sdtPr>
                    <w:sdtEndPr/>
                    <w:sdtContent>
                      <w:p w14:paraId="3B69FA1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721438318"/>
          <w15:repeatingSection/>
        </w:sdtPr>
        <w:sdtEndPr/>
        <w:sdtContent>
          <w:sdt>
            <w:sdtPr>
              <w:rPr>
                <w:color w:val="000000"/>
                <w:sz w:val="24"/>
                <w:szCs w:val="24"/>
              </w:rPr>
              <w:id w:val="-52166975"/>
              <w:placeholder>
                <w:docPart w:val="7962B7A590BC480697E155BB0E2ACAF2"/>
              </w:placeholder>
              <w15:repeatingSectionItem/>
            </w:sdtPr>
            <w:sdtEndPr/>
            <w:sdtContent>
              <w:tr w:rsidR="00F7013D" w:rsidRPr="00F7013D" w14:paraId="7204D5C0" w14:textId="77777777">
                <w:trPr>
                  <w:trHeight w:val="360"/>
                </w:trPr>
                <w:tc>
                  <w:tcPr>
                    <w:tcW w:w="1526" w:type="dxa"/>
                    <w:tcBorders>
                      <w:right w:val="nil"/>
                    </w:tcBorders>
                    <w:vAlign w:val="center"/>
                  </w:tcPr>
                  <w:p w14:paraId="6523A45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70894981"/>
                        <w:placeholder>
                          <w:docPart w:val="A867C1855ADD47199BA570972083A397"/>
                        </w:placeholder>
                      </w:sdtPr>
                      <w:sdtEndPr/>
                      <w:sdtContent>
                        <w:r w:rsidR="00F7013D" w:rsidRPr="00F7013D">
                          <w:rPr>
                            <w:color w:val="000000"/>
                            <w:sz w:val="24"/>
                            <w:szCs w:val="24"/>
                          </w:rPr>
                          <w:t>61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43115005"/>
                      <w:placeholder>
                        <w:docPart w:val="0244469A438E4DAE95B3F428C6641EE0"/>
                      </w:placeholder>
                    </w:sdtPr>
                    <w:sdtEndPr/>
                    <w:sdtContent>
                      <w:p w14:paraId="2364EDD5"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318764722"/>
          <w15:repeatingSection/>
        </w:sdtPr>
        <w:sdtEndPr/>
        <w:sdtContent>
          <w:sdt>
            <w:sdtPr>
              <w:rPr>
                <w:color w:val="000000"/>
                <w:sz w:val="24"/>
                <w:szCs w:val="24"/>
              </w:rPr>
              <w:id w:val="913820604"/>
              <w:placeholder>
                <w:docPart w:val="7962B7A590BC480697E155BB0E2ACAF2"/>
              </w:placeholder>
              <w15:repeatingSectionItem/>
            </w:sdtPr>
            <w:sdtEndPr/>
            <w:sdtContent>
              <w:tr w:rsidR="00F7013D" w:rsidRPr="00F7013D" w14:paraId="315CCBA7" w14:textId="77777777">
                <w:trPr>
                  <w:trHeight w:val="360"/>
                </w:trPr>
                <w:tc>
                  <w:tcPr>
                    <w:tcW w:w="1526" w:type="dxa"/>
                    <w:tcBorders>
                      <w:right w:val="nil"/>
                    </w:tcBorders>
                    <w:vAlign w:val="center"/>
                  </w:tcPr>
                  <w:p w14:paraId="3E890AA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98512837"/>
                        <w:placeholder>
                          <w:docPart w:val="A867C1855ADD47199BA570972083A397"/>
                        </w:placeholder>
                      </w:sdtPr>
                      <w:sdtEndPr/>
                      <w:sdtContent>
                        <w:r w:rsidR="00F7013D" w:rsidRPr="00F7013D">
                          <w:rPr>
                            <w:color w:val="000000"/>
                            <w:sz w:val="24"/>
                            <w:szCs w:val="24"/>
                          </w:rPr>
                          <w:t>62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09605608"/>
                      <w:placeholder>
                        <w:docPart w:val="0244469A438E4DAE95B3F428C6641EE0"/>
                      </w:placeholder>
                    </w:sdtPr>
                    <w:sdtEndPr/>
                    <w:sdtContent>
                      <w:p w14:paraId="2A69A14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7081668"/>
          <w15:repeatingSection/>
        </w:sdtPr>
        <w:sdtEndPr/>
        <w:sdtContent>
          <w:sdt>
            <w:sdtPr>
              <w:rPr>
                <w:color w:val="000000"/>
                <w:sz w:val="24"/>
                <w:szCs w:val="24"/>
              </w:rPr>
              <w:id w:val="-168873969"/>
              <w:placeholder>
                <w:docPart w:val="7962B7A590BC480697E155BB0E2ACAF2"/>
              </w:placeholder>
              <w15:repeatingSectionItem/>
            </w:sdtPr>
            <w:sdtEndPr/>
            <w:sdtContent>
              <w:tr w:rsidR="00F7013D" w:rsidRPr="00F7013D" w14:paraId="086A41A2" w14:textId="77777777">
                <w:trPr>
                  <w:trHeight w:val="360"/>
                </w:trPr>
                <w:tc>
                  <w:tcPr>
                    <w:tcW w:w="1526" w:type="dxa"/>
                    <w:tcBorders>
                      <w:right w:val="nil"/>
                    </w:tcBorders>
                    <w:vAlign w:val="center"/>
                  </w:tcPr>
                  <w:p w14:paraId="4FFD9B9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56207567"/>
                        <w:placeholder>
                          <w:docPart w:val="A867C1855ADD47199BA570972083A397"/>
                        </w:placeholder>
                      </w:sdtPr>
                      <w:sdtEndPr/>
                      <w:sdtContent>
                        <w:r w:rsidR="00F7013D" w:rsidRPr="00F7013D">
                          <w:rPr>
                            <w:color w:val="000000"/>
                            <w:sz w:val="24"/>
                            <w:szCs w:val="24"/>
                          </w:rPr>
                          <w:t>63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14939461"/>
                      <w:placeholder>
                        <w:docPart w:val="0244469A438E4DAE95B3F428C6641EE0"/>
                      </w:placeholder>
                    </w:sdtPr>
                    <w:sdtEndPr/>
                    <w:sdtContent>
                      <w:p w14:paraId="4F47969F" w14:textId="77777777" w:rsidR="00F7013D" w:rsidRPr="00F7013D" w:rsidRDefault="00F7013D" w:rsidP="00F7013D">
                        <w:pPr>
                          <w:rPr>
                            <w:color w:val="000000"/>
                            <w:sz w:val="24"/>
                            <w:szCs w:val="24"/>
                          </w:rPr>
                        </w:pPr>
                        <w:r w:rsidRPr="00F7013D">
                          <w:rPr>
                            <w:color w:val="000000"/>
                            <w:sz w:val="24"/>
                            <w:szCs w:val="24"/>
                          </w:rPr>
                          <w:t>Mr Ross Attrill</w:t>
                        </w:r>
                      </w:p>
                    </w:sdtContent>
                  </w:sdt>
                </w:tc>
              </w:tr>
            </w:sdtContent>
          </w:sdt>
        </w:sdtContent>
      </w:sdt>
      <w:sdt>
        <w:sdtPr>
          <w:rPr>
            <w:color w:val="000000"/>
            <w:sz w:val="24"/>
            <w:szCs w:val="24"/>
          </w:rPr>
          <w:tag w:val="SubmissionRow"/>
          <w:id w:val="-1688198996"/>
          <w15:repeatingSection/>
        </w:sdtPr>
        <w:sdtEndPr/>
        <w:sdtContent>
          <w:sdt>
            <w:sdtPr>
              <w:rPr>
                <w:color w:val="000000"/>
                <w:sz w:val="24"/>
                <w:szCs w:val="24"/>
              </w:rPr>
              <w:id w:val="-6298134"/>
              <w:placeholder>
                <w:docPart w:val="7962B7A590BC480697E155BB0E2ACAF2"/>
              </w:placeholder>
              <w15:repeatingSectionItem/>
            </w:sdtPr>
            <w:sdtEndPr/>
            <w:sdtContent>
              <w:tr w:rsidR="00F7013D" w:rsidRPr="00F7013D" w14:paraId="63E2814B" w14:textId="77777777">
                <w:trPr>
                  <w:trHeight w:val="360"/>
                </w:trPr>
                <w:tc>
                  <w:tcPr>
                    <w:tcW w:w="1526" w:type="dxa"/>
                    <w:tcBorders>
                      <w:right w:val="nil"/>
                    </w:tcBorders>
                    <w:vAlign w:val="center"/>
                  </w:tcPr>
                  <w:p w14:paraId="6F649E9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13521404"/>
                        <w:placeholder>
                          <w:docPart w:val="A867C1855ADD47199BA570972083A397"/>
                        </w:placeholder>
                      </w:sdtPr>
                      <w:sdtEndPr/>
                      <w:sdtContent>
                        <w:r w:rsidR="00F7013D" w:rsidRPr="00F7013D">
                          <w:rPr>
                            <w:color w:val="000000"/>
                            <w:sz w:val="24"/>
                            <w:szCs w:val="24"/>
                          </w:rPr>
                          <w:t>64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25598154"/>
                      <w:placeholder>
                        <w:docPart w:val="0244469A438E4DAE95B3F428C6641EE0"/>
                      </w:placeholder>
                    </w:sdtPr>
                    <w:sdtEndPr/>
                    <w:sdtContent>
                      <w:p w14:paraId="022516A6" w14:textId="77777777" w:rsidR="00F7013D" w:rsidRPr="00F7013D" w:rsidRDefault="00F7013D" w:rsidP="00F7013D">
                        <w:pPr>
                          <w:rPr>
                            <w:color w:val="000000"/>
                            <w:sz w:val="24"/>
                            <w:szCs w:val="24"/>
                          </w:rPr>
                        </w:pPr>
                        <w:r w:rsidRPr="00F7013D">
                          <w:rPr>
                            <w:color w:val="000000"/>
                            <w:sz w:val="24"/>
                            <w:szCs w:val="24"/>
                          </w:rPr>
                          <w:t>Mr Ken Millar</w:t>
                        </w:r>
                      </w:p>
                    </w:sdtContent>
                  </w:sdt>
                </w:tc>
              </w:tr>
            </w:sdtContent>
          </w:sdt>
        </w:sdtContent>
      </w:sdt>
      <w:sdt>
        <w:sdtPr>
          <w:rPr>
            <w:color w:val="000000"/>
            <w:sz w:val="24"/>
            <w:szCs w:val="24"/>
          </w:rPr>
          <w:tag w:val="SubmissionRow"/>
          <w:id w:val="1861395211"/>
          <w15:repeatingSection/>
        </w:sdtPr>
        <w:sdtEndPr/>
        <w:sdtContent>
          <w:sdt>
            <w:sdtPr>
              <w:rPr>
                <w:color w:val="000000"/>
                <w:sz w:val="24"/>
                <w:szCs w:val="24"/>
              </w:rPr>
              <w:id w:val="367417779"/>
              <w:placeholder>
                <w:docPart w:val="7962B7A590BC480697E155BB0E2ACAF2"/>
              </w:placeholder>
              <w15:repeatingSectionItem/>
            </w:sdtPr>
            <w:sdtEndPr/>
            <w:sdtContent>
              <w:tr w:rsidR="00F7013D" w:rsidRPr="00F7013D" w14:paraId="0133E033" w14:textId="77777777">
                <w:trPr>
                  <w:trHeight w:val="360"/>
                </w:trPr>
                <w:tc>
                  <w:tcPr>
                    <w:tcW w:w="1526" w:type="dxa"/>
                    <w:tcBorders>
                      <w:right w:val="nil"/>
                    </w:tcBorders>
                    <w:vAlign w:val="center"/>
                  </w:tcPr>
                  <w:p w14:paraId="038713C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48375315"/>
                        <w:placeholder>
                          <w:docPart w:val="A867C1855ADD47199BA570972083A397"/>
                        </w:placeholder>
                      </w:sdtPr>
                      <w:sdtEndPr/>
                      <w:sdtContent>
                        <w:r w:rsidR="00F7013D" w:rsidRPr="00F7013D">
                          <w:rPr>
                            <w:color w:val="000000"/>
                            <w:sz w:val="24"/>
                            <w:szCs w:val="24"/>
                          </w:rPr>
                          <w:t>65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48241209"/>
                      <w:placeholder>
                        <w:docPart w:val="0244469A438E4DAE95B3F428C6641EE0"/>
                      </w:placeholder>
                    </w:sdtPr>
                    <w:sdtEndPr/>
                    <w:sdtContent>
                      <w:p w14:paraId="700EC1F6" w14:textId="77777777" w:rsidR="00F7013D" w:rsidRPr="00F7013D" w:rsidRDefault="00F7013D" w:rsidP="00F7013D">
                        <w:pPr>
                          <w:rPr>
                            <w:color w:val="000000"/>
                            <w:sz w:val="24"/>
                            <w:szCs w:val="24"/>
                          </w:rPr>
                        </w:pPr>
                        <w:r w:rsidRPr="00F7013D">
                          <w:rPr>
                            <w:color w:val="000000"/>
                            <w:sz w:val="24"/>
                            <w:szCs w:val="24"/>
                          </w:rPr>
                          <w:t>Business Sydney</w:t>
                        </w:r>
                      </w:p>
                    </w:sdtContent>
                  </w:sdt>
                </w:tc>
              </w:tr>
            </w:sdtContent>
          </w:sdt>
        </w:sdtContent>
      </w:sdt>
      <w:sdt>
        <w:sdtPr>
          <w:rPr>
            <w:color w:val="000000"/>
            <w:sz w:val="24"/>
            <w:szCs w:val="24"/>
          </w:rPr>
          <w:tag w:val="SubmissionRow"/>
          <w:id w:val="161742789"/>
          <w15:repeatingSection/>
        </w:sdtPr>
        <w:sdtEndPr/>
        <w:sdtContent>
          <w:sdt>
            <w:sdtPr>
              <w:rPr>
                <w:color w:val="000000"/>
                <w:sz w:val="24"/>
                <w:szCs w:val="24"/>
              </w:rPr>
              <w:id w:val="1299653203"/>
              <w:placeholder>
                <w:docPart w:val="7962B7A590BC480697E155BB0E2ACAF2"/>
              </w:placeholder>
              <w15:repeatingSectionItem/>
            </w:sdtPr>
            <w:sdtEndPr/>
            <w:sdtContent>
              <w:tr w:rsidR="00F7013D" w:rsidRPr="00F7013D" w14:paraId="3BA15E6F" w14:textId="77777777">
                <w:trPr>
                  <w:trHeight w:val="360"/>
                </w:trPr>
                <w:tc>
                  <w:tcPr>
                    <w:tcW w:w="1526" w:type="dxa"/>
                    <w:tcBorders>
                      <w:right w:val="nil"/>
                    </w:tcBorders>
                    <w:vAlign w:val="center"/>
                  </w:tcPr>
                  <w:p w14:paraId="3E2CB24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31978026"/>
                        <w:placeholder>
                          <w:docPart w:val="A867C1855ADD47199BA570972083A397"/>
                        </w:placeholder>
                      </w:sdtPr>
                      <w:sdtEndPr/>
                      <w:sdtContent>
                        <w:r w:rsidR="00F7013D" w:rsidRPr="00F7013D">
                          <w:rPr>
                            <w:color w:val="000000"/>
                            <w:sz w:val="24"/>
                            <w:szCs w:val="24"/>
                          </w:rPr>
                          <w:t>66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46056838"/>
                      <w:placeholder>
                        <w:docPart w:val="0244469A438E4DAE95B3F428C6641EE0"/>
                      </w:placeholder>
                    </w:sdtPr>
                    <w:sdtEndPr/>
                    <w:sdtContent>
                      <w:p w14:paraId="53C159DD" w14:textId="77777777" w:rsidR="00F7013D" w:rsidRPr="00F7013D" w:rsidRDefault="00F7013D" w:rsidP="00F7013D">
                        <w:pPr>
                          <w:rPr>
                            <w:color w:val="000000"/>
                            <w:sz w:val="24"/>
                            <w:szCs w:val="24"/>
                          </w:rPr>
                        </w:pPr>
                        <w:r w:rsidRPr="00F7013D">
                          <w:rPr>
                            <w:color w:val="000000"/>
                            <w:sz w:val="24"/>
                            <w:szCs w:val="24"/>
                          </w:rPr>
                          <w:t>Ms Anne Robinson</w:t>
                        </w:r>
                      </w:p>
                    </w:sdtContent>
                  </w:sdt>
                </w:tc>
              </w:tr>
            </w:sdtContent>
          </w:sdt>
        </w:sdtContent>
      </w:sdt>
      <w:sdt>
        <w:sdtPr>
          <w:rPr>
            <w:color w:val="000000"/>
            <w:sz w:val="24"/>
            <w:szCs w:val="24"/>
          </w:rPr>
          <w:tag w:val="SubmissionRow"/>
          <w:id w:val="-2007349810"/>
          <w15:repeatingSection/>
        </w:sdtPr>
        <w:sdtEndPr/>
        <w:sdtContent>
          <w:sdt>
            <w:sdtPr>
              <w:rPr>
                <w:color w:val="000000"/>
                <w:sz w:val="24"/>
                <w:szCs w:val="24"/>
              </w:rPr>
              <w:id w:val="-1135104486"/>
              <w:placeholder>
                <w:docPart w:val="7962B7A590BC480697E155BB0E2ACAF2"/>
              </w:placeholder>
              <w15:repeatingSectionItem/>
            </w:sdtPr>
            <w:sdtEndPr/>
            <w:sdtContent>
              <w:tr w:rsidR="00F7013D" w:rsidRPr="00F7013D" w14:paraId="0FD11C11" w14:textId="77777777">
                <w:trPr>
                  <w:trHeight w:val="360"/>
                </w:trPr>
                <w:tc>
                  <w:tcPr>
                    <w:tcW w:w="1526" w:type="dxa"/>
                    <w:tcBorders>
                      <w:right w:val="nil"/>
                    </w:tcBorders>
                    <w:vAlign w:val="center"/>
                  </w:tcPr>
                  <w:p w14:paraId="38B0986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65317163"/>
                        <w:placeholder>
                          <w:docPart w:val="A867C1855ADD47199BA570972083A397"/>
                        </w:placeholder>
                      </w:sdtPr>
                      <w:sdtEndPr/>
                      <w:sdtContent>
                        <w:r w:rsidR="00F7013D" w:rsidRPr="00F7013D">
                          <w:rPr>
                            <w:color w:val="000000"/>
                            <w:sz w:val="24"/>
                            <w:szCs w:val="24"/>
                          </w:rPr>
                          <w:t>67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02958297"/>
                      <w:placeholder>
                        <w:docPart w:val="0244469A438E4DAE95B3F428C6641EE0"/>
                      </w:placeholder>
                    </w:sdtPr>
                    <w:sdtEndPr/>
                    <w:sdtContent>
                      <w:p w14:paraId="69D447BD" w14:textId="77777777" w:rsidR="00F7013D" w:rsidRPr="00F7013D" w:rsidRDefault="00F7013D" w:rsidP="00F7013D">
                        <w:pPr>
                          <w:rPr>
                            <w:color w:val="000000"/>
                            <w:sz w:val="24"/>
                            <w:szCs w:val="24"/>
                          </w:rPr>
                        </w:pPr>
                        <w:r w:rsidRPr="00F7013D">
                          <w:rPr>
                            <w:color w:val="000000"/>
                            <w:sz w:val="24"/>
                            <w:szCs w:val="24"/>
                          </w:rPr>
                          <w:t>Mr Alan Yang</w:t>
                        </w:r>
                      </w:p>
                    </w:sdtContent>
                  </w:sdt>
                </w:tc>
              </w:tr>
            </w:sdtContent>
          </w:sdt>
        </w:sdtContent>
      </w:sdt>
      <w:sdt>
        <w:sdtPr>
          <w:rPr>
            <w:color w:val="000000"/>
            <w:sz w:val="24"/>
            <w:szCs w:val="24"/>
          </w:rPr>
          <w:tag w:val="SubmissionRow"/>
          <w:id w:val="1365478163"/>
          <w15:repeatingSection/>
        </w:sdtPr>
        <w:sdtEndPr/>
        <w:sdtContent>
          <w:sdt>
            <w:sdtPr>
              <w:rPr>
                <w:color w:val="000000"/>
                <w:sz w:val="24"/>
                <w:szCs w:val="24"/>
              </w:rPr>
              <w:id w:val="-1268779283"/>
              <w:placeholder>
                <w:docPart w:val="7962B7A590BC480697E155BB0E2ACAF2"/>
              </w:placeholder>
              <w15:repeatingSectionItem/>
            </w:sdtPr>
            <w:sdtEndPr/>
            <w:sdtContent>
              <w:tr w:rsidR="00F7013D" w:rsidRPr="00F7013D" w14:paraId="2E96F40D" w14:textId="77777777">
                <w:trPr>
                  <w:trHeight w:val="360"/>
                </w:trPr>
                <w:tc>
                  <w:tcPr>
                    <w:tcW w:w="1526" w:type="dxa"/>
                    <w:tcBorders>
                      <w:right w:val="nil"/>
                    </w:tcBorders>
                    <w:vAlign w:val="center"/>
                  </w:tcPr>
                  <w:p w14:paraId="642E7C0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229191"/>
                        <w:placeholder>
                          <w:docPart w:val="A867C1855ADD47199BA570972083A397"/>
                        </w:placeholder>
                      </w:sdtPr>
                      <w:sdtEndPr/>
                      <w:sdtContent>
                        <w:r w:rsidR="00F7013D" w:rsidRPr="00F7013D">
                          <w:rPr>
                            <w:color w:val="000000"/>
                            <w:sz w:val="24"/>
                            <w:szCs w:val="24"/>
                          </w:rPr>
                          <w:t>68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71286818"/>
                      <w:placeholder>
                        <w:docPart w:val="0244469A438E4DAE95B3F428C6641EE0"/>
                      </w:placeholder>
                    </w:sdtPr>
                    <w:sdtEndPr/>
                    <w:sdtContent>
                      <w:p w14:paraId="665A3B0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01727536"/>
          <w15:repeatingSection/>
        </w:sdtPr>
        <w:sdtEndPr/>
        <w:sdtContent>
          <w:sdt>
            <w:sdtPr>
              <w:rPr>
                <w:color w:val="000000"/>
                <w:sz w:val="24"/>
                <w:szCs w:val="24"/>
              </w:rPr>
              <w:id w:val="728190551"/>
              <w:placeholder>
                <w:docPart w:val="7962B7A590BC480697E155BB0E2ACAF2"/>
              </w:placeholder>
              <w15:repeatingSectionItem/>
            </w:sdtPr>
            <w:sdtEndPr/>
            <w:sdtContent>
              <w:tr w:rsidR="00F7013D" w:rsidRPr="00F7013D" w14:paraId="35617F45" w14:textId="77777777">
                <w:trPr>
                  <w:trHeight w:val="360"/>
                </w:trPr>
                <w:tc>
                  <w:tcPr>
                    <w:tcW w:w="1526" w:type="dxa"/>
                    <w:tcBorders>
                      <w:right w:val="nil"/>
                    </w:tcBorders>
                    <w:vAlign w:val="center"/>
                  </w:tcPr>
                  <w:p w14:paraId="701D6A4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24544296"/>
                        <w:placeholder>
                          <w:docPart w:val="A867C1855ADD47199BA570972083A397"/>
                        </w:placeholder>
                      </w:sdtPr>
                      <w:sdtEndPr/>
                      <w:sdtContent>
                        <w:r w:rsidR="00F7013D" w:rsidRPr="00F7013D">
                          <w:rPr>
                            <w:color w:val="000000"/>
                            <w:sz w:val="24"/>
                            <w:szCs w:val="24"/>
                          </w:rPr>
                          <w:t>69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78539725"/>
                      <w:placeholder>
                        <w:docPart w:val="0244469A438E4DAE95B3F428C6641EE0"/>
                      </w:placeholder>
                    </w:sdtPr>
                    <w:sdtEndPr/>
                    <w:sdtContent>
                      <w:p w14:paraId="3382A0D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25096108"/>
          <w15:repeatingSection/>
        </w:sdtPr>
        <w:sdtEndPr/>
        <w:sdtContent>
          <w:sdt>
            <w:sdtPr>
              <w:rPr>
                <w:color w:val="000000"/>
                <w:sz w:val="24"/>
                <w:szCs w:val="24"/>
              </w:rPr>
              <w:id w:val="-1165472169"/>
              <w:placeholder>
                <w:docPart w:val="7962B7A590BC480697E155BB0E2ACAF2"/>
              </w:placeholder>
              <w15:repeatingSectionItem/>
            </w:sdtPr>
            <w:sdtEndPr/>
            <w:sdtContent>
              <w:tr w:rsidR="00F7013D" w:rsidRPr="00F7013D" w14:paraId="1E3196A9" w14:textId="77777777">
                <w:trPr>
                  <w:trHeight w:val="360"/>
                </w:trPr>
                <w:tc>
                  <w:tcPr>
                    <w:tcW w:w="1526" w:type="dxa"/>
                    <w:tcBorders>
                      <w:right w:val="nil"/>
                    </w:tcBorders>
                    <w:vAlign w:val="center"/>
                  </w:tcPr>
                  <w:p w14:paraId="785C5D1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58335081"/>
                        <w:placeholder>
                          <w:docPart w:val="A867C1855ADD47199BA570972083A397"/>
                        </w:placeholder>
                      </w:sdtPr>
                      <w:sdtEndPr/>
                      <w:sdtContent>
                        <w:r w:rsidR="00F7013D" w:rsidRPr="00F7013D">
                          <w:rPr>
                            <w:color w:val="000000"/>
                            <w:sz w:val="24"/>
                            <w:szCs w:val="24"/>
                          </w:rPr>
                          <w:t>70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19359768"/>
                      <w:placeholder>
                        <w:docPart w:val="0244469A438E4DAE95B3F428C6641EE0"/>
                      </w:placeholder>
                    </w:sdtPr>
                    <w:sdtEndPr/>
                    <w:sdtContent>
                      <w:p w14:paraId="0A6D4D0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688979790"/>
          <w15:repeatingSection/>
        </w:sdtPr>
        <w:sdtEndPr/>
        <w:sdtContent>
          <w:sdt>
            <w:sdtPr>
              <w:rPr>
                <w:color w:val="000000"/>
                <w:sz w:val="24"/>
                <w:szCs w:val="24"/>
              </w:rPr>
              <w:id w:val="1389308590"/>
              <w:placeholder>
                <w:docPart w:val="7962B7A590BC480697E155BB0E2ACAF2"/>
              </w:placeholder>
              <w15:repeatingSectionItem/>
            </w:sdtPr>
            <w:sdtEndPr/>
            <w:sdtContent>
              <w:tr w:rsidR="00F7013D" w:rsidRPr="00F7013D" w14:paraId="5492788E" w14:textId="77777777">
                <w:trPr>
                  <w:trHeight w:val="360"/>
                </w:trPr>
                <w:tc>
                  <w:tcPr>
                    <w:tcW w:w="1526" w:type="dxa"/>
                    <w:tcBorders>
                      <w:right w:val="nil"/>
                    </w:tcBorders>
                    <w:vAlign w:val="center"/>
                  </w:tcPr>
                  <w:p w14:paraId="6F6D87F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91623939"/>
                        <w:placeholder>
                          <w:docPart w:val="A867C1855ADD47199BA570972083A397"/>
                        </w:placeholder>
                      </w:sdtPr>
                      <w:sdtEndPr/>
                      <w:sdtContent>
                        <w:r w:rsidR="00F7013D" w:rsidRPr="00F7013D">
                          <w:rPr>
                            <w:color w:val="000000"/>
                            <w:sz w:val="24"/>
                            <w:szCs w:val="24"/>
                          </w:rPr>
                          <w:t>71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14673467"/>
                      <w:placeholder>
                        <w:docPart w:val="0244469A438E4DAE95B3F428C6641EE0"/>
                      </w:placeholder>
                    </w:sdtPr>
                    <w:sdtEndPr/>
                    <w:sdtContent>
                      <w:p w14:paraId="58050B61" w14:textId="77777777" w:rsidR="00F7013D" w:rsidRPr="00F7013D" w:rsidRDefault="00F7013D" w:rsidP="00F7013D">
                        <w:pPr>
                          <w:rPr>
                            <w:color w:val="000000"/>
                            <w:sz w:val="24"/>
                            <w:szCs w:val="24"/>
                          </w:rPr>
                        </w:pPr>
                        <w:r w:rsidRPr="00F7013D">
                          <w:rPr>
                            <w:color w:val="000000"/>
                            <w:sz w:val="24"/>
                            <w:szCs w:val="24"/>
                          </w:rPr>
                          <w:t xml:space="preserve">Mr </w:t>
                        </w:r>
                        <w:proofErr w:type="spellStart"/>
                        <w:r w:rsidRPr="00F7013D">
                          <w:rPr>
                            <w:color w:val="000000"/>
                            <w:sz w:val="24"/>
                            <w:szCs w:val="24"/>
                          </w:rPr>
                          <w:t>MaCson</w:t>
                        </w:r>
                        <w:proofErr w:type="spellEnd"/>
                        <w:r w:rsidRPr="00F7013D">
                          <w:rPr>
                            <w:color w:val="000000"/>
                            <w:sz w:val="24"/>
                            <w:szCs w:val="24"/>
                          </w:rPr>
                          <w:t xml:space="preserve"> Queiroz</w:t>
                        </w:r>
                      </w:p>
                    </w:sdtContent>
                  </w:sdt>
                </w:tc>
              </w:tr>
            </w:sdtContent>
          </w:sdt>
        </w:sdtContent>
      </w:sdt>
      <w:sdt>
        <w:sdtPr>
          <w:rPr>
            <w:color w:val="000000"/>
            <w:sz w:val="24"/>
            <w:szCs w:val="24"/>
          </w:rPr>
          <w:tag w:val="SubmissionRow"/>
          <w:id w:val="532702042"/>
          <w15:repeatingSection/>
        </w:sdtPr>
        <w:sdtEndPr/>
        <w:sdtContent>
          <w:sdt>
            <w:sdtPr>
              <w:rPr>
                <w:color w:val="000000"/>
                <w:sz w:val="24"/>
                <w:szCs w:val="24"/>
              </w:rPr>
              <w:id w:val="342746552"/>
              <w:placeholder>
                <w:docPart w:val="7962B7A590BC480697E155BB0E2ACAF2"/>
              </w:placeholder>
              <w15:repeatingSectionItem/>
            </w:sdtPr>
            <w:sdtEndPr/>
            <w:sdtContent>
              <w:tr w:rsidR="00F7013D" w:rsidRPr="00F7013D" w14:paraId="7D92C2D1" w14:textId="77777777">
                <w:trPr>
                  <w:trHeight w:val="360"/>
                </w:trPr>
                <w:tc>
                  <w:tcPr>
                    <w:tcW w:w="1526" w:type="dxa"/>
                    <w:tcBorders>
                      <w:right w:val="nil"/>
                    </w:tcBorders>
                    <w:vAlign w:val="center"/>
                  </w:tcPr>
                  <w:p w14:paraId="1227C42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97097520"/>
                        <w:placeholder>
                          <w:docPart w:val="A867C1855ADD47199BA570972083A397"/>
                        </w:placeholder>
                      </w:sdtPr>
                      <w:sdtEndPr/>
                      <w:sdtContent>
                        <w:r w:rsidR="00F7013D" w:rsidRPr="00F7013D">
                          <w:rPr>
                            <w:color w:val="000000"/>
                            <w:sz w:val="24"/>
                            <w:szCs w:val="24"/>
                          </w:rPr>
                          <w:t>72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71505767"/>
                      <w:placeholder>
                        <w:docPart w:val="0244469A438E4DAE95B3F428C6641EE0"/>
                      </w:placeholder>
                    </w:sdtPr>
                    <w:sdtEndPr/>
                    <w:sdtContent>
                      <w:p w14:paraId="1A9C69C7" w14:textId="77777777" w:rsidR="00F7013D" w:rsidRPr="00F7013D" w:rsidRDefault="00F7013D" w:rsidP="00F7013D">
                        <w:pPr>
                          <w:rPr>
                            <w:color w:val="000000"/>
                            <w:sz w:val="24"/>
                            <w:szCs w:val="24"/>
                          </w:rPr>
                        </w:pPr>
                        <w:r w:rsidRPr="00F7013D">
                          <w:rPr>
                            <w:color w:val="000000"/>
                            <w:sz w:val="24"/>
                            <w:szCs w:val="24"/>
                          </w:rPr>
                          <w:t>Mr Hendrik Zeeman</w:t>
                        </w:r>
                      </w:p>
                    </w:sdtContent>
                  </w:sdt>
                </w:tc>
              </w:tr>
            </w:sdtContent>
          </w:sdt>
        </w:sdtContent>
      </w:sdt>
      <w:sdt>
        <w:sdtPr>
          <w:rPr>
            <w:color w:val="000000"/>
            <w:sz w:val="24"/>
            <w:szCs w:val="24"/>
          </w:rPr>
          <w:tag w:val="SubmissionRow"/>
          <w:id w:val="-558320815"/>
          <w15:repeatingSection/>
        </w:sdtPr>
        <w:sdtEndPr/>
        <w:sdtContent>
          <w:sdt>
            <w:sdtPr>
              <w:rPr>
                <w:color w:val="000000"/>
                <w:sz w:val="24"/>
                <w:szCs w:val="24"/>
              </w:rPr>
              <w:id w:val="-702476096"/>
              <w:placeholder>
                <w:docPart w:val="7962B7A590BC480697E155BB0E2ACAF2"/>
              </w:placeholder>
              <w15:repeatingSectionItem/>
            </w:sdtPr>
            <w:sdtEndPr/>
            <w:sdtContent>
              <w:tr w:rsidR="00F7013D" w:rsidRPr="00F7013D" w14:paraId="7E86EA68" w14:textId="77777777">
                <w:trPr>
                  <w:trHeight w:val="360"/>
                </w:trPr>
                <w:tc>
                  <w:tcPr>
                    <w:tcW w:w="1526" w:type="dxa"/>
                    <w:tcBorders>
                      <w:right w:val="nil"/>
                    </w:tcBorders>
                    <w:vAlign w:val="center"/>
                  </w:tcPr>
                  <w:p w14:paraId="0248CFB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57957668"/>
                        <w:placeholder>
                          <w:docPart w:val="A867C1855ADD47199BA570972083A397"/>
                        </w:placeholder>
                      </w:sdtPr>
                      <w:sdtEndPr/>
                      <w:sdtContent>
                        <w:r w:rsidR="00F7013D" w:rsidRPr="00F7013D">
                          <w:rPr>
                            <w:color w:val="000000"/>
                            <w:sz w:val="24"/>
                            <w:szCs w:val="24"/>
                          </w:rPr>
                          <w:t>73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40923850"/>
                      <w:placeholder>
                        <w:docPart w:val="0244469A438E4DAE95B3F428C6641EE0"/>
                      </w:placeholder>
                    </w:sdtPr>
                    <w:sdtEndPr/>
                    <w:sdtContent>
                      <w:p w14:paraId="3E55D98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676883427"/>
          <w15:repeatingSection/>
        </w:sdtPr>
        <w:sdtEndPr/>
        <w:sdtContent>
          <w:sdt>
            <w:sdtPr>
              <w:rPr>
                <w:color w:val="000000"/>
                <w:sz w:val="24"/>
                <w:szCs w:val="24"/>
              </w:rPr>
              <w:id w:val="1459690926"/>
              <w:placeholder>
                <w:docPart w:val="7962B7A590BC480697E155BB0E2ACAF2"/>
              </w:placeholder>
              <w15:repeatingSectionItem/>
            </w:sdtPr>
            <w:sdtEndPr/>
            <w:sdtContent>
              <w:tr w:rsidR="00F7013D" w:rsidRPr="00F7013D" w14:paraId="68558ADD" w14:textId="77777777">
                <w:trPr>
                  <w:trHeight w:val="360"/>
                </w:trPr>
                <w:tc>
                  <w:tcPr>
                    <w:tcW w:w="1526" w:type="dxa"/>
                    <w:tcBorders>
                      <w:right w:val="nil"/>
                    </w:tcBorders>
                    <w:vAlign w:val="center"/>
                  </w:tcPr>
                  <w:p w14:paraId="18DB8AE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00722818"/>
                        <w:placeholder>
                          <w:docPart w:val="A867C1855ADD47199BA570972083A397"/>
                        </w:placeholder>
                      </w:sdtPr>
                      <w:sdtEndPr/>
                      <w:sdtContent>
                        <w:r w:rsidR="00F7013D" w:rsidRPr="00F7013D">
                          <w:rPr>
                            <w:color w:val="000000"/>
                            <w:sz w:val="24"/>
                            <w:szCs w:val="24"/>
                          </w:rPr>
                          <w:t>74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18162592"/>
                      <w:placeholder>
                        <w:docPart w:val="0244469A438E4DAE95B3F428C6641EE0"/>
                      </w:placeholder>
                    </w:sdtPr>
                    <w:sdtEndPr/>
                    <w:sdtContent>
                      <w:p w14:paraId="396B66DA" w14:textId="77777777" w:rsidR="00F7013D" w:rsidRPr="00F7013D" w:rsidRDefault="00F7013D" w:rsidP="00F7013D">
                        <w:pPr>
                          <w:rPr>
                            <w:color w:val="000000"/>
                            <w:sz w:val="24"/>
                            <w:szCs w:val="24"/>
                          </w:rPr>
                        </w:pPr>
                        <w:r w:rsidRPr="00F7013D">
                          <w:rPr>
                            <w:color w:val="000000"/>
                            <w:sz w:val="24"/>
                            <w:szCs w:val="24"/>
                          </w:rPr>
                          <w:t>Ms Abigail Sheppard</w:t>
                        </w:r>
                      </w:p>
                    </w:sdtContent>
                  </w:sdt>
                </w:tc>
              </w:tr>
            </w:sdtContent>
          </w:sdt>
        </w:sdtContent>
      </w:sdt>
      <w:sdt>
        <w:sdtPr>
          <w:rPr>
            <w:color w:val="000000"/>
            <w:sz w:val="24"/>
            <w:szCs w:val="24"/>
          </w:rPr>
          <w:tag w:val="SubmissionRow"/>
          <w:id w:val="-2127460452"/>
          <w15:repeatingSection/>
        </w:sdtPr>
        <w:sdtEndPr/>
        <w:sdtContent>
          <w:sdt>
            <w:sdtPr>
              <w:rPr>
                <w:color w:val="000000"/>
                <w:sz w:val="24"/>
                <w:szCs w:val="24"/>
              </w:rPr>
              <w:id w:val="-757294397"/>
              <w:placeholder>
                <w:docPart w:val="7962B7A590BC480697E155BB0E2ACAF2"/>
              </w:placeholder>
              <w15:repeatingSectionItem/>
            </w:sdtPr>
            <w:sdtEndPr/>
            <w:sdtContent>
              <w:tr w:rsidR="00F7013D" w:rsidRPr="00F7013D" w14:paraId="6FA4FCAC" w14:textId="77777777">
                <w:trPr>
                  <w:trHeight w:val="360"/>
                </w:trPr>
                <w:tc>
                  <w:tcPr>
                    <w:tcW w:w="1526" w:type="dxa"/>
                    <w:tcBorders>
                      <w:right w:val="nil"/>
                    </w:tcBorders>
                    <w:vAlign w:val="center"/>
                  </w:tcPr>
                  <w:p w14:paraId="34BD400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32576364"/>
                        <w:placeholder>
                          <w:docPart w:val="A867C1855ADD47199BA570972083A397"/>
                        </w:placeholder>
                      </w:sdtPr>
                      <w:sdtEndPr/>
                      <w:sdtContent>
                        <w:r w:rsidR="00F7013D" w:rsidRPr="00F7013D">
                          <w:rPr>
                            <w:color w:val="000000"/>
                            <w:sz w:val="24"/>
                            <w:szCs w:val="24"/>
                          </w:rPr>
                          <w:t>75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46819677"/>
                      <w:placeholder>
                        <w:docPart w:val="0244469A438E4DAE95B3F428C6641EE0"/>
                      </w:placeholder>
                    </w:sdtPr>
                    <w:sdtEndPr/>
                    <w:sdtContent>
                      <w:p w14:paraId="5B4E8DD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419243802"/>
          <w15:repeatingSection/>
        </w:sdtPr>
        <w:sdtEndPr/>
        <w:sdtContent>
          <w:sdt>
            <w:sdtPr>
              <w:rPr>
                <w:color w:val="000000"/>
                <w:sz w:val="24"/>
                <w:szCs w:val="24"/>
              </w:rPr>
              <w:id w:val="973489083"/>
              <w:placeholder>
                <w:docPart w:val="7962B7A590BC480697E155BB0E2ACAF2"/>
              </w:placeholder>
              <w15:repeatingSectionItem/>
            </w:sdtPr>
            <w:sdtEndPr/>
            <w:sdtContent>
              <w:tr w:rsidR="00F7013D" w:rsidRPr="00F7013D" w14:paraId="0B82A309" w14:textId="77777777">
                <w:trPr>
                  <w:trHeight w:val="360"/>
                </w:trPr>
                <w:tc>
                  <w:tcPr>
                    <w:tcW w:w="1526" w:type="dxa"/>
                    <w:tcBorders>
                      <w:right w:val="nil"/>
                    </w:tcBorders>
                    <w:vAlign w:val="center"/>
                  </w:tcPr>
                  <w:p w14:paraId="277E44D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93136580"/>
                        <w:placeholder>
                          <w:docPart w:val="A867C1855ADD47199BA570972083A397"/>
                        </w:placeholder>
                      </w:sdtPr>
                      <w:sdtEndPr/>
                      <w:sdtContent>
                        <w:r w:rsidR="00F7013D" w:rsidRPr="00F7013D">
                          <w:rPr>
                            <w:color w:val="000000"/>
                            <w:sz w:val="24"/>
                            <w:szCs w:val="24"/>
                          </w:rPr>
                          <w:t>76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56417415"/>
                      <w:placeholder>
                        <w:docPart w:val="0244469A438E4DAE95B3F428C6641EE0"/>
                      </w:placeholder>
                    </w:sdtPr>
                    <w:sdtEndPr/>
                    <w:sdtContent>
                      <w:p w14:paraId="322333B0" w14:textId="77777777" w:rsidR="00F7013D" w:rsidRPr="00F7013D" w:rsidRDefault="00F7013D" w:rsidP="00F7013D">
                        <w:pPr>
                          <w:rPr>
                            <w:color w:val="000000"/>
                            <w:sz w:val="24"/>
                            <w:szCs w:val="24"/>
                          </w:rPr>
                        </w:pPr>
                        <w:r w:rsidRPr="00F7013D">
                          <w:rPr>
                            <w:color w:val="000000"/>
                            <w:sz w:val="24"/>
                            <w:szCs w:val="24"/>
                          </w:rPr>
                          <w:t>Mr Stephen Daley</w:t>
                        </w:r>
                      </w:p>
                    </w:sdtContent>
                  </w:sdt>
                </w:tc>
              </w:tr>
            </w:sdtContent>
          </w:sdt>
        </w:sdtContent>
      </w:sdt>
      <w:sdt>
        <w:sdtPr>
          <w:rPr>
            <w:color w:val="000000"/>
            <w:sz w:val="24"/>
            <w:szCs w:val="24"/>
          </w:rPr>
          <w:tag w:val="SubmissionRow"/>
          <w:id w:val="1258788917"/>
          <w15:repeatingSection/>
        </w:sdtPr>
        <w:sdtEndPr/>
        <w:sdtContent>
          <w:sdt>
            <w:sdtPr>
              <w:rPr>
                <w:color w:val="000000"/>
                <w:sz w:val="24"/>
                <w:szCs w:val="24"/>
              </w:rPr>
              <w:id w:val="443809037"/>
              <w:placeholder>
                <w:docPart w:val="7962B7A590BC480697E155BB0E2ACAF2"/>
              </w:placeholder>
              <w15:repeatingSectionItem/>
            </w:sdtPr>
            <w:sdtEndPr/>
            <w:sdtContent>
              <w:tr w:rsidR="00F7013D" w:rsidRPr="00F7013D" w14:paraId="510316FD" w14:textId="77777777">
                <w:trPr>
                  <w:trHeight w:val="360"/>
                </w:trPr>
                <w:tc>
                  <w:tcPr>
                    <w:tcW w:w="1526" w:type="dxa"/>
                    <w:tcBorders>
                      <w:right w:val="nil"/>
                    </w:tcBorders>
                    <w:vAlign w:val="center"/>
                  </w:tcPr>
                  <w:p w14:paraId="2DB5374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92343266"/>
                        <w:placeholder>
                          <w:docPart w:val="A867C1855ADD47199BA570972083A397"/>
                        </w:placeholder>
                      </w:sdtPr>
                      <w:sdtEndPr/>
                      <w:sdtContent>
                        <w:r w:rsidR="00F7013D" w:rsidRPr="00F7013D">
                          <w:rPr>
                            <w:color w:val="000000"/>
                            <w:sz w:val="24"/>
                            <w:szCs w:val="24"/>
                          </w:rPr>
                          <w:t>77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42757150"/>
                      <w:placeholder>
                        <w:docPart w:val="0244469A438E4DAE95B3F428C6641EE0"/>
                      </w:placeholder>
                    </w:sdtPr>
                    <w:sdtEndPr/>
                    <w:sdtContent>
                      <w:p w14:paraId="1C179D87" w14:textId="77777777" w:rsidR="00F7013D" w:rsidRPr="00F7013D" w:rsidRDefault="00F7013D" w:rsidP="00F7013D">
                        <w:pPr>
                          <w:rPr>
                            <w:color w:val="000000"/>
                            <w:sz w:val="24"/>
                            <w:szCs w:val="24"/>
                          </w:rPr>
                        </w:pPr>
                        <w:r w:rsidRPr="00F7013D">
                          <w:rPr>
                            <w:color w:val="000000"/>
                            <w:sz w:val="24"/>
                            <w:szCs w:val="24"/>
                          </w:rPr>
                          <w:t>Khancoban Adventures Pty ltd</w:t>
                        </w:r>
                      </w:p>
                    </w:sdtContent>
                  </w:sdt>
                </w:tc>
              </w:tr>
            </w:sdtContent>
          </w:sdt>
        </w:sdtContent>
      </w:sdt>
      <w:sdt>
        <w:sdtPr>
          <w:rPr>
            <w:color w:val="000000"/>
            <w:sz w:val="24"/>
            <w:szCs w:val="24"/>
          </w:rPr>
          <w:tag w:val="SubmissionRow"/>
          <w:id w:val="1377041353"/>
          <w15:repeatingSection/>
        </w:sdtPr>
        <w:sdtEndPr/>
        <w:sdtContent>
          <w:sdt>
            <w:sdtPr>
              <w:rPr>
                <w:color w:val="000000"/>
                <w:sz w:val="24"/>
                <w:szCs w:val="24"/>
              </w:rPr>
              <w:id w:val="1125810453"/>
              <w:placeholder>
                <w:docPart w:val="7962B7A590BC480697E155BB0E2ACAF2"/>
              </w:placeholder>
              <w15:repeatingSectionItem/>
            </w:sdtPr>
            <w:sdtEndPr/>
            <w:sdtContent>
              <w:tr w:rsidR="00F7013D" w:rsidRPr="00F7013D" w14:paraId="646E8E6F" w14:textId="77777777">
                <w:trPr>
                  <w:trHeight w:val="360"/>
                </w:trPr>
                <w:tc>
                  <w:tcPr>
                    <w:tcW w:w="1526" w:type="dxa"/>
                    <w:tcBorders>
                      <w:right w:val="nil"/>
                    </w:tcBorders>
                    <w:vAlign w:val="center"/>
                  </w:tcPr>
                  <w:p w14:paraId="7E95C4A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03679817"/>
                        <w:placeholder>
                          <w:docPart w:val="A867C1855ADD47199BA570972083A397"/>
                        </w:placeholder>
                      </w:sdtPr>
                      <w:sdtEndPr/>
                      <w:sdtContent>
                        <w:r w:rsidR="00F7013D" w:rsidRPr="00F7013D">
                          <w:rPr>
                            <w:color w:val="000000"/>
                            <w:sz w:val="24"/>
                            <w:szCs w:val="24"/>
                          </w:rPr>
                          <w:t>78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33293489"/>
                      <w:placeholder>
                        <w:docPart w:val="0244469A438E4DAE95B3F428C6641EE0"/>
                      </w:placeholder>
                    </w:sdtPr>
                    <w:sdtEndPr/>
                    <w:sdtContent>
                      <w:p w14:paraId="52A6CF61"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662907907"/>
          <w15:repeatingSection/>
        </w:sdtPr>
        <w:sdtEndPr/>
        <w:sdtContent>
          <w:sdt>
            <w:sdtPr>
              <w:rPr>
                <w:color w:val="000000"/>
                <w:sz w:val="24"/>
                <w:szCs w:val="24"/>
              </w:rPr>
              <w:id w:val="-895344558"/>
              <w:placeholder>
                <w:docPart w:val="7962B7A590BC480697E155BB0E2ACAF2"/>
              </w:placeholder>
              <w15:repeatingSectionItem/>
            </w:sdtPr>
            <w:sdtEndPr/>
            <w:sdtContent>
              <w:tr w:rsidR="00F7013D" w:rsidRPr="00F7013D" w14:paraId="03A9D550" w14:textId="77777777">
                <w:trPr>
                  <w:trHeight w:val="360"/>
                </w:trPr>
                <w:tc>
                  <w:tcPr>
                    <w:tcW w:w="1526" w:type="dxa"/>
                    <w:tcBorders>
                      <w:right w:val="nil"/>
                    </w:tcBorders>
                    <w:vAlign w:val="center"/>
                  </w:tcPr>
                  <w:p w14:paraId="005B1C2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59942245"/>
                        <w:placeholder>
                          <w:docPart w:val="A867C1855ADD47199BA570972083A397"/>
                        </w:placeholder>
                      </w:sdtPr>
                      <w:sdtEndPr/>
                      <w:sdtContent>
                        <w:r w:rsidR="00F7013D" w:rsidRPr="00F7013D">
                          <w:rPr>
                            <w:color w:val="000000"/>
                            <w:sz w:val="24"/>
                            <w:szCs w:val="24"/>
                          </w:rPr>
                          <w:t>79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83610756"/>
                      <w:placeholder>
                        <w:docPart w:val="0244469A438E4DAE95B3F428C6641EE0"/>
                      </w:placeholder>
                    </w:sdtPr>
                    <w:sdtEndPr/>
                    <w:sdtContent>
                      <w:p w14:paraId="4252F5BB" w14:textId="77777777" w:rsidR="00F7013D" w:rsidRPr="00F7013D" w:rsidRDefault="00F7013D" w:rsidP="00F7013D">
                        <w:pPr>
                          <w:rPr>
                            <w:color w:val="000000"/>
                            <w:sz w:val="24"/>
                            <w:szCs w:val="24"/>
                          </w:rPr>
                        </w:pPr>
                        <w:r w:rsidRPr="00F7013D">
                          <w:rPr>
                            <w:color w:val="000000"/>
                            <w:sz w:val="24"/>
                            <w:szCs w:val="24"/>
                          </w:rPr>
                          <w:t>Mr Barry Taylor</w:t>
                        </w:r>
                      </w:p>
                    </w:sdtContent>
                  </w:sdt>
                </w:tc>
              </w:tr>
            </w:sdtContent>
          </w:sdt>
        </w:sdtContent>
      </w:sdt>
      <w:sdt>
        <w:sdtPr>
          <w:rPr>
            <w:color w:val="000000"/>
            <w:sz w:val="24"/>
            <w:szCs w:val="24"/>
          </w:rPr>
          <w:tag w:val="SubmissionRow"/>
          <w:id w:val="1193267344"/>
          <w15:repeatingSection/>
        </w:sdtPr>
        <w:sdtEndPr/>
        <w:sdtContent>
          <w:sdt>
            <w:sdtPr>
              <w:rPr>
                <w:color w:val="000000"/>
                <w:sz w:val="24"/>
                <w:szCs w:val="24"/>
              </w:rPr>
              <w:id w:val="1032003279"/>
              <w:placeholder>
                <w:docPart w:val="7962B7A590BC480697E155BB0E2ACAF2"/>
              </w:placeholder>
              <w15:repeatingSectionItem/>
            </w:sdtPr>
            <w:sdtEndPr/>
            <w:sdtContent>
              <w:tr w:rsidR="00F7013D" w:rsidRPr="00F7013D" w14:paraId="677ECB73" w14:textId="77777777">
                <w:trPr>
                  <w:trHeight w:val="360"/>
                </w:trPr>
                <w:tc>
                  <w:tcPr>
                    <w:tcW w:w="1526" w:type="dxa"/>
                    <w:tcBorders>
                      <w:right w:val="nil"/>
                    </w:tcBorders>
                    <w:vAlign w:val="center"/>
                  </w:tcPr>
                  <w:p w14:paraId="25691FC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69716642"/>
                        <w:placeholder>
                          <w:docPart w:val="A867C1855ADD47199BA570972083A397"/>
                        </w:placeholder>
                      </w:sdtPr>
                      <w:sdtEndPr/>
                      <w:sdtContent>
                        <w:r w:rsidR="00F7013D" w:rsidRPr="00F7013D">
                          <w:rPr>
                            <w:color w:val="000000"/>
                            <w:sz w:val="24"/>
                            <w:szCs w:val="24"/>
                          </w:rPr>
                          <w:t>80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75182461"/>
                      <w:placeholder>
                        <w:docPart w:val="0244469A438E4DAE95B3F428C6641EE0"/>
                      </w:placeholder>
                    </w:sdtPr>
                    <w:sdtEndPr/>
                    <w:sdtContent>
                      <w:p w14:paraId="4CF4D43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834034232"/>
          <w15:repeatingSection/>
        </w:sdtPr>
        <w:sdtEndPr/>
        <w:sdtContent>
          <w:sdt>
            <w:sdtPr>
              <w:rPr>
                <w:color w:val="000000"/>
                <w:sz w:val="24"/>
                <w:szCs w:val="24"/>
              </w:rPr>
              <w:id w:val="-9990775"/>
              <w:placeholder>
                <w:docPart w:val="7962B7A590BC480697E155BB0E2ACAF2"/>
              </w:placeholder>
              <w15:repeatingSectionItem/>
            </w:sdtPr>
            <w:sdtEndPr/>
            <w:sdtContent>
              <w:tr w:rsidR="00F7013D" w:rsidRPr="00F7013D" w14:paraId="5A3431FC" w14:textId="77777777">
                <w:trPr>
                  <w:trHeight w:val="360"/>
                </w:trPr>
                <w:tc>
                  <w:tcPr>
                    <w:tcW w:w="1526" w:type="dxa"/>
                    <w:tcBorders>
                      <w:right w:val="nil"/>
                    </w:tcBorders>
                    <w:vAlign w:val="center"/>
                  </w:tcPr>
                  <w:p w14:paraId="064FE9D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41338117"/>
                        <w:placeholder>
                          <w:docPart w:val="A867C1855ADD47199BA570972083A397"/>
                        </w:placeholder>
                      </w:sdtPr>
                      <w:sdtEndPr/>
                      <w:sdtContent>
                        <w:r w:rsidR="00F7013D" w:rsidRPr="00F7013D">
                          <w:rPr>
                            <w:color w:val="000000"/>
                            <w:sz w:val="24"/>
                            <w:szCs w:val="24"/>
                          </w:rPr>
                          <w:t>81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23674860"/>
                      <w:placeholder>
                        <w:docPart w:val="0244469A438E4DAE95B3F428C6641EE0"/>
                      </w:placeholder>
                    </w:sdtPr>
                    <w:sdtEndPr/>
                    <w:sdtContent>
                      <w:p w14:paraId="42C9FE79" w14:textId="77777777" w:rsidR="00F7013D" w:rsidRPr="00F7013D" w:rsidRDefault="00F7013D" w:rsidP="00F7013D">
                        <w:pPr>
                          <w:rPr>
                            <w:color w:val="000000"/>
                            <w:sz w:val="24"/>
                            <w:szCs w:val="24"/>
                          </w:rPr>
                        </w:pPr>
                        <w:r w:rsidRPr="00F7013D">
                          <w:rPr>
                            <w:color w:val="000000"/>
                            <w:sz w:val="24"/>
                            <w:szCs w:val="24"/>
                          </w:rPr>
                          <w:t>Pyrmont Action Inc</w:t>
                        </w:r>
                      </w:p>
                    </w:sdtContent>
                  </w:sdt>
                </w:tc>
              </w:tr>
            </w:sdtContent>
          </w:sdt>
        </w:sdtContent>
      </w:sdt>
      <w:sdt>
        <w:sdtPr>
          <w:rPr>
            <w:color w:val="000000"/>
            <w:sz w:val="24"/>
            <w:szCs w:val="24"/>
          </w:rPr>
          <w:tag w:val="SubmissionRow"/>
          <w:id w:val="-1165469108"/>
          <w15:repeatingSection/>
        </w:sdtPr>
        <w:sdtEndPr/>
        <w:sdtContent>
          <w:sdt>
            <w:sdtPr>
              <w:rPr>
                <w:color w:val="000000"/>
                <w:sz w:val="24"/>
                <w:szCs w:val="24"/>
              </w:rPr>
              <w:id w:val="1053734715"/>
              <w:placeholder>
                <w:docPart w:val="7962B7A590BC480697E155BB0E2ACAF2"/>
              </w:placeholder>
              <w15:repeatingSectionItem/>
            </w:sdtPr>
            <w:sdtEndPr/>
            <w:sdtContent>
              <w:tr w:rsidR="00F7013D" w:rsidRPr="00F7013D" w14:paraId="7FD7C9CC" w14:textId="77777777">
                <w:trPr>
                  <w:trHeight w:val="360"/>
                </w:trPr>
                <w:tc>
                  <w:tcPr>
                    <w:tcW w:w="1526" w:type="dxa"/>
                    <w:tcBorders>
                      <w:right w:val="nil"/>
                    </w:tcBorders>
                    <w:vAlign w:val="center"/>
                  </w:tcPr>
                  <w:p w14:paraId="1F6E7C1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48670396"/>
                        <w:placeholder>
                          <w:docPart w:val="A867C1855ADD47199BA570972083A397"/>
                        </w:placeholder>
                      </w:sdtPr>
                      <w:sdtEndPr/>
                      <w:sdtContent>
                        <w:r w:rsidR="00F7013D" w:rsidRPr="00F7013D">
                          <w:rPr>
                            <w:color w:val="000000"/>
                            <w:sz w:val="24"/>
                            <w:szCs w:val="24"/>
                          </w:rPr>
                          <w:t>82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73508717"/>
                      <w:placeholder>
                        <w:docPart w:val="0244469A438E4DAE95B3F428C6641EE0"/>
                      </w:placeholder>
                    </w:sdtPr>
                    <w:sdtEndPr/>
                    <w:sdtContent>
                      <w:p w14:paraId="6C9A8B1D" w14:textId="77777777" w:rsidR="00F7013D" w:rsidRPr="00F7013D" w:rsidRDefault="00F7013D" w:rsidP="00F7013D">
                        <w:pPr>
                          <w:rPr>
                            <w:color w:val="000000"/>
                            <w:sz w:val="24"/>
                            <w:szCs w:val="24"/>
                          </w:rPr>
                        </w:pPr>
                        <w:r w:rsidRPr="00F7013D">
                          <w:rPr>
                            <w:color w:val="000000"/>
                            <w:sz w:val="24"/>
                            <w:szCs w:val="24"/>
                          </w:rPr>
                          <w:t xml:space="preserve">Mr Stuart </w:t>
                        </w:r>
                        <w:proofErr w:type="spellStart"/>
                        <w:r w:rsidRPr="00F7013D">
                          <w:rPr>
                            <w:color w:val="000000"/>
                            <w:sz w:val="24"/>
                            <w:szCs w:val="24"/>
                          </w:rPr>
                          <w:t>Ecob</w:t>
                        </w:r>
                        <w:proofErr w:type="spellEnd"/>
                      </w:p>
                    </w:sdtContent>
                  </w:sdt>
                </w:tc>
              </w:tr>
            </w:sdtContent>
          </w:sdt>
        </w:sdtContent>
      </w:sdt>
      <w:sdt>
        <w:sdtPr>
          <w:rPr>
            <w:color w:val="000000"/>
            <w:sz w:val="24"/>
            <w:szCs w:val="24"/>
          </w:rPr>
          <w:tag w:val="SubmissionRow"/>
          <w:id w:val="-1209329961"/>
          <w15:repeatingSection/>
        </w:sdtPr>
        <w:sdtEndPr/>
        <w:sdtContent>
          <w:sdt>
            <w:sdtPr>
              <w:rPr>
                <w:color w:val="000000"/>
                <w:sz w:val="24"/>
                <w:szCs w:val="24"/>
              </w:rPr>
              <w:id w:val="216394235"/>
              <w:placeholder>
                <w:docPart w:val="7962B7A590BC480697E155BB0E2ACAF2"/>
              </w:placeholder>
              <w15:repeatingSectionItem/>
            </w:sdtPr>
            <w:sdtEndPr/>
            <w:sdtContent>
              <w:tr w:rsidR="00F7013D" w:rsidRPr="00F7013D" w14:paraId="2B8E1E57" w14:textId="77777777">
                <w:trPr>
                  <w:trHeight w:val="360"/>
                </w:trPr>
                <w:tc>
                  <w:tcPr>
                    <w:tcW w:w="1526" w:type="dxa"/>
                    <w:tcBorders>
                      <w:right w:val="nil"/>
                    </w:tcBorders>
                    <w:vAlign w:val="center"/>
                  </w:tcPr>
                  <w:p w14:paraId="1465977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50606474"/>
                        <w:placeholder>
                          <w:docPart w:val="A867C1855ADD47199BA570972083A397"/>
                        </w:placeholder>
                      </w:sdtPr>
                      <w:sdtEndPr/>
                      <w:sdtContent>
                        <w:r w:rsidR="00F7013D" w:rsidRPr="00F7013D">
                          <w:rPr>
                            <w:color w:val="000000"/>
                            <w:sz w:val="24"/>
                            <w:szCs w:val="24"/>
                          </w:rPr>
                          <w:t>83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42503285"/>
                      <w:placeholder>
                        <w:docPart w:val="0244469A438E4DAE95B3F428C6641EE0"/>
                      </w:placeholder>
                    </w:sdtPr>
                    <w:sdtEndPr/>
                    <w:sdtContent>
                      <w:p w14:paraId="1870698E" w14:textId="77777777" w:rsidR="00F7013D" w:rsidRPr="00F7013D" w:rsidRDefault="00F7013D" w:rsidP="00F7013D">
                        <w:pPr>
                          <w:rPr>
                            <w:color w:val="000000"/>
                            <w:sz w:val="24"/>
                            <w:szCs w:val="24"/>
                          </w:rPr>
                        </w:pPr>
                        <w:r w:rsidRPr="00F7013D">
                          <w:rPr>
                            <w:color w:val="000000"/>
                            <w:sz w:val="24"/>
                            <w:szCs w:val="24"/>
                          </w:rPr>
                          <w:t>Mr Roger Graham</w:t>
                        </w:r>
                      </w:p>
                    </w:sdtContent>
                  </w:sdt>
                </w:tc>
              </w:tr>
            </w:sdtContent>
          </w:sdt>
        </w:sdtContent>
      </w:sdt>
      <w:sdt>
        <w:sdtPr>
          <w:rPr>
            <w:color w:val="000000"/>
            <w:sz w:val="24"/>
            <w:szCs w:val="24"/>
          </w:rPr>
          <w:tag w:val="SubmissionRow"/>
          <w:id w:val="1862244304"/>
          <w15:repeatingSection/>
        </w:sdtPr>
        <w:sdtEndPr/>
        <w:sdtContent>
          <w:sdt>
            <w:sdtPr>
              <w:rPr>
                <w:color w:val="000000"/>
                <w:sz w:val="24"/>
                <w:szCs w:val="24"/>
              </w:rPr>
              <w:id w:val="-355044840"/>
              <w:placeholder>
                <w:docPart w:val="7962B7A590BC480697E155BB0E2ACAF2"/>
              </w:placeholder>
              <w15:repeatingSectionItem/>
            </w:sdtPr>
            <w:sdtEndPr/>
            <w:sdtContent>
              <w:tr w:rsidR="00F7013D" w:rsidRPr="00F7013D" w14:paraId="1A552740" w14:textId="77777777">
                <w:trPr>
                  <w:trHeight w:val="360"/>
                </w:trPr>
                <w:tc>
                  <w:tcPr>
                    <w:tcW w:w="1526" w:type="dxa"/>
                    <w:tcBorders>
                      <w:right w:val="nil"/>
                    </w:tcBorders>
                    <w:vAlign w:val="center"/>
                  </w:tcPr>
                  <w:p w14:paraId="062EBA7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4956904"/>
                        <w:placeholder>
                          <w:docPart w:val="A867C1855ADD47199BA570972083A397"/>
                        </w:placeholder>
                      </w:sdtPr>
                      <w:sdtEndPr/>
                      <w:sdtContent>
                        <w:r w:rsidR="00F7013D" w:rsidRPr="00F7013D">
                          <w:rPr>
                            <w:color w:val="000000"/>
                            <w:sz w:val="24"/>
                            <w:szCs w:val="24"/>
                          </w:rPr>
                          <w:t>84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53652249"/>
                      <w:placeholder>
                        <w:docPart w:val="0244469A438E4DAE95B3F428C6641EE0"/>
                      </w:placeholder>
                    </w:sdtPr>
                    <w:sdtEndPr/>
                    <w:sdtContent>
                      <w:p w14:paraId="49B405F3"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478988235"/>
          <w15:repeatingSection/>
        </w:sdtPr>
        <w:sdtEndPr/>
        <w:sdtContent>
          <w:sdt>
            <w:sdtPr>
              <w:rPr>
                <w:color w:val="000000"/>
                <w:sz w:val="24"/>
                <w:szCs w:val="24"/>
              </w:rPr>
              <w:id w:val="-1611668517"/>
              <w:placeholder>
                <w:docPart w:val="7962B7A590BC480697E155BB0E2ACAF2"/>
              </w:placeholder>
              <w15:repeatingSectionItem/>
            </w:sdtPr>
            <w:sdtEndPr/>
            <w:sdtContent>
              <w:tr w:rsidR="00F7013D" w:rsidRPr="00F7013D" w14:paraId="4033E642" w14:textId="77777777">
                <w:trPr>
                  <w:trHeight w:val="360"/>
                </w:trPr>
                <w:tc>
                  <w:tcPr>
                    <w:tcW w:w="1526" w:type="dxa"/>
                    <w:tcBorders>
                      <w:right w:val="nil"/>
                    </w:tcBorders>
                    <w:vAlign w:val="center"/>
                  </w:tcPr>
                  <w:p w14:paraId="4FCF924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50560546"/>
                        <w:placeholder>
                          <w:docPart w:val="A867C1855ADD47199BA570972083A397"/>
                        </w:placeholder>
                      </w:sdtPr>
                      <w:sdtEndPr/>
                      <w:sdtContent>
                        <w:r w:rsidR="00F7013D" w:rsidRPr="00F7013D">
                          <w:rPr>
                            <w:color w:val="000000"/>
                            <w:sz w:val="24"/>
                            <w:szCs w:val="24"/>
                          </w:rPr>
                          <w:t>85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01480377"/>
                      <w:placeholder>
                        <w:docPart w:val="0244469A438E4DAE95B3F428C6641EE0"/>
                      </w:placeholder>
                    </w:sdtPr>
                    <w:sdtEndPr/>
                    <w:sdtContent>
                      <w:p w14:paraId="692B60F8"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9067944"/>
          <w15:repeatingSection/>
        </w:sdtPr>
        <w:sdtEndPr/>
        <w:sdtContent>
          <w:sdt>
            <w:sdtPr>
              <w:rPr>
                <w:color w:val="000000"/>
                <w:sz w:val="24"/>
                <w:szCs w:val="24"/>
              </w:rPr>
              <w:id w:val="-1970039161"/>
              <w:placeholder>
                <w:docPart w:val="7962B7A590BC480697E155BB0E2ACAF2"/>
              </w:placeholder>
              <w15:repeatingSectionItem/>
            </w:sdtPr>
            <w:sdtEndPr/>
            <w:sdtContent>
              <w:tr w:rsidR="00F7013D" w:rsidRPr="00F7013D" w14:paraId="197E1D8E" w14:textId="77777777">
                <w:trPr>
                  <w:trHeight w:val="360"/>
                </w:trPr>
                <w:tc>
                  <w:tcPr>
                    <w:tcW w:w="1526" w:type="dxa"/>
                    <w:tcBorders>
                      <w:right w:val="nil"/>
                    </w:tcBorders>
                    <w:vAlign w:val="center"/>
                  </w:tcPr>
                  <w:p w14:paraId="2215357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9102417"/>
                        <w:placeholder>
                          <w:docPart w:val="A867C1855ADD47199BA570972083A397"/>
                        </w:placeholder>
                      </w:sdtPr>
                      <w:sdtEndPr/>
                      <w:sdtContent>
                        <w:r w:rsidR="00F7013D" w:rsidRPr="00F7013D">
                          <w:rPr>
                            <w:color w:val="000000"/>
                            <w:sz w:val="24"/>
                            <w:szCs w:val="24"/>
                          </w:rPr>
                          <w:t>86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110543591"/>
                      <w:placeholder>
                        <w:docPart w:val="0244469A438E4DAE95B3F428C6641EE0"/>
                      </w:placeholder>
                    </w:sdtPr>
                    <w:sdtEndPr/>
                    <w:sdtContent>
                      <w:p w14:paraId="22B1C92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69759080"/>
          <w15:repeatingSection/>
        </w:sdtPr>
        <w:sdtEndPr/>
        <w:sdtContent>
          <w:sdt>
            <w:sdtPr>
              <w:rPr>
                <w:color w:val="000000"/>
                <w:sz w:val="24"/>
                <w:szCs w:val="24"/>
              </w:rPr>
              <w:id w:val="872807913"/>
              <w:placeholder>
                <w:docPart w:val="7962B7A590BC480697E155BB0E2ACAF2"/>
              </w:placeholder>
              <w15:repeatingSectionItem/>
            </w:sdtPr>
            <w:sdtEndPr/>
            <w:sdtContent>
              <w:tr w:rsidR="00F7013D" w:rsidRPr="00F7013D" w14:paraId="60C4BF5F" w14:textId="77777777">
                <w:trPr>
                  <w:trHeight w:val="360"/>
                </w:trPr>
                <w:tc>
                  <w:tcPr>
                    <w:tcW w:w="1526" w:type="dxa"/>
                    <w:tcBorders>
                      <w:right w:val="nil"/>
                    </w:tcBorders>
                    <w:vAlign w:val="center"/>
                  </w:tcPr>
                  <w:p w14:paraId="1640A24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41275673"/>
                        <w:placeholder>
                          <w:docPart w:val="A867C1855ADD47199BA570972083A397"/>
                        </w:placeholder>
                      </w:sdtPr>
                      <w:sdtEndPr/>
                      <w:sdtContent>
                        <w:r w:rsidR="00F7013D" w:rsidRPr="00F7013D">
                          <w:rPr>
                            <w:color w:val="000000"/>
                            <w:sz w:val="24"/>
                            <w:szCs w:val="24"/>
                          </w:rPr>
                          <w:t>87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67214702"/>
                      <w:placeholder>
                        <w:docPart w:val="0244469A438E4DAE95B3F428C6641EE0"/>
                      </w:placeholder>
                    </w:sdtPr>
                    <w:sdtEndPr/>
                    <w:sdtContent>
                      <w:p w14:paraId="489D975E" w14:textId="77777777" w:rsidR="00F7013D" w:rsidRPr="00F7013D" w:rsidRDefault="00F7013D" w:rsidP="00F7013D">
                        <w:pPr>
                          <w:rPr>
                            <w:color w:val="000000"/>
                            <w:sz w:val="24"/>
                            <w:szCs w:val="24"/>
                          </w:rPr>
                        </w:pPr>
                        <w:r w:rsidRPr="00F7013D">
                          <w:rPr>
                            <w:color w:val="000000"/>
                            <w:sz w:val="24"/>
                            <w:szCs w:val="24"/>
                          </w:rPr>
                          <w:t>Opera Residence Building</w:t>
                        </w:r>
                      </w:p>
                    </w:sdtContent>
                  </w:sdt>
                </w:tc>
              </w:tr>
            </w:sdtContent>
          </w:sdt>
        </w:sdtContent>
      </w:sdt>
      <w:sdt>
        <w:sdtPr>
          <w:rPr>
            <w:color w:val="000000"/>
            <w:sz w:val="24"/>
            <w:szCs w:val="24"/>
          </w:rPr>
          <w:tag w:val="SubmissionRow"/>
          <w:id w:val="-514375612"/>
          <w15:repeatingSection/>
        </w:sdtPr>
        <w:sdtEndPr/>
        <w:sdtContent>
          <w:sdt>
            <w:sdtPr>
              <w:rPr>
                <w:color w:val="000000"/>
                <w:sz w:val="24"/>
                <w:szCs w:val="24"/>
              </w:rPr>
              <w:id w:val="-230774674"/>
              <w:placeholder>
                <w:docPart w:val="7962B7A590BC480697E155BB0E2ACAF2"/>
              </w:placeholder>
              <w15:repeatingSectionItem/>
            </w:sdtPr>
            <w:sdtEndPr/>
            <w:sdtContent>
              <w:tr w:rsidR="00F7013D" w:rsidRPr="00F7013D" w14:paraId="23ED4B44" w14:textId="77777777">
                <w:trPr>
                  <w:trHeight w:val="360"/>
                </w:trPr>
                <w:tc>
                  <w:tcPr>
                    <w:tcW w:w="1526" w:type="dxa"/>
                    <w:tcBorders>
                      <w:right w:val="nil"/>
                    </w:tcBorders>
                    <w:vAlign w:val="center"/>
                  </w:tcPr>
                  <w:p w14:paraId="76EE91A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98608807"/>
                        <w:placeholder>
                          <w:docPart w:val="A867C1855ADD47199BA570972083A397"/>
                        </w:placeholder>
                      </w:sdtPr>
                      <w:sdtEndPr/>
                      <w:sdtContent>
                        <w:r w:rsidR="00F7013D" w:rsidRPr="00F7013D">
                          <w:rPr>
                            <w:color w:val="000000"/>
                            <w:sz w:val="24"/>
                            <w:szCs w:val="24"/>
                          </w:rPr>
                          <w:t>88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51972126"/>
                      <w:placeholder>
                        <w:docPart w:val="0244469A438E4DAE95B3F428C6641EE0"/>
                      </w:placeholder>
                    </w:sdtPr>
                    <w:sdtEndPr/>
                    <w:sdtContent>
                      <w:p w14:paraId="39559977" w14:textId="77777777" w:rsidR="00F7013D" w:rsidRPr="00F7013D" w:rsidRDefault="00F7013D" w:rsidP="00F7013D">
                        <w:pPr>
                          <w:rPr>
                            <w:color w:val="000000"/>
                            <w:sz w:val="24"/>
                            <w:szCs w:val="24"/>
                          </w:rPr>
                        </w:pPr>
                        <w:r w:rsidRPr="00F7013D">
                          <w:rPr>
                            <w:color w:val="000000"/>
                            <w:sz w:val="24"/>
                            <w:szCs w:val="24"/>
                          </w:rPr>
                          <w:t>John Summers</w:t>
                        </w:r>
                      </w:p>
                    </w:sdtContent>
                  </w:sdt>
                </w:tc>
              </w:tr>
            </w:sdtContent>
          </w:sdt>
        </w:sdtContent>
      </w:sdt>
      <w:sdt>
        <w:sdtPr>
          <w:rPr>
            <w:color w:val="000000"/>
            <w:sz w:val="24"/>
            <w:szCs w:val="24"/>
          </w:rPr>
          <w:tag w:val="SubmissionRow"/>
          <w:id w:val="1852068020"/>
          <w15:repeatingSection/>
        </w:sdtPr>
        <w:sdtEndPr/>
        <w:sdtContent>
          <w:sdt>
            <w:sdtPr>
              <w:rPr>
                <w:color w:val="000000"/>
                <w:sz w:val="24"/>
                <w:szCs w:val="24"/>
              </w:rPr>
              <w:id w:val="449748745"/>
              <w:placeholder>
                <w:docPart w:val="7962B7A590BC480697E155BB0E2ACAF2"/>
              </w:placeholder>
              <w15:repeatingSectionItem/>
            </w:sdtPr>
            <w:sdtEndPr/>
            <w:sdtContent>
              <w:tr w:rsidR="00F7013D" w:rsidRPr="00F7013D" w14:paraId="1671B36C" w14:textId="77777777">
                <w:trPr>
                  <w:trHeight w:val="360"/>
                </w:trPr>
                <w:tc>
                  <w:tcPr>
                    <w:tcW w:w="1526" w:type="dxa"/>
                    <w:tcBorders>
                      <w:right w:val="nil"/>
                    </w:tcBorders>
                    <w:vAlign w:val="center"/>
                  </w:tcPr>
                  <w:p w14:paraId="616D2BC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06837764"/>
                        <w:placeholder>
                          <w:docPart w:val="A867C1855ADD47199BA570972083A397"/>
                        </w:placeholder>
                      </w:sdtPr>
                      <w:sdtEndPr/>
                      <w:sdtContent>
                        <w:r w:rsidR="00F7013D" w:rsidRPr="00F7013D">
                          <w:rPr>
                            <w:color w:val="000000"/>
                            <w:sz w:val="24"/>
                            <w:szCs w:val="24"/>
                          </w:rPr>
                          <w:t>89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36627469"/>
                      <w:placeholder>
                        <w:docPart w:val="0244469A438E4DAE95B3F428C6641EE0"/>
                      </w:placeholder>
                    </w:sdtPr>
                    <w:sdtEndPr/>
                    <w:sdtContent>
                      <w:p w14:paraId="3435FE83"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51215512"/>
          <w15:repeatingSection/>
        </w:sdtPr>
        <w:sdtEndPr/>
        <w:sdtContent>
          <w:sdt>
            <w:sdtPr>
              <w:rPr>
                <w:color w:val="000000"/>
                <w:sz w:val="24"/>
                <w:szCs w:val="24"/>
              </w:rPr>
              <w:id w:val="654033317"/>
              <w:placeholder>
                <w:docPart w:val="7962B7A590BC480697E155BB0E2ACAF2"/>
              </w:placeholder>
              <w15:repeatingSectionItem/>
            </w:sdtPr>
            <w:sdtEndPr/>
            <w:sdtContent>
              <w:tr w:rsidR="00F7013D" w:rsidRPr="00F7013D" w14:paraId="526F5CD5" w14:textId="77777777">
                <w:trPr>
                  <w:trHeight w:val="360"/>
                </w:trPr>
                <w:tc>
                  <w:tcPr>
                    <w:tcW w:w="1526" w:type="dxa"/>
                    <w:tcBorders>
                      <w:right w:val="nil"/>
                    </w:tcBorders>
                    <w:vAlign w:val="center"/>
                  </w:tcPr>
                  <w:p w14:paraId="22FCE2D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86358356"/>
                        <w:placeholder>
                          <w:docPart w:val="A867C1855ADD47199BA570972083A397"/>
                        </w:placeholder>
                      </w:sdtPr>
                      <w:sdtEndPr/>
                      <w:sdtContent>
                        <w:r w:rsidR="00F7013D" w:rsidRPr="00F7013D">
                          <w:rPr>
                            <w:color w:val="000000"/>
                            <w:sz w:val="24"/>
                            <w:szCs w:val="24"/>
                          </w:rPr>
                          <w:t>90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23308650"/>
                      <w:placeholder>
                        <w:docPart w:val="0244469A438E4DAE95B3F428C6641EE0"/>
                      </w:placeholder>
                    </w:sdtPr>
                    <w:sdtEndPr/>
                    <w:sdtContent>
                      <w:p w14:paraId="5A9648B0"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2680155"/>
          <w15:repeatingSection/>
        </w:sdtPr>
        <w:sdtEndPr/>
        <w:sdtContent>
          <w:sdt>
            <w:sdtPr>
              <w:rPr>
                <w:color w:val="000000"/>
                <w:sz w:val="24"/>
                <w:szCs w:val="24"/>
              </w:rPr>
              <w:id w:val="202769923"/>
              <w:placeholder>
                <w:docPart w:val="7962B7A590BC480697E155BB0E2ACAF2"/>
              </w:placeholder>
              <w15:repeatingSectionItem/>
            </w:sdtPr>
            <w:sdtEndPr/>
            <w:sdtContent>
              <w:tr w:rsidR="00F7013D" w:rsidRPr="00F7013D" w14:paraId="0815EF1C" w14:textId="77777777">
                <w:trPr>
                  <w:trHeight w:val="360"/>
                </w:trPr>
                <w:tc>
                  <w:tcPr>
                    <w:tcW w:w="1526" w:type="dxa"/>
                    <w:tcBorders>
                      <w:right w:val="nil"/>
                    </w:tcBorders>
                    <w:vAlign w:val="center"/>
                  </w:tcPr>
                  <w:p w14:paraId="1549298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22329208"/>
                        <w:placeholder>
                          <w:docPart w:val="A867C1855ADD47199BA570972083A397"/>
                        </w:placeholder>
                      </w:sdtPr>
                      <w:sdtEndPr/>
                      <w:sdtContent>
                        <w:r w:rsidR="00F7013D" w:rsidRPr="00F7013D">
                          <w:rPr>
                            <w:color w:val="000000"/>
                            <w:sz w:val="24"/>
                            <w:szCs w:val="24"/>
                          </w:rPr>
                          <w:t>91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14039664"/>
                      <w:placeholder>
                        <w:docPart w:val="0244469A438E4DAE95B3F428C6641EE0"/>
                      </w:placeholder>
                    </w:sdtPr>
                    <w:sdtEndPr/>
                    <w:sdtContent>
                      <w:p w14:paraId="32C9F05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38389565"/>
          <w15:repeatingSection/>
        </w:sdtPr>
        <w:sdtEndPr/>
        <w:sdtContent>
          <w:sdt>
            <w:sdtPr>
              <w:rPr>
                <w:color w:val="000000"/>
                <w:sz w:val="24"/>
                <w:szCs w:val="24"/>
              </w:rPr>
              <w:id w:val="-43914846"/>
              <w:placeholder>
                <w:docPart w:val="7962B7A590BC480697E155BB0E2ACAF2"/>
              </w:placeholder>
              <w15:repeatingSectionItem/>
            </w:sdtPr>
            <w:sdtEndPr/>
            <w:sdtContent>
              <w:tr w:rsidR="00F7013D" w:rsidRPr="00F7013D" w14:paraId="5D2EBA7C" w14:textId="77777777">
                <w:trPr>
                  <w:trHeight w:val="360"/>
                </w:trPr>
                <w:tc>
                  <w:tcPr>
                    <w:tcW w:w="1526" w:type="dxa"/>
                    <w:tcBorders>
                      <w:right w:val="nil"/>
                    </w:tcBorders>
                    <w:vAlign w:val="center"/>
                  </w:tcPr>
                  <w:p w14:paraId="4C82ACC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32415266"/>
                        <w:placeholder>
                          <w:docPart w:val="A867C1855ADD47199BA570972083A397"/>
                        </w:placeholder>
                      </w:sdtPr>
                      <w:sdtEndPr/>
                      <w:sdtContent>
                        <w:r w:rsidR="00F7013D" w:rsidRPr="00F7013D">
                          <w:rPr>
                            <w:color w:val="000000"/>
                            <w:sz w:val="24"/>
                            <w:szCs w:val="24"/>
                          </w:rPr>
                          <w:t>92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00477463"/>
                      <w:placeholder>
                        <w:docPart w:val="0244469A438E4DAE95B3F428C6641EE0"/>
                      </w:placeholder>
                    </w:sdtPr>
                    <w:sdtEndPr/>
                    <w:sdtContent>
                      <w:p w14:paraId="4C2C5E6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814208498"/>
          <w15:repeatingSection/>
        </w:sdtPr>
        <w:sdtEndPr/>
        <w:sdtContent>
          <w:sdt>
            <w:sdtPr>
              <w:rPr>
                <w:color w:val="000000"/>
                <w:sz w:val="24"/>
                <w:szCs w:val="24"/>
              </w:rPr>
              <w:id w:val="-2093697730"/>
              <w:placeholder>
                <w:docPart w:val="7962B7A590BC480697E155BB0E2ACAF2"/>
              </w:placeholder>
              <w15:repeatingSectionItem/>
            </w:sdtPr>
            <w:sdtEndPr/>
            <w:sdtContent>
              <w:tr w:rsidR="00F7013D" w:rsidRPr="00F7013D" w14:paraId="29B18378" w14:textId="77777777">
                <w:trPr>
                  <w:trHeight w:val="360"/>
                </w:trPr>
                <w:tc>
                  <w:tcPr>
                    <w:tcW w:w="1526" w:type="dxa"/>
                    <w:tcBorders>
                      <w:right w:val="nil"/>
                    </w:tcBorders>
                    <w:vAlign w:val="center"/>
                  </w:tcPr>
                  <w:p w14:paraId="64B506C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91644721"/>
                        <w:placeholder>
                          <w:docPart w:val="A867C1855ADD47199BA570972083A397"/>
                        </w:placeholder>
                      </w:sdtPr>
                      <w:sdtEndPr/>
                      <w:sdtContent>
                        <w:r w:rsidR="00F7013D" w:rsidRPr="00F7013D">
                          <w:rPr>
                            <w:color w:val="000000"/>
                            <w:sz w:val="24"/>
                            <w:szCs w:val="24"/>
                          </w:rPr>
                          <w:t>93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71216575"/>
                      <w:placeholder>
                        <w:docPart w:val="0244469A438E4DAE95B3F428C6641EE0"/>
                      </w:placeholder>
                    </w:sdtPr>
                    <w:sdtEndPr/>
                    <w:sdtContent>
                      <w:p w14:paraId="0FD2EBEC" w14:textId="77777777" w:rsidR="00F7013D" w:rsidRPr="00F7013D" w:rsidRDefault="00F7013D" w:rsidP="00F7013D">
                        <w:pPr>
                          <w:rPr>
                            <w:color w:val="000000"/>
                            <w:sz w:val="24"/>
                            <w:szCs w:val="24"/>
                          </w:rPr>
                        </w:pPr>
                        <w:r w:rsidRPr="00F7013D">
                          <w:rPr>
                            <w:color w:val="000000"/>
                            <w:sz w:val="24"/>
                            <w:szCs w:val="24"/>
                          </w:rPr>
                          <w:t>Mrs Helene Atkinson</w:t>
                        </w:r>
                      </w:p>
                    </w:sdtContent>
                  </w:sdt>
                </w:tc>
              </w:tr>
            </w:sdtContent>
          </w:sdt>
        </w:sdtContent>
      </w:sdt>
      <w:sdt>
        <w:sdtPr>
          <w:rPr>
            <w:color w:val="000000"/>
            <w:sz w:val="24"/>
            <w:szCs w:val="24"/>
          </w:rPr>
          <w:tag w:val="SubmissionRow"/>
          <w:id w:val="-439379672"/>
          <w15:repeatingSection/>
        </w:sdtPr>
        <w:sdtEndPr/>
        <w:sdtContent>
          <w:sdt>
            <w:sdtPr>
              <w:rPr>
                <w:color w:val="000000"/>
                <w:sz w:val="24"/>
                <w:szCs w:val="24"/>
              </w:rPr>
              <w:id w:val="1175762908"/>
              <w:placeholder>
                <w:docPart w:val="7962B7A590BC480697E155BB0E2ACAF2"/>
              </w:placeholder>
              <w15:repeatingSectionItem/>
            </w:sdtPr>
            <w:sdtEndPr/>
            <w:sdtContent>
              <w:tr w:rsidR="00F7013D" w:rsidRPr="00F7013D" w14:paraId="1A6D20C5" w14:textId="77777777">
                <w:trPr>
                  <w:trHeight w:val="360"/>
                </w:trPr>
                <w:tc>
                  <w:tcPr>
                    <w:tcW w:w="1526" w:type="dxa"/>
                    <w:tcBorders>
                      <w:right w:val="nil"/>
                    </w:tcBorders>
                    <w:vAlign w:val="center"/>
                  </w:tcPr>
                  <w:p w14:paraId="1A0D580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11867477"/>
                        <w:placeholder>
                          <w:docPart w:val="A867C1855ADD47199BA570972083A397"/>
                        </w:placeholder>
                      </w:sdtPr>
                      <w:sdtEndPr/>
                      <w:sdtContent>
                        <w:r w:rsidR="00F7013D" w:rsidRPr="00F7013D">
                          <w:rPr>
                            <w:color w:val="000000"/>
                            <w:sz w:val="24"/>
                            <w:szCs w:val="24"/>
                          </w:rPr>
                          <w:t>94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27694259"/>
                      <w:placeholder>
                        <w:docPart w:val="0244469A438E4DAE95B3F428C6641EE0"/>
                      </w:placeholder>
                    </w:sdtPr>
                    <w:sdtEndPr/>
                    <w:sdtContent>
                      <w:p w14:paraId="0CF7D32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714925390"/>
          <w15:repeatingSection/>
        </w:sdtPr>
        <w:sdtEndPr/>
        <w:sdtContent>
          <w:sdt>
            <w:sdtPr>
              <w:rPr>
                <w:color w:val="000000"/>
                <w:sz w:val="24"/>
                <w:szCs w:val="24"/>
              </w:rPr>
              <w:id w:val="-1027327736"/>
              <w:placeholder>
                <w:docPart w:val="7962B7A590BC480697E155BB0E2ACAF2"/>
              </w:placeholder>
              <w15:repeatingSectionItem/>
            </w:sdtPr>
            <w:sdtEndPr/>
            <w:sdtContent>
              <w:tr w:rsidR="00F7013D" w:rsidRPr="00F7013D" w14:paraId="4D35C537" w14:textId="77777777">
                <w:trPr>
                  <w:trHeight w:val="360"/>
                </w:trPr>
                <w:tc>
                  <w:tcPr>
                    <w:tcW w:w="1526" w:type="dxa"/>
                    <w:tcBorders>
                      <w:right w:val="nil"/>
                    </w:tcBorders>
                    <w:vAlign w:val="center"/>
                  </w:tcPr>
                  <w:p w14:paraId="678EDA9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81461187"/>
                        <w:placeholder>
                          <w:docPart w:val="A867C1855ADD47199BA570972083A397"/>
                        </w:placeholder>
                      </w:sdtPr>
                      <w:sdtEndPr/>
                      <w:sdtContent>
                        <w:r w:rsidR="00F7013D" w:rsidRPr="00F7013D">
                          <w:rPr>
                            <w:color w:val="000000"/>
                            <w:sz w:val="24"/>
                            <w:szCs w:val="24"/>
                          </w:rPr>
                          <w:t>95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4626221"/>
                      <w:placeholder>
                        <w:docPart w:val="0244469A438E4DAE95B3F428C6641EE0"/>
                      </w:placeholder>
                    </w:sdtPr>
                    <w:sdtEndPr/>
                    <w:sdtContent>
                      <w:p w14:paraId="6E65A9F3" w14:textId="77777777" w:rsidR="00F7013D" w:rsidRPr="00F7013D" w:rsidRDefault="00F7013D" w:rsidP="00F7013D">
                        <w:pPr>
                          <w:rPr>
                            <w:color w:val="000000"/>
                            <w:sz w:val="24"/>
                            <w:szCs w:val="24"/>
                          </w:rPr>
                        </w:pPr>
                        <w:r w:rsidRPr="00F7013D">
                          <w:rPr>
                            <w:color w:val="000000"/>
                            <w:sz w:val="24"/>
                            <w:szCs w:val="24"/>
                          </w:rPr>
                          <w:t>Mr Robert Carrick</w:t>
                        </w:r>
                      </w:p>
                    </w:sdtContent>
                  </w:sdt>
                </w:tc>
              </w:tr>
            </w:sdtContent>
          </w:sdt>
        </w:sdtContent>
      </w:sdt>
      <w:sdt>
        <w:sdtPr>
          <w:rPr>
            <w:color w:val="000000"/>
            <w:sz w:val="24"/>
            <w:szCs w:val="24"/>
          </w:rPr>
          <w:tag w:val="SubmissionRow"/>
          <w:id w:val="1352300454"/>
          <w15:repeatingSection/>
        </w:sdtPr>
        <w:sdtEndPr/>
        <w:sdtContent>
          <w:sdt>
            <w:sdtPr>
              <w:rPr>
                <w:color w:val="000000"/>
                <w:sz w:val="24"/>
                <w:szCs w:val="24"/>
              </w:rPr>
              <w:id w:val="166834750"/>
              <w:placeholder>
                <w:docPart w:val="7962B7A590BC480697E155BB0E2ACAF2"/>
              </w:placeholder>
              <w15:repeatingSectionItem/>
            </w:sdtPr>
            <w:sdtEndPr/>
            <w:sdtContent>
              <w:tr w:rsidR="00F7013D" w:rsidRPr="00F7013D" w14:paraId="41694901" w14:textId="77777777">
                <w:trPr>
                  <w:trHeight w:val="360"/>
                </w:trPr>
                <w:tc>
                  <w:tcPr>
                    <w:tcW w:w="1526" w:type="dxa"/>
                    <w:tcBorders>
                      <w:right w:val="nil"/>
                    </w:tcBorders>
                    <w:vAlign w:val="center"/>
                  </w:tcPr>
                  <w:p w14:paraId="22DBA53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19118141"/>
                        <w:placeholder>
                          <w:docPart w:val="A867C1855ADD47199BA570972083A397"/>
                        </w:placeholder>
                      </w:sdtPr>
                      <w:sdtEndPr/>
                      <w:sdtContent>
                        <w:r w:rsidR="00F7013D" w:rsidRPr="00F7013D">
                          <w:rPr>
                            <w:color w:val="000000"/>
                            <w:sz w:val="24"/>
                            <w:szCs w:val="24"/>
                          </w:rPr>
                          <w:t>96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3541638"/>
                      <w:placeholder>
                        <w:docPart w:val="0244469A438E4DAE95B3F428C6641EE0"/>
                      </w:placeholder>
                    </w:sdtPr>
                    <w:sdtEndPr/>
                    <w:sdtContent>
                      <w:p w14:paraId="5F5E582B" w14:textId="77777777" w:rsidR="00F7013D" w:rsidRPr="00F7013D" w:rsidRDefault="00F7013D" w:rsidP="00F7013D">
                        <w:pPr>
                          <w:rPr>
                            <w:color w:val="000000"/>
                            <w:sz w:val="24"/>
                            <w:szCs w:val="24"/>
                          </w:rPr>
                        </w:pPr>
                        <w:r w:rsidRPr="00F7013D">
                          <w:rPr>
                            <w:color w:val="000000"/>
                            <w:sz w:val="24"/>
                            <w:szCs w:val="24"/>
                          </w:rPr>
                          <w:t>Mr Tony Renshaw</w:t>
                        </w:r>
                      </w:p>
                    </w:sdtContent>
                  </w:sdt>
                </w:tc>
              </w:tr>
            </w:sdtContent>
          </w:sdt>
        </w:sdtContent>
      </w:sdt>
      <w:sdt>
        <w:sdtPr>
          <w:rPr>
            <w:color w:val="000000"/>
            <w:sz w:val="24"/>
            <w:szCs w:val="24"/>
          </w:rPr>
          <w:tag w:val="SubmissionRow"/>
          <w:id w:val="723485785"/>
          <w15:repeatingSection/>
        </w:sdtPr>
        <w:sdtEndPr/>
        <w:sdtContent>
          <w:sdt>
            <w:sdtPr>
              <w:rPr>
                <w:color w:val="000000"/>
                <w:sz w:val="24"/>
                <w:szCs w:val="24"/>
              </w:rPr>
              <w:id w:val="-1916381652"/>
              <w:placeholder>
                <w:docPart w:val="7962B7A590BC480697E155BB0E2ACAF2"/>
              </w:placeholder>
              <w15:repeatingSectionItem/>
            </w:sdtPr>
            <w:sdtEndPr/>
            <w:sdtContent>
              <w:tr w:rsidR="00F7013D" w:rsidRPr="00F7013D" w14:paraId="7040EBFB" w14:textId="77777777">
                <w:trPr>
                  <w:trHeight w:val="360"/>
                </w:trPr>
                <w:tc>
                  <w:tcPr>
                    <w:tcW w:w="1526" w:type="dxa"/>
                    <w:tcBorders>
                      <w:right w:val="nil"/>
                    </w:tcBorders>
                    <w:vAlign w:val="center"/>
                  </w:tcPr>
                  <w:p w14:paraId="7F228DF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73623541"/>
                        <w:placeholder>
                          <w:docPart w:val="A867C1855ADD47199BA570972083A397"/>
                        </w:placeholder>
                      </w:sdtPr>
                      <w:sdtEndPr/>
                      <w:sdtContent>
                        <w:r w:rsidR="00F7013D" w:rsidRPr="00F7013D">
                          <w:rPr>
                            <w:color w:val="000000"/>
                            <w:sz w:val="24"/>
                            <w:szCs w:val="24"/>
                          </w:rPr>
                          <w:t>97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95879311"/>
                      <w:placeholder>
                        <w:docPart w:val="0244469A438E4DAE95B3F428C6641EE0"/>
                      </w:placeholder>
                    </w:sdtPr>
                    <w:sdtEndPr/>
                    <w:sdtContent>
                      <w:p w14:paraId="6BAD3E6E" w14:textId="77777777" w:rsidR="00F7013D" w:rsidRPr="00F7013D" w:rsidRDefault="00F7013D" w:rsidP="00F7013D">
                        <w:pPr>
                          <w:rPr>
                            <w:color w:val="000000"/>
                            <w:sz w:val="24"/>
                            <w:szCs w:val="24"/>
                          </w:rPr>
                        </w:pPr>
                        <w:r w:rsidRPr="00F7013D">
                          <w:rPr>
                            <w:color w:val="000000"/>
                            <w:sz w:val="24"/>
                            <w:szCs w:val="24"/>
                          </w:rPr>
                          <w:t>City of Newcastle</w:t>
                        </w:r>
                      </w:p>
                    </w:sdtContent>
                  </w:sdt>
                </w:tc>
              </w:tr>
            </w:sdtContent>
          </w:sdt>
        </w:sdtContent>
      </w:sdt>
      <w:sdt>
        <w:sdtPr>
          <w:rPr>
            <w:color w:val="000000"/>
            <w:sz w:val="24"/>
            <w:szCs w:val="24"/>
          </w:rPr>
          <w:tag w:val="SubmissionRow"/>
          <w:id w:val="642084872"/>
          <w15:repeatingSection/>
        </w:sdtPr>
        <w:sdtEndPr/>
        <w:sdtContent>
          <w:sdt>
            <w:sdtPr>
              <w:rPr>
                <w:color w:val="000000"/>
                <w:sz w:val="24"/>
                <w:szCs w:val="24"/>
              </w:rPr>
              <w:id w:val="1227028217"/>
              <w:placeholder>
                <w:docPart w:val="7962B7A590BC480697E155BB0E2ACAF2"/>
              </w:placeholder>
              <w15:repeatingSectionItem/>
            </w:sdtPr>
            <w:sdtEndPr/>
            <w:sdtContent>
              <w:tr w:rsidR="00F7013D" w:rsidRPr="00F7013D" w14:paraId="2FCDA42A" w14:textId="77777777">
                <w:trPr>
                  <w:trHeight w:val="360"/>
                </w:trPr>
                <w:tc>
                  <w:tcPr>
                    <w:tcW w:w="1526" w:type="dxa"/>
                    <w:tcBorders>
                      <w:right w:val="nil"/>
                    </w:tcBorders>
                    <w:vAlign w:val="center"/>
                  </w:tcPr>
                  <w:p w14:paraId="05A9FD4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85266720"/>
                        <w:placeholder>
                          <w:docPart w:val="A867C1855ADD47199BA570972083A397"/>
                        </w:placeholder>
                      </w:sdtPr>
                      <w:sdtEndPr/>
                      <w:sdtContent>
                        <w:r w:rsidR="00F7013D" w:rsidRPr="00F7013D">
                          <w:rPr>
                            <w:color w:val="000000"/>
                            <w:sz w:val="24"/>
                            <w:szCs w:val="24"/>
                          </w:rPr>
                          <w:t>98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68324286"/>
                      <w:placeholder>
                        <w:docPart w:val="0244469A438E4DAE95B3F428C6641EE0"/>
                      </w:placeholder>
                    </w:sdtPr>
                    <w:sdtEndPr/>
                    <w:sdtContent>
                      <w:p w14:paraId="6566B228"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79276506"/>
          <w15:repeatingSection/>
        </w:sdtPr>
        <w:sdtEndPr/>
        <w:sdtContent>
          <w:sdt>
            <w:sdtPr>
              <w:rPr>
                <w:color w:val="000000"/>
                <w:sz w:val="24"/>
                <w:szCs w:val="24"/>
              </w:rPr>
              <w:id w:val="-1031415822"/>
              <w:placeholder>
                <w:docPart w:val="7962B7A590BC480697E155BB0E2ACAF2"/>
              </w:placeholder>
              <w15:repeatingSectionItem/>
            </w:sdtPr>
            <w:sdtEndPr/>
            <w:sdtContent>
              <w:tr w:rsidR="00F7013D" w:rsidRPr="00F7013D" w14:paraId="0AC94AE8" w14:textId="77777777">
                <w:trPr>
                  <w:trHeight w:val="360"/>
                </w:trPr>
                <w:tc>
                  <w:tcPr>
                    <w:tcW w:w="1526" w:type="dxa"/>
                    <w:tcBorders>
                      <w:right w:val="nil"/>
                    </w:tcBorders>
                    <w:vAlign w:val="center"/>
                  </w:tcPr>
                  <w:p w14:paraId="7F1FADD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37737089"/>
                        <w:placeholder>
                          <w:docPart w:val="A867C1855ADD47199BA570972083A397"/>
                        </w:placeholder>
                      </w:sdtPr>
                      <w:sdtEndPr/>
                      <w:sdtContent>
                        <w:r w:rsidR="00F7013D" w:rsidRPr="00F7013D">
                          <w:rPr>
                            <w:color w:val="000000"/>
                            <w:sz w:val="24"/>
                            <w:szCs w:val="24"/>
                          </w:rPr>
                          <w:t>99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17282026"/>
                      <w:placeholder>
                        <w:docPart w:val="0244469A438E4DAE95B3F428C6641EE0"/>
                      </w:placeholder>
                    </w:sdtPr>
                    <w:sdtEndPr/>
                    <w:sdtContent>
                      <w:p w14:paraId="7D5D992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35484150"/>
          <w15:repeatingSection/>
        </w:sdtPr>
        <w:sdtEndPr/>
        <w:sdtContent>
          <w:sdt>
            <w:sdtPr>
              <w:rPr>
                <w:color w:val="000000"/>
                <w:sz w:val="24"/>
                <w:szCs w:val="24"/>
              </w:rPr>
              <w:id w:val="267818739"/>
              <w:placeholder>
                <w:docPart w:val="7962B7A590BC480697E155BB0E2ACAF2"/>
              </w:placeholder>
              <w15:repeatingSectionItem/>
            </w:sdtPr>
            <w:sdtEndPr/>
            <w:sdtContent>
              <w:tr w:rsidR="00F7013D" w:rsidRPr="00F7013D" w14:paraId="0401E314" w14:textId="77777777">
                <w:trPr>
                  <w:trHeight w:val="360"/>
                </w:trPr>
                <w:tc>
                  <w:tcPr>
                    <w:tcW w:w="1526" w:type="dxa"/>
                    <w:tcBorders>
                      <w:right w:val="nil"/>
                    </w:tcBorders>
                    <w:vAlign w:val="center"/>
                  </w:tcPr>
                  <w:p w14:paraId="674B62B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56005924"/>
                        <w:placeholder>
                          <w:docPart w:val="A867C1855ADD47199BA570972083A397"/>
                        </w:placeholder>
                      </w:sdtPr>
                      <w:sdtEndPr/>
                      <w:sdtContent>
                        <w:r w:rsidR="00F7013D" w:rsidRPr="00F7013D">
                          <w:rPr>
                            <w:color w:val="000000"/>
                            <w:sz w:val="24"/>
                            <w:szCs w:val="24"/>
                          </w:rPr>
                          <w:t>100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15262134"/>
                      <w:placeholder>
                        <w:docPart w:val="0244469A438E4DAE95B3F428C6641EE0"/>
                      </w:placeholder>
                    </w:sdtPr>
                    <w:sdtEndPr/>
                    <w:sdtContent>
                      <w:p w14:paraId="521829A1" w14:textId="77777777" w:rsidR="00F7013D" w:rsidRPr="00F7013D" w:rsidRDefault="00F7013D" w:rsidP="00F7013D">
                        <w:pPr>
                          <w:rPr>
                            <w:color w:val="000000"/>
                            <w:sz w:val="24"/>
                            <w:szCs w:val="24"/>
                          </w:rPr>
                        </w:pPr>
                        <w:r w:rsidRPr="00F7013D">
                          <w:rPr>
                            <w:color w:val="000000"/>
                            <w:sz w:val="24"/>
                            <w:szCs w:val="24"/>
                          </w:rPr>
                          <w:t>Willoughby City Council</w:t>
                        </w:r>
                      </w:p>
                    </w:sdtContent>
                  </w:sdt>
                </w:tc>
              </w:tr>
            </w:sdtContent>
          </w:sdt>
        </w:sdtContent>
      </w:sdt>
      <w:sdt>
        <w:sdtPr>
          <w:rPr>
            <w:color w:val="000000"/>
            <w:sz w:val="24"/>
            <w:szCs w:val="24"/>
          </w:rPr>
          <w:tag w:val="SubmissionRow"/>
          <w:id w:val="-448775586"/>
          <w15:repeatingSection/>
        </w:sdtPr>
        <w:sdtEndPr/>
        <w:sdtContent>
          <w:sdt>
            <w:sdtPr>
              <w:rPr>
                <w:color w:val="000000"/>
                <w:sz w:val="24"/>
                <w:szCs w:val="24"/>
              </w:rPr>
              <w:id w:val="-551386255"/>
              <w:placeholder>
                <w:docPart w:val="7962B7A590BC480697E155BB0E2ACAF2"/>
              </w:placeholder>
              <w15:repeatingSectionItem/>
            </w:sdtPr>
            <w:sdtEndPr/>
            <w:sdtContent>
              <w:tr w:rsidR="00F7013D" w:rsidRPr="00F7013D" w14:paraId="07D3E262" w14:textId="77777777">
                <w:trPr>
                  <w:trHeight w:val="360"/>
                </w:trPr>
                <w:tc>
                  <w:tcPr>
                    <w:tcW w:w="1526" w:type="dxa"/>
                    <w:tcBorders>
                      <w:right w:val="nil"/>
                    </w:tcBorders>
                    <w:vAlign w:val="center"/>
                  </w:tcPr>
                  <w:p w14:paraId="577124B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21252975"/>
                        <w:placeholder>
                          <w:docPart w:val="A867C1855ADD47199BA570972083A397"/>
                        </w:placeholder>
                      </w:sdtPr>
                      <w:sdtEndPr/>
                      <w:sdtContent>
                        <w:r w:rsidR="00F7013D" w:rsidRPr="00F7013D">
                          <w:rPr>
                            <w:color w:val="000000"/>
                            <w:sz w:val="24"/>
                            <w:szCs w:val="24"/>
                          </w:rPr>
                          <w:t>101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00432863"/>
                      <w:placeholder>
                        <w:docPart w:val="0244469A438E4DAE95B3F428C6641EE0"/>
                      </w:placeholder>
                    </w:sdtPr>
                    <w:sdtEndPr/>
                    <w:sdtContent>
                      <w:p w14:paraId="2A9A985D" w14:textId="77777777" w:rsidR="00F7013D" w:rsidRPr="00F7013D" w:rsidRDefault="00F7013D" w:rsidP="00F7013D">
                        <w:pPr>
                          <w:rPr>
                            <w:color w:val="000000"/>
                            <w:sz w:val="24"/>
                            <w:szCs w:val="24"/>
                          </w:rPr>
                        </w:pPr>
                        <w:r w:rsidRPr="00F7013D">
                          <w:rPr>
                            <w:color w:val="000000"/>
                            <w:sz w:val="24"/>
                            <w:szCs w:val="24"/>
                          </w:rPr>
                          <w:t>Mr Richard Lewis</w:t>
                        </w:r>
                      </w:p>
                    </w:sdtContent>
                  </w:sdt>
                </w:tc>
              </w:tr>
            </w:sdtContent>
          </w:sdt>
        </w:sdtContent>
      </w:sdt>
      <w:sdt>
        <w:sdtPr>
          <w:rPr>
            <w:color w:val="000000"/>
            <w:sz w:val="24"/>
            <w:szCs w:val="24"/>
          </w:rPr>
          <w:tag w:val="SubmissionRow"/>
          <w:id w:val="-880630527"/>
          <w15:repeatingSection/>
        </w:sdtPr>
        <w:sdtEndPr/>
        <w:sdtContent>
          <w:sdt>
            <w:sdtPr>
              <w:rPr>
                <w:color w:val="000000"/>
                <w:sz w:val="24"/>
                <w:szCs w:val="24"/>
              </w:rPr>
              <w:id w:val="2112314508"/>
              <w:placeholder>
                <w:docPart w:val="7962B7A590BC480697E155BB0E2ACAF2"/>
              </w:placeholder>
              <w15:repeatingSectionItem/>
            </w:sdtPr>
            <w:sdtEndPr/>
            <w:sdtContent>
              <w:tr w:rsidR="00F7013D" w:rsidRPr="00F7013D" w14:paraId="16279F2D" w14:textId="77777777">
                <w:trPr>
                  <w:trHeight w:val="360"/>
                </w:trPr>
                <w:tc>
                  <w:tcPr>
                    <w:tcW w:w="1526" w:type="dxa"/>
                    <w:tcBorders>
                      <w:right w:val="nil"/>
                    </w:tcBorders>
                    <w:vAlign w:val="center"/>
                  </w:tcPr>
                  <w:p w14:paraId="66A07EB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36552770"/>
                        <w:placeholder>
                          <w:docPart w:val="A867C1855ADD47199BA570972083A397"/>
                        </w:placeholder>
                      </w:sdtPr>
                      <w:sdtEndPr/>
                      <w:sdtContent>
                        <w:r w:rsidR="00F7013D" w:rsidRPr="00F7013D">
                          <w:rPr>
                            <w:color w:val="000000"/>
                            <w:sz w:val="24"/>
                            <w:szCs w:val="24"/>
                          </w:rPr>
                          <w:t>102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71870838"/>
                      <w:placeholder>
                        <w:docPart w:val="0244469A438E4DAE95B3F428C6641EE0"/>
                      </w:placeholder>
                    </w:sdtPr>
                    <w:sdtEndPr/>
                    <w:sdtContent>
                      <w:p w14:paraId="362A7718" w14:textId="77777777" w:rsidR="00F7013D" w:rsidRPr="00F7013D" w:rsidRDefault="00F7013D" w:rsidP="00F7013D">
                        <w:pPr>
                          <w:rPr>
                            <w:color w:val="000000"/>
                            <w:sz w:val="24"/>
                            <w:szCs w:val="24"/>
                          </w:rPr>
                        </w:pPr>
                        <w:r w:rsidRPr="00F7013D">
                          <w:rPr>
                            <w:color w:val="000000"/>
                            <w:sz w:val="24"/>
                            <w:szCs w:val="24"/>
                          </w:rPr>
                          <w:t xml:space="preserve">Ms Louisa </w:t>
                        </w:r>
                        <w:proofErr w:type="spellStart"/>
                        <w:r w:rsidRPr="00F7013D">
                          <w:rPr>
                            <w:color w:val="000000"/>
                            <w:sz w:val="24"/>
                            <w:szCs w:val="24"/>
                          </w:rPr>
                          <w:t>Veidelis</w:t>
                        </w:r>
                        <w:proofErr w:type="spellEnd"/>
                      </w:p>
                    </w:sdtContent>
                  </w:sdt>
                </w:tc>
              </w:tr>
            </w:sdtContent>
          </w:sdt>
        </w:sdtContent>
      </w:sdt>
      <w:sdt>
        <w:sdtPr>
          <w:rPr>
            <w:color w:val="000000"/>
            <w:sz w:val="24"/>
            <w:szCs w:val="24"/>
          </w:rPr>
          <w:tag w:val="SubmissionRow"/>
          <w:id w:val="-1498110181"/>
          <w15:repeatingSection/>
        </w:sdtPr>
        <w:sdtEndPr/>
        <w:sdtContent>
          <w:sdt>
            <w:sdtPr>
              <w:rPr>
                <w:color w:val="000000"/>
                <w:sz w:val="24"/>
                <w:szCs w:val="24"/>
              </w:rPr>
              <w:id w:val="-1759898764"/>
              <w:placeholder>
                <w:docPart w:val="7962B7A590BC480697E155BB0E2ACAF2"/>
              </w:placeholder>
              <w15:repeatingSectionItem/>
            </w:sdtPr>
            <w:sdtEndPr/>
            <w:sdtContent>
              <w:tr w:rsidR="00F7013D" w:rsidRPr="00F7013D" w14:paraId="0C2C3077" w14:textId="77777777">
                <w:trPr>
                  <w:trHeight w:val="360"/>
                </w:trPr>
                <w:tc>
                  <w:tcPr>
                    <w:tcW w:w="1526" w:type="dxa"/>
                    <w:tcBorders>
                      <w:right w:val="nil"/>
                    </w:tcBorders>
                    <w:vAlign w:val="center"/>
                  </w:tcPr>
                  <w:p w14:paraId="0912317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1852449"/>
                        <w:placeholder>
                          <w:docPart w:val="A867C1855ADD47199BA570972083A397"/>
                        </w:placeholder>
                      </w:sdtPr>
                      <w:sdtEndPr/>
                      <w:sdtContent>
                        <w:r w:rsidR="00F7013D" w:rsidRPr="00F7013D">
                          <w:rPr>
                            <w:color w:val="000000"/>
                            <w:sz w:val="24"/>
                            <w:szCs w:val="24"/>
                          </w:rPr>
                          <w:t>103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80936745"/>
                      <w:placeholder>
                        <w:docPart w:val="0244469A438E4DAE95B3F428C6641EE0"/>
                      </w:placeholder>
                    </w:sdtPr>
                    <w:sdtEndPr/>
                    <w:sdtContent>
                      <w:p w14:paraId="19FFFA26" w14:textId="77777777" w:rsidR="00F7013D" w:rsidRPr="00F7013D" w:rsidRDefault="00F7013D" w:rsidP="00F7013D">
                        <w:pPr>
                          <w:rPr>
                            <w:color w:val="000000"/>
                            <w:sz w:val="24"/>
                            <w:szCs w:val="24"/>
                          </w:rPr>
                        </w:pPr>
                        <w:r w:rsidRPr="00F7013D">
                          <w:rPr>
                            <w:color w:val="000000"/>
                            <w:sz w:val="24"/>
                            <w:szCs w:val="24"/>
                          </w:rPr>
                          <w:t>Robert McLellan</w:t>
                        </w:r>
                      </w:p>
                    </w:sdtContent>
                  </w:sdt>
                </w:tc>
              </w:tr>
            </w:sdtContent>
          </w:sdt>
        </w:sdtContent>
      </w:sdt>
      <w:sdt>
        <w:sdtPr>
          <w:rPr>
            <w:color w:val="000000"/>
            <w:sz w:val="24"/>
            <w:szCs w:val="24"/>
          </w:rPr>
          <w:tag w:val="SubmissionRow"/>
          <w:id w:val="970018262"/>
          <w15:repeatingSection/>
        </w:sdtPr>
        <w:sdtEndPr/>
        <w:sdtContent>
          <w:sdt>
            <w:sdtPr>
              <w:rPr>
                <w:color w:val="000000"/>
                <w:sz w:val="24"/>
                <w:szCs w:val="24"/>
              </w:rPr>
              <w:id w:val="-196004824"/>
              <w:placeholder>
                <w:docPart w:val="7962B7A590BC480697E155BB0E2ACAF2"/>
              </w:placeholder>
              <w15:repeatingSectionItem/>
            </w:sdtPr>
            <w:sdtEndPr/>
            <w:sdtContent>
              <w:tr w:rsidR="00F7013D" w:rsidRPr="00F7013D" w14:paraId="62720D8E" w14:textId="77777777">
                <w:trPr>
                  <w:trHeight w:val="360"/>
                </w:trPr>
                <w:tc>
                  <w:tcPr>
                    <w:tcW w:w="1526" w:type="dxa"/>
                    <w:tcBorders>
                      <w:right w:val="nil"/>
                    </w:tcBorders>
                    <w:vAlign w:val="center"/>
                  </w:tcPr>
                  <w:p w14:paraId="164C029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12953521"/>
                        <w:placeholder>
                          <w:docPart w:val="A867C1855ADD47199BA570972083A397"/>
                        </w:placeholder>
                      </w:sdtPr>
                      <w:sdtEndPr/>
                      <w:sdtContent>
                        <w:r w:rsidR="00F7013D" w:rsidRPr="00F7013D">
                          <w:rPr>
                            <w:color w:val="000000"/>
                            <w:sz w:val="24"/>
                            <w:szCs w:val="24"/>
                          </w:rPr>
                          <w:t>104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06851678"/>
                      <w:placeholder>
                        <w:docPart w:val="0244469A438E4DAE95B3F428C6641EE0"/>
                      </w:placeholder>
                    </w:sdtPr>
                    <w:sdtEndPr/>
                    <w:sdtContent>
                      <w:p w14:paraId="7D0C785A"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859953727"/>
          <w15:repeatingSection/>
        </w:sdtPr>
        <w:sdtEndPr/>
        <w:sdtContent>
          <w:sdt>
            <w:sdtPr>
              <w:rPr>
                <w:color w:val="000000"/>
                <w:sz w:val="24"/>
                <w:szCs w:val="24"/>
              </w:rPr>
              <w:id w:val="1501240928"/>
              <w:placeholder>
                <w:docPart w:val="7962B7A590BC480697E155BB0E2ACAF2"/>
              </w:placeholder>
              <w15:repeatingSectionItem/>
            </w:sdtPr>
            <w:sdtEndPr/>
            <w:sdtContent>
              <w:tr w:rsidR="00F7013D" w:rsidRPr="00F7013D" w14:paraId="0F5D0A1D" w14:textId="77777777">
                <w:trPr>
                  <w:trHeight w:val="360"/>
                </w:trPr>
                <w:tc>
                  <w:tcPr>
                    <w:tcW w:w="1526" w:type="dxa"/>
                    <w:tcBorders>
                      <w:right w:val="nil"/>
                    </w:tcBorders>
                    <w:vAlign w:val="center"/>
                  </w:tcPr>
                  <w:p w14:paraId="4C7ED9F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39548864"/>
                        <w:placeholder>
                          <w:docPart w:val="A867C1855ADD47199BA570972083A397"/>
                        </w:placeholder>
                      </w:sdtPr>
                      <w:sdtEndPr/>
                      <w:sdtContent>
                        <w:r w:rsidR="00F7013D" w:rsidRPr="00F7013D">
                          <w:rPr>
                            <w:color w:val="000000"/>
                            <w:sz w:val="24"/>
                            <w:szCs w:val="24"/>
                          </w:rPr>
                          <w:t>105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74405252"/>
                      <w:placeholder>
                        <w:docPart w:val="0244469A438E4DAE95B3F428C6641EE0"/>
                      </w:placeholder>
                    </w:sdtPr>
                    <w:sdtEndPr/>
                    <w:sdtContent>
                      <w:p w14:paraId="397D1A0C" w14:textId="1F900BC8" w:rsidR="00F7013D" w:rsidRPr="00F7013D" w:rsidRDefault="00F7013D" w:rsidP="00F7013D">
                        <w:pPr>
                          <w:rPr>
                            <w:color w:val="000000"/>
                            <w:sz w:val="24"/>
                            <w:szCs w:val="24"/>
                          </w:rPr>
                        </w:pPr>
                        <w:r w:rsidRPr="00F7013D">
                          <w:rPr>
                            <w:color w:val="000000"/>
                            <w:sz w:val="24"/>
                            <w:szCs w:val="24"/>
                          </w:rPr>
                          <w:t>Ms Catherine Dwyer</w:t>
                        </w:r>
                      </w:p>
                    </w:sdtContent>
                  </w:sdt>
                </w:tc>
              </w:tr>
            </w:sdtContent>
          </w:sdt>
        </w:sdtContent>
      </w:sdt>
      <w:sdt>
        <w:sdtPr>
          <w:rPr>
            <w:color w:val="000000"/>
            <w:sz w:val="24"/>
            <w:szCs w:val="24"/>
          </w:rPr>
          <w:tag w:val="SubmissionRow"/>
          <w:id w:val="2027293906"/>
          <w15:repeatingSection/>
        </w:sdtPr>
        <w:sdtEndPr/>
        <w:sdtContent>
          <w:sdt>
            <w:sdtPr>
              <w:rPr>
                <w:color w:val="000000"/>
                <w:sz w:val="24"/>
                <w:szCs w:val="24"/>
              </w:rPr>
              <w:id w:val="-278268652"/>
              <w:placeholder>
                <w:docPart w:val="7962B7A590BC480697E155BB0E2ACAF2"/>
              </w:placeholder>
              <w15:repeatingSectionItem/>
            </w:sdtPr>
            <w:sdtEndPr/>
            <w:sdtContent>
              <w:tr w:rsidR="00F7013D" w:rsidRPr="00F7013D" w14:paraId="47E4A68D" w14:textId="77777777">
                <w:trPr>
                  <w:trHeight w:val="360"/>
                </w:trPr>
                <w:tc>
                  <w:tcPr>
                    <w:tcW w:w="1526" w:type="dxa"/>
                    <w:tcBorders>
                      <w:right w:val="nil"/>
                    </w:tcBorders>
                    <w:vAlign w:val="center"/>
                  </w:tcPr>
                  <w:p w14:paraId="7F59C68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65913476"/>
                        <w:placeholder>
                          <w:docPart w:val="A867C1855ADD47199BA570972083A397"/>
                        </w:placeholder>
                      </w:sdtPr>
                      <w:sdtEndPr/>
                      <w:sdtContent>
                        <w:r w:rsidR="00F7013D" w:rsidRPr="00F7013D">
                          <w:rPr>
                            <w:color w:val="000000"/>
                            <w:sz w:val="24"/>
                            <w:szCs w:val="24"/>
                          </w:rPr>
                          <w:t>106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07439100"/>
                      <w:placeholder>
                        <w:docPart w:val="0244469A438E4DAE95B3F428C6641EE0"/>
                      </w:placeholder>
                    </w:sdtPr>
                    <w:sdtEndPr/>
                    <w:sdtContent>
                      <w:p w14:paraId="32217079" w14:textId="77777777" w:rsidR="00F7013D" w:rsidRPr="00F7013D" w:rsidRDefault="00F7013D" w:rsidP="00F7013D">
                        <w:pPr>
                          <w:rPr>
                            <w:color w:val="000000"/>
                            <w:sz w:val="24"/>
                            <w:szCs w:val="24"/>
                          </w:rPr>
                        </w:pPr>
                        <w:r w:rsidRPr="00F7013D">
                          <w:rPr>
                            <w:color w:val="000000"/>
                            <w:sz w:val="24"/>
                            <w:szCs w:val="24"/>
                          </w:rPr>
                          <w:t>Institute of Public Works Engineering Australasia (NSW &amp; ACT)</w:t>
                        </w:r>
                      </w:p>
                    </w:sdtContent>
                  </w:sdt>
                </w:tc>
              </w:tr>
            </w:sdtContent>
          </w:sdt>
        </w:sdtContent>
      </w:sdt>
      <w:sdt>
        <w:sdtPr>
          <w:rPr>
            <w:color w:val="000000"/>
            <w:sz w:val="24"/>
            <w:szCs w:val="24"/>
          </w:rPr>
          <w:tag w:val="SubmissionRow"/>
          <w:id w:val="-1925172552"/>
          <w15:repeatingSection/>
        </w:sdtPr>
        <w:sdtEndPr/>
        <w:sdtContent>
          <w:sdt>
            <w:sdtPr>
              <w:rPr>
                <w:color w:val="000000"/>
                <w:sz w:val="24"/>
                <w:szCs w:val="24"/>
              </w:rPr>
              <w:id w:val="-1244786385"/>
              <w:placeholder>
                <w:docPart w:val="7962B7A590BC480697E155BB0E2ACAF2"/>
              </w:placeholder>
              <w15:repeatingSectionItem/>
            </w:sdtPr>
            <w:sdtEndPr/>
            <w:sdtContent>
              <w:tr w:rsidR="00F7013D" w:rsidRPr="00F7013D" w14:paraId="26220865" w14:textId="77777777">
                <w:trPr>
                  <w:trHeight w:val="360"/>
                </w:trPr>
                <w:tc>
                  <w:tcPr>
                    <w:tcW w:w="1526" w:type="dxa"/>
                    <w:tcBorders>
                      <w:right w:val="nil"/>
                    </w:tcBorders>
                    <w:vAlign w:val="center"/>
                  </w:tcPr>
                  <w:p w14:paraId="29D64BD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64015420"/>
                        <w:placeholder>
                          <w:docPart w:val="A867C1855ADD47199BA570972083A397"/>
                        </w:placeholder>
                      </w:sdtPr>
                      <w:sdtEndPr/>
                      <w:sdtContent>
                        <w:r w:rsidR="00F7013D" w:rsidRPr="00F7013D">
                          <w:rPr>
                            <w:color w:val="000000"/>
                            <w:sz w:val="24"/>
                            <w:szCs w:val="24"/>
                          </w:rPr>
                          <w:t>107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83451666"/>
                      <w:placeholder>
                        <w:docPart w:val="0244469A438E4DAE95B3F428C6641EE0"/>
                      </w:placeholder>
                    </w:sdtPr>
                    <w:sdtEndPr/>
                    <w:sdtContent>
                      <w:p w14:paraId="1D2817B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63971255"/>
          <w15:repeatingSection/>
        </w:sdtPr>
        <w:sdtEndPr/>
        <w:sdtContent>
          <w:sdt>
            <w:sdtPr>
              <w:rPr>
                <w:color w:val="000000"/>
                <w:sz w:val="24"/>
                <w:szCs w:val="24"/>
              </w:rPr>
              <w:id w:val="1978181244"/>
              <w:placeholder>
                <w:docPart w:val="7962B7A590BC480697E155BB0E2ACAF2"/>
              </w:placeholder>
              <w15:repeatingSectionItem/>
            </w:sdtPr>
            <w:sdtEndPr/>
            <w:sdtContent>
              <w:tr w:rsidR="00F7013D" w:rsidRPr="00F7013D" w14:paraId="260D045C" w14:textId="77777777">
                <w:trPr>
                  <w:trHeight w:val="360"/>
                </w:trPr>
                <w:tc>
                  <w:tcPr>
                    <w:tcW w:w="1526" w:type="dxa"/>
                    <w:tcBorders>
                      <w:right w:val="nil"/>
                    </w:tcBorders>
                    <w:vAlign w:val="center"/>
                  </w:tcPr>
                  <w:p w14:paraId="02A8C06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63477374"/>
                        <w:placeholder>
                          <w:docPart w:val="A867C1855ADD47199BA570972083A397"/>
                        </w:placeholder>
                      </w:sdtPr>
                      <w:sdtEndPr/>
                      <w:sdtContent>
                        <w:r w:rsidR="00F7013D" w:rsidRPr="00F7013D">
                          <w:rPr>
                            <w:color w:val="000000"/>
                            <w:sz w:val="24"/>
                            <w:szCs w:val="24"/>
                          </w:rPr>
                          <w:t>108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05912652"/>
                      <w:placeholder>
                        <w:docPart w:val="0244469A438E4DAE95B3F428C6641EE0"/>
                      </w:placeholder>
                    </w:sdtPr>
                    <w:sdtEndPr/>
                    <w:sdtContent>
                      <w:p w14:paraId="1EEA856A"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860563138"/>
          <w15:repeatingSection/>
        </w:sdtPr>
        <w:sdtEndPr/>
        <w:sdtContent>
          <w:sdt>
            <w:sdtPr>
              <w:rPr>
                <w:color w:val="000000"/>
                <w:sz w:val="24"/>
                <w:szCs w:val="24"/>
              </w:rPr>
              <w:id w:val="22451574"/>
              <w:placeholder>
                <w:docPart w:val="7962B7A590BC480697E155BB0E2ACAF2"/>
              </w:placeholder>
              <w15:repeatingSectionItem/>
            </w:sdtPr>
            <w:sdtEndPr/>
            <w:sdtContent>
              <w:tr w:rsidR="00F7013D" w:rsidRPr="00F7013D" w14:paraId="25E26A71" w14:textId="77777777">
                <w:trPr>
                  <w:trHeight w:val="360"/>
                </w:trPr>
                <w:tc>
                  <w:tcPr>
                    <w:tcW w:w="1526" w:type="dxa"/>
                    <w:tcBorders>
                      <w:right w:val="nil"/>
                    </w:tcBorders>
                    <w:vAlign w:val="center"/>
                  </w:tcPr>
                  <w:p w14:paraId="5C6D078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16760031"/>
                        <w:placeholder>
                          <w:docPart w:val="A867C1855ADD47199BA570972083A397"/>
                        </w:placeholder>
                      </w:sdtPr>
                      <w:sdtEndPr/>
                      <w:sdtContent>
                        <w:r w:rsidR="00F7013D" w:rsidRPr="00F7013D">
                          <w:rPr>
                            <w:color w:val="000000"/>
                            <w:sz w:val="24"/>
                            <w:szCs w:val="24"/>
                          </w:rPr>
                          <w:t>108a</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12937184"/>
                      <w:placeholder>
                        <w:docPart w:val="0244469A438E4DAE95B3F428C6641EE0"/>
                      </w:placeholder>
                    </w:sdtPr>
                    <w:sdtEndPr/>
                    <w:sdtContent>
                      <w:p w14:paraId="5DC6922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316619356"/>
          <w15:repeatingSection/>
        </w:sdtPr>
        <w:sdtEndPr/>
        <w:sdtContent>
          <w:sdt>
            <w:sdtPr>
              <w:rPr>
                <w:color w:val="000000"/>
                <w:sz w:val="24"/>
                <w:szCs w:val="24"/>
              </w:rPr>
              <w:id w:val="-276948244"/>
              <w:placeholder>
                <w:docPart w:val="7962B7A590BC480697E155BB0E2ACAF2"/>
              </w:placeholder>
              <w15:repeatingSectionItem/>
            </w:sdtPr>
            <w:sdtEndPr/>
            <w:sdtContent>
              <w:tr w:rsidR="00F7013D" w:rsidRPr="00F7013D" w14:paraId="7A16CFC0" w14:textId="77777777">
                <w:trPr>
                  <w:trHeight w:val="360"/>
                </w:trPr>
                <w:tc>
                  <w:tcPr>
                    <w:tcW w:w="1526" w:type="dxa"/>
                    <w:tcBorders>
                      <w:right w:val="nil"/>
                    </w:tcBorders>
                    <w:vAlign w:val="center"/>
                  </w:tcPr>
                  <w:p w14:paraId="7A1A3D5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24503045"/>
                        <w:placeholder>
                          <w:docPart w:val="A867C1855ADD47199BA570972083A397"/>
                        </w:placeholder>
                      </w:sdtPr>
                      <w:sdtEndPr/>
                      <w:sdtContent>
                        <w:r w:rsidR="00F7013D" w:rsidRPr="00F7013D">
                          <w:rPr>
                            <w:color w:val="000000"/>
                            <w:sz w:val="24"/>
                            <w:szCs w:val="24"/>
                          </w:rPr>
                          <w:t>109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97698672"/>
                      <w:placeholder>
                        <w:docPart w:val="0244469A438E4DAE95B3F428C6641EE0"/>
                      </w:placeholder>
                    </w:sdtPr>
                    <w:sdtEndPr/>
                    <w:sdtContent>
                      <w:p w14:paraId="5BAF95E8" w14:textId="7420A91B" w:rsidR="00F7013D" w:rsidRPr="00F7013D" w:rsidRDefault="00F7013D" w:rsidP="00F7013D">
                        <w:pPr>
                          <w:rPr>
                            <w:color w:val="000000"/>
                            <w:sz w:val="24"/>
                            <w:szCs w:val="24"/>
                          </w:rPr>
                        </w:pPr>
                        <w:r w:rsidRPr="00F7013D">
                          <w:rPr>
                            <w:color w:val="000000"/>
                            <w:sz w:val="24"/>
                            <w:szCs w:val="24"/>
                          </w:rPr>
                          <w:t>Bernard Dryden</w:t>
                        </w:r>
                      </w:p>
                    </w:sdtContent>
                  </w:sdt>
                </w:tc>
              </w:tr>
            </w:sdtContent>
          </w:sdt>
        </w:sdtContent>
      </w:sdt>
      <w:sdt>
        <w:sdtPr>
          <w:rPr>
            <w:color w:val="000000"/>
            <w:sz w:val="24"/>
            <w:szCs w:val="24"/>
          </w:rPr>
          <w:tag w:val="SubmissionRow"/>
          <w:id w:val="670989815"/>
          <w15:repeatingSection/>
        </w:sdtPr>
        <w:sdtEndPr/>
        <w:sdtContent>
          <w:sdt>
            <w:sdtPr>
              <w:rPr>
                <w:color w:val="000000"/>
                <w:sz w:val="24"/>
                <w:szCs w:val="24"/>
              </w:rPr>
              <w:id w:val="1291171900"/>
              <w:placeholder>
                <w:docPart w:val="7962B7A590BC480697E155BB0E2ACAF2"/>
              </w:placeholder>
              <w15:repeatingSectionItem/>
            </w:sdtPr>
            <w:sdtEndPr/>
            <w:sdtContent>
              <w:tr w:rsidR="00F7013D" w:rsidRPr="00F7013D" w14:paraId="54A9BC38" w14:textId="77777777">
                <w:trPr>
                  <w:trHeight w:val="360"/>
                </w:trPr>
                <w:tc>
                  <w:tcPr>
                    <w:tcW w:w="1526" w:type="dxa"/>
                    <w:tcBorders>
                      <w:right w:val="nil"/>
                    </w:tcBorders>
                    <w:vAlign w:val="center"/>
                  </w:tcPr>
                  <w:p w14:paraId="582CFD3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36922338"/>
                        <w:placeholder>
                          <w:docPart w:val="A867C1855ADD47199BA570972083A397"/>
                        </w:placeholder>
                      </w:sdtPr>
                      <w:sdtEndPr/>
                      <w:sdtContent>
                        <w:r w:rsidR="00F7013D" w:rsidRPr="00F7013D">
                          <w:rPr>
                            <w:color w:val="000000"/>
                            <w:sz w:val="24"/>
                            <w:szCs w:val="24"/>
                          </w:rPr>
                          <w:t>110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19194708"/>
                      <w:placeholder>
                        <w:docPart w:val="0244469A438E4DAE95B3F428C6641EE0"/>
                      </w:placeholder>
                    </w:sdtPr>
                    <w:sdtEndPr/>
                    <w:sdtContent>
                      <w:p w14:paraId="50FB52F1" w14:textId="77777777" w:rsidR="00F7013D" w:rsidRPr="00F7013D" w:rsidRDefault="00F7013D" w:rsidP="00F7013D">
                        <w:pPr>
                          <w:rPr>
                            <w:color w:val="000000"/>
                            <w:sz w:val="24"/>
                            <w:szCs w:val="24"/>
                          </w:rPr>
                        </w:pPr>
                        <w:r w:rsidRPr="00F7013D">
                          <w:rPr>
                            <w:color w:val="000000"/>
                            <w:sz w:val="24"/>
                            <w:szCs w:val="24"/>
                          </w:rPr>
                          <w:t>Mr Michael Paine</w:t>
                        </w:r>
                      </w:p>
                    </w:sdtContent>
                  </w:sdt>
                </w:tc>
              </w:tr>
            </w:sdtContent>
          </w:sdt>
        </w:sdtContent>
      </w:sdt>
      <w:sdt>
        <w:sdtPr>
          <w:rPr>
            <w:color w:val="000000"/>
            <w:sz w:val="24"/>
            <w:szCs w:val="24"/>
          </w:rPr>
          <w:tag w:val="SubmissionRow"/>
          <w:id w:val="-1143574870"/>
          <w15:repeatingSection/>
        </w:sdtPr>
        <w:sdtEndPr/>
        <w:sdtContent>
          <w:sdt>
            <w:sdtPr>
              <w:rPr>
                <w:color w:val="000000"/>
                <w:sz w:val="24"/>
                <w:szCs w:val="24"/>
              </w:rPr>
              <w:id w:val="1635605938"/>
              <w:placeholder>
                <w:docPart w:val="7962B7A590BC480697E155BB0E2ACAF2"/>
              </w:placeholder>
              <w15:repeatingSectionItem/>
            </w:sdtPr>
            <w:sdtEndPr/>
            <w:sdtContent>
              <w:tr w:rsidR="00F7013D" w:rsidRPr="00F7013D" w14:paraId="4E6E8490" w14:textId="77777777">
                <w:trPr>
                  <w:trHeight w:val="360"/>
                </w:trPr>
                <w:tc>
                  <w:tcPr>
                    <w:tcW w:w="1526" w:type="dxa"/>
                    <w:tcBorders>
                      <w:right w:val="nil"/>
                    </w:tcBorders>
                    <w:vAlign w:val="center"/>
                  </w:tcPr>
                  <w:p w14:paraId="0EA693E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97898915"/>
                        <w:placeholder>
                          <w:docPart w:val="A867C1855ADD47199BA570972083A397"/>
                        </w:placeholder>
                      </w:sdtPr>
                      <w:sdtEndPr/>
                      <w:sdtContent>
                        <w:r w:rsidR="00F7013D" w:rsidRPr="00F7013D">
                          <w:rPr>
                            <w:color w:val="000000"/>
                            <w:sz w:val="24"/>
                            <w:szCs w:val="24"/>
                          </w:rPr>
                          <w:t>111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57903343"/>
                      <w:placeholder>
                        <w:docPart w:val="0244469A438E4DAE95B3F428C6641EE0"/>
                      </w:placeholder>
                    </w:sdtPr>
                    <w:sdtEndPr/>
                    <w:sdtContent>
                      <w:p w14:paraId="2785ADEF"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00033531"/>
          <w15:repeatingSection/>
        </w:sdtPr>
        <w:sdtEndPr/>
        <w:sdtContent>
          <w:sdt>
            <w:sdtPr>
              <w:rPr>
                <w:color w:val="000000"/>
                <w:sz w:val="24"/>
                <w:szCs w:val="24"/>
              </w:rPr>
              <w:id w:val="2055581233"/>
              <w:placeholder>
                <w:docPart w:val="7962B7A590BC480697E155BB0E2ACAF2"/>
              </w:placeholder>
              <w15:repeatingSectionItem/>
            </w:sdtPr>
            <w:sdtEndPr/>
            <w:sdtContent>
              <w:tr w:rsidR="00F7013D" w:rsidRPr="00F7013D" w14:paraId="59E4605B" w14:textId="77777777">
                <w:trPr>
                  <w:trHeight w:val="360"/>
                </w:trPr>
                <w:tc>
                  <w:tcPr>
                    <w:tcW w:w="1526" w:type="dxa"/>
                    <w:tcBorders>
                      <w:right w:val="nil"/>
                    </w:tcBorders>
                    <w:vAlign w:val="center"/>
                  </w:tcPr>
                  <w:p w14:paraId="00E060E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17210654"/>
                        <w:placeholder>
                          <w:docPart w:val="A867C1855ADD47199BA570972083A397"/>
                        </w:placeholder>
                      </w:sdtPr>
                      <w:sdtEndPr/>
                      <w:sdtContent>
                        <w:r w:rsidR="00F7013D" w:rsidRPr="00F7013D">
                          <w:rPr>
                            <w:color w:val="000000"/>
                            <w:sz w:val="24"/>
                            <w:szCs w:val="24"/>
                          </w:rPr>
                          <w:t>112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41859977"/>
                      <w:placeholder>
                        <w:docPart w:val="0244469A438E4DAE95B3F428C6641EE0"/>
                      </w:placeholder>
                    </w:sdtPr>
                    <w:sdtEndPr/>
                    <w:sdtContent>
                      <w:p w14:paraId="3AF1660A" w14:textId="77777777" w:rsidR="00F7013D" w:rsidRPr="00F7013D" w:rsidRDefault="00F7013D" w:rsidP="00F7013D">
                        <w:pPr>
                          <w:rPr>
                            <w:color w:val="000000"/>
                            <w:sz w:val="24"/>
                            <w:szCs w:val="24"/>
                          </w:rPr>
                        </w:pPr>
                        <w:r w:rsidRPr="00F7013D">
                          <w:rPr>
                            <w:color w:val="000000"/>
                            <w:sz w:val="24"/>
                            <w:szCs w:val="24"/>
                          </w:rPr>
                          <w:t>Mr Joseph Waller</w:t>
                        </w:r>
                      </w:p>
                    </w:sdtContent>
                  </w:sdt>
                </w:tc>
              </w:tr>
            </w:sdtContent>
          </w:sdt>
        </w:sdtContent>
      </w:sdt>
      <w:sdt>
        <w:sdtPr>
          <w:rPr>
            <w:color w:val="000000"/>
            <w:sz w:val="24"/>
            <w:szCs w:val="24"/>
          </w:rPr>
          <w:tag w:val="SubmissionRow"/>
          <w:id w:val="-1879302716"/>
          <w15:repeatingSection/>
        </w:sdtPr>
        <w:sdtEndPr/>
        <w:sdtContent>
          <w:sdt>
            <w:sdtPr>
              <w:rPr>
                <w:color w:val="000000"/>
                <w:sz w:val="24"/>
                <w:szCs w:val="24"/>
              </w:rPr>
              <w:id w:val="175781227"/>
              <w:placeholder>
                <w:docPart w:val="7962B7A590BC480697E155BB0E2ACAF2"/>
              </w:placeholder>
              <w15:repeatingSectionItem/>
            </w:sdtPr>
            <w:sdtEndPr/>
            <w:sdtContent>
              <w:tr w:rsidR="00F7013D" w:rsidRPr="00F7013D" w14:paraId="2BF84EF9" w14:textId="77777777">
                <w:trPr>
                  <w:trHeight w:val="360"/>
                </w:trPr>
                <w:tc>
                  <w:tcPr>
                    <w:tcW w:w="1526" w:type="dxa"/>
                    <w:tcBorders>
                      <w:right w:val="nil"/>
                    </w:tcBorders>
                    <w:vAlign w:val="center"/>
                  </w:tcPr>
                  <w:p w14:paraId="2951566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95802163"/>
                        <w:placeholder>
                          <w:docPart w:val="A867C1855ADD47199BA570972083A397"/>
                        </w:placeholder>
                      </w:sdtPr>
                      <w:sdtEndPr/>
                      <w:sdtContent>
                        <w:r w:rsidR="00F7013D" w:rsidRPr="00F7013D">
                          <w:rPr>
                            <w:color w:val="000000"/>
                            <w:sz w:val="24"/>
                            <w:szCs w:val="24"/>
                          </w:rPr>
                          <w:t>113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57290655"/>
                      <w:placeholder>
                        <w:docPart w:val="0244469A438E4DAE95B3F428C6641EE0"/>
                      </w:placeholder>
                    </w:sdtPr>
                    <w:sdtEndPr/>
                    <w:sdtContent>
                      <w:p w14:paraId="306BA07B" w14:textId="77777777" w:rsidR="00F7013D" w:rsidRPr="00F7013D" w:rsidRDefault="00F7013D" w:rsidP="00F7013D">
                        <w:pPr>
                          <w:rPr>
                            <w:color w:val="000000"/>
                            <w:sz w:val="24"/>
                            <w:szCs w:val="24"/>
                          </w:rPr>
                        </w:pPr>
                        <w:r w:rsidRPr="00F7013D">
                          <w:rPr>
                            <w:color w:val="000000"/>
                            <w:sz w:val="24"/>
                            <w:szCs w:val="24"/>
                          </w:rPr>
                          <w:t xml:space="preserve">Mr Nikolai </w:t>
                        </w:r>
                        <w:proofErr w:type="spellStart"/>
                        <w:r w:rsidRPr="00F7013D">
                          <w:rPr>
                            <w:color w:val="000000"/>
                            <w:sz w:val="24"/>
                            <w:szCs w:val="24"/>
                          </w:rPr>
                          <w:t>Zaitzieff</w:t>
                        </w:r>
                        <w:proofErr w:type="spellEnd"/>
                      </w:p>
                    </w:sdtContent>
                  </w:sdt>
                </w:tc>
              </w:tr>
            </w:sdtContent>
          </w:sdt>
        </w:sdtContent>
      </w:sdt>
      <w:sdt>
        <w:sdtPr>
          <w:rPr>
            <w:color w:val="000000"/>
            <w:sz w:val="24"/>
            <w:szCs w:val="24"/>
          </w:rPr>
          <w:tag w:val="SubmissionRow"/>
          <w:id w:val="-27261401"/>
          <w15:repeatingSection/>
        </w:sdtPr>
        <w:sdtEndPr/>
        <w:sdtContent>
          <w:sdt>
            <w:sdtPr>
              <w:rPr>
                <w:color w:val="000000"/>
                <w:sz w:val="24"/>
                <w:szCs w:val="24"/>
              </w:rPr>
              <w:id w:val="1543699917"/>
              <w:placeholder>
                <w:docPart w:val="7962B7A590BC480697E155BB0E2ACAF2"/>
              </w:placeholder>
              <w15:repeatingSectionItem/>
            </w:sdtPr>
            <w:sdtEndPr/>
            <w:sdtContent>
              <w:tr w:rsidR="00F7013D" w:rsidRPr="00F7013D" w14:paraId="4D7B2113" w14:textId="77777777">
                <w:trPr>
                  <w:trHeight w:val="360"/>
                </w:trPr>
                <w:tc>
                  <w:tcPr>
                    <w:tcW w:w="1526" w:type="dxa"/>
                    <w:tcBorders>
                      <w:right w:val="nil"/>
                    </w:tcBorders>
                    <w:vAlign w:val="center"/>
                  </w:tcPr>
                  <w:p w14:paraId="6FFA7A7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63840958"/>
                        <w:placeholder>
                          <w:docPart w:val="A867C1855ADD47199BA570972083A397"/>
                        </w:placeholder>
                      </w:sdtPr>
                      <w:sdtEndPr/>
                      <w:sdtContent>
                        <w:r w:rsidR="00F7013D" w:rsidRPr="00F7013D">
                          <w:rPr>
                            <w:color w:val="000000"/>
                            <w:sz w:val="24"/>
                            <w:szCs w:val="24"/>
                          </w:rPr>
                          <w:t>114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86357820"/>
                      <w:placeholder>
                        <w:docPart w:val="0244469A438E4DAE95B3F428C6641EE0"/>
                      </w:placeholder>
                    </w:sdtPr>
                    <w:sdtEndPr/>
                    <w:sdtContent>
                      <w:p w14:paraId="77387F5E" w14:textId="77777777" w:rsidR="00F7013D" w:rsidRPr="00F7013D" w:rsidRDefault="00F7013D" w:rsidP="00F7013D">
                        <w:pPr>
                          <w:rPr>
                            <w:color w:val="000000"/>
                            <w:sz w:val="24"/>
                            <w:szCs w:val="24"/>
                          </w:rPr>
                        </w:pPr>
                        <w:r w:rsidRPr="00F7013D">
                          <w:rPr>
                            <w:color w:val="000000"/>
                            <w:sz w:val="24"/>
                            <w:szCs w:val="24"/>
                          </w:rPr>
                          <w:t>Mr Carl St Leon</w:t>
                        </w:r>
                      </w:p>
                    </w:sdtContent>
                  </w:sdt>
                </w:tc>
              </w:tr>
            </w:sdtContent>
          </w:sdt>
        </w:sdtContent>
      </w:sdt>
      <w:sdt>
        <w:sdtPr>
          <w:rPr>
            <w:color w:val="000000"/>
            <w:sz w:val="24"/>
            <w:szCs w:val="24"/>
          </w:rPr>
          <w:tag w:val="SubmissionRow"/>
          <w:id w:val="242157736"/>
          <w15:repeatingSection/>
        </w:sdtPr>
        <w:sdtEndPr/>
        <w:sdtContent>
          <w:sdt>
            <w:sdtPr>
              <w:rPr>
                <w:color w:val="000000"/>
                <w:sz w:val="24"/>
                <w:szCs w:val="24"/>
              </w:rPr>
              <w:id w:val="-2094154529"/>
              <w:placeholder>
                <w:docPart w:val="7962B7A590BC480697E155BB0E2ACAF2"/>
              </w:placeholder>
              <w15:repeatingSectionItem/>
            </w:sdtPr>
            <w:sdtEndPr/>
            <w:sdtContent>
              <w:tr w:rsidR="00F7013D" w:rsidRPr="00F7013D" w14:paraId="5D42928D" w14:textId="77777777">
                <w:trPr>
                  <w:trHeight w:val="360"/>
                </w:trPr>
                <w:tc>
                  <w:tcPr>
                    <w:tcW w:w="1526" w:type="dxa"/>
                    <w:tcBorders>
                      <w:right w:val="nil"/>
                    </w:tcBorders>
                    <w:vAlign w:val="center"/>
                  </w:tcPr>
                  <w:p w14:paraId="07B0AD5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58263668"/>
                        <w:placeholder>
                          <w:docPart w:val="A867C1855ADD47199BA570972083A397"/>
                        </w:placeholder>
                      </w:sdtPr>
                      <w:sdtEndPr/>
                      <w:sdtContent>
                        <w:r w:rsidR="00F7013D" w:rsidRPr="00F7013D">
                          <w:rPr>
                            <w:color w:val="000000"/>
                            <w:sz w:val="24"/>
                            <w:szCs w:val="24"/>
                          </w:rPr>
                          <w:t>115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39428531"/>
                      <w:placeholder>
                        <w:docPart w:val="0244469A438E4DAE95B3F428C6641EE0"/>
                      </w:placeholder>
                    </w:sdtPr>
                    <w:sdtEndPr/>
                    <w:sdtContent>
                      <w:p w14:paraId="1FF6E1D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116664547"/>
          <w15:repeatingSection/>
        </w:sdtPr>
        <w:sdtEndPr/>
        <w:sdtContent>
          <w:sdt>
            <w:sdtPr>
              <w:rPr>
                <w:color w:val="000000"/>
                <w:sz w:val="24"/>
                <w:szCs w:val="24"/>
              </w:rPr>
              <w:id w:val="-1173410793"/>
              <w:placeholder>
                <w:docPart w:val="7962B7A590BC480697E155BB0E2ACAF2"/>
              </w:placeholder>
              <w15:repeatingSectionItem/>
            </w:sdtPr>
            <w:sdtEndPr/>
            <w:sdtContent>
              <w:tr w:rsidR="00F7013D" w:rsidRPr="00F7013D" w14:paraId="6159D2E5" w14:textId="77777777">
                <w:trPr>
                  <w:trHeight w:val="360"/>
                </w:trPr>
                <w:tc>
                  <w:tcPr>
                    <w:tcW w:w="1526" w:type="dxa"/>
                    <w:tcBorders>
                      <w:right w:val="nil"/>
                    </w:tcBorders>
                    <w:vAlign w:val="center"/>
                  </w:tcPr>
                  <w:p w14:paraId="5DFD13D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074842"/>
                        <w:placeholder>
                          <w:docPart w:val="A867C1855ADD47199BA570972083A397"/>
                        </w:placeholder>
                      </w:sdtPr>
                      <w:sdtEndPr/>
                      <w:sdtContent>
                        <w:r w:rsidR="00F7013D" w:rsidRPr="00F7013D">
                          <w:rPr>
                            <w:color w:val="000000"/>
                            <w:sz w:val="24"/>
                            <w:szCs w:val="24"/>
                          </w:rPr>
                          <w:t>116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85980353"/>
                      <w:placeholder>
                        <w:docPart w:val="0244469A438E4DAE95B3F428C6641EE0"/>
                      </w:placeholder>
                    </w:sdtPr>
                    <w:sdtEndPr/>
                    <w:sdtContent>
                      <w:p w14:paraId="50EE4F02"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147188158"/>
          <w15:repeatingSection/>
        </w:sdtPr>
        <w:sdtEndPr/>
        <w:sdtContent>
          <w:sdt>
            <w:sdtPr>
              <w:rPr>
                <w:color w:val="000000"/>
                <w:sz w:val="24"/>
                <w:szCs w:val="24"/>
              </w:rPr>
              <w:id w:val="-1149740080"/>
              <w:placeholder>
                <w:docPart w:val="7962B7A590BC480697E155BB0E2ACAF2"/>
              </w:placeholder>
              <w15:repeatingSectionItem/>
            </w:sdtPr>
            <w:sdtEndPr/>
            <w:sdtContent>
              <w:tr w:rsidR="00F7013D" w:rsidRPr="00F7013D" w14:paraId="67E2E162" w14:textId="77777777">
                <w:trPr>
                  <w:trHeight w:val="360"/>
                </w:trPr>
                <w:tc>
                  <w:tcPr>
                    <w:tcW w:w="1526" w:type="dxa"/>
                    <w:tcBorders>
                      <w:right w:val="nil"/>
                    </w:tcBorders>
                    <w:vAlign w:val="center"/>
                  </w:tcPr>
                  <w:p w14:paraId="4DFC8CD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86460553"/>
                        <w:placeholder>
                          <w:docPart w:val="A867C1855ADD47199BA570972083A397"/>
                        </w:placeholder>
                      </w:sdtPr>
                      <w:sdtEndPr/>
                      <w:sdtContent>
                        <w:r w:rsidR="00F7013D" w:rsidRPr="00F7013D">
                          <w:rPr>
                            <w:color w:val="000000"/>
                            <w:sz w:val="24"/>
                            <w:szCs w:val="24"/>
                          </w:rPr>
                          <w:t>117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22528983"/>
                      <w:placeholder>
                        <w:docPart w:val="0244469A438E4DAE95B3F428C6641EE0"/>
                      </w:placeholder>
                    </w:sdtPr>
                    <w:sdtEndPr/>
                    <w:sdtContent>
                      <w:p w14:paraId="6CB49C73" w14:textId="77777777" w:rsidR="00F7013D" w:rsidRPr="00F7013D" w:rsidRDefault="00F7013D" w:rsidP="00F7013D">
                        <w:pPr>
                          <w:rPr>
                            <w:color w:val="000000"/>
                            <w:sz w:val="24"/>
                            <w:szCs w:val="24"/>
                          </w:rPr>
                        </w:pPr>
                        <w:r w:rsidRPr="00F7013D">
                          <w:rPr>
                            <w:color w:val="000000"/>
                            <w:sz w:val="24"/>
                            <w:szCs w:val="24"/>
                          </w:rPr>
                          <w:t>Mrs Anne Smith</w:t>
                        </w:r>
                      </w:p>
                    </w:sdtContent>
                  </w:sdt>
                </w:tc>
              </w:tr>
            </w:sdtContent>
          </w:sdt>
        </w:sdtContent>
      </w:sdt>
      <w:sdt>
        <w:sdtPr>
          <w:rPr>
            <w:color w:val="000000"/>
            <w:sz w:val="24"/>
            <w:szCs w:val="24"/>
          </w:rPr>
          <w:tag w:val="SubmissionRow"/>
          <w:id w:val="-1476830304"/>
          <w15:repeatingSection/>
        </w:sdtPr>
        <w:sdtEndPr/>
        <w:sdtContent>
          <w:sdt>
            <w:sdtPr>
              <w:rPr>
                <w:color w:val="000000"/>
                <w:sz w:val="24"/>
                <w:szCs w:val="24"/>
              </w:rPr>
              <w:id w:val="436789154"/>
              <w:placeholder>
                <w:docPart w:val="7962B7A590BC480697E155BB0E2ACAF2"/>
              </w:placeholder>
              <w15:repeatingSectionItem/>
            </w:sdtPr>
            <w:sdtEndPr/>
            <w:sdtContent>
              <w:tr w:rsidR="00F7013D" w:rsidRPr="00F7013D" w14:paraId="66C3B38C" w14:textId="77777777">
                <w:trPr>
                  <w:trHeight w:val="360"/>
                </w:trPr>
                <w:tc>
                  <w:tcPr>
                    <w:tcW w:w="1526" w:type="dxa"/>
                    <w:tcBorders>
                      <w:right w:val="nil"/>
                    </w:tcBorders>
                    <w:vAlign w:val="center"/>
                  </w:tcPr>
                  <w:p w14:paraId="05ED655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68675912"/>
                        <w:placeholder>
                          <w:docPart w:val="A867C1855ADD47199BA570972083A397"/>
                        </w:placeholder>
                      </w:sdtPr>
                      <w:sdtEndPr/>
                      <w:sdtContent>
                        <w:r w:rsidR="00F7013D" w:rsidRPr="00F7013D">
                          <w:rPr>
                            <w:color w:val="000000"/>
                            <w:sz w:val="24"/>
                            <w:szCs w:val="24"/>
                          </w:rPr>
                          <w:t>118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35991163"/>
                      <w:placeholder>
                        <w:docPart w:val="0244469A438E4DAE95B3F428C6641EE0"/>
                      </w:placeholder>
                    </w:sdtPr>
                    <w:sdtEndPr/>
                    <w:sdtContent>
                      <w:p w14:paraId="7F547970" w14:textId="77777777" w:rsidR="00F7013D" w:rsidRPr="00F7013D" w:rsidRDefault="00F7013D" w:rsidP="00F7013D">
                        <w:pPr>
                          <w:rPr>
                            <w:color w:val="000000"/>
                            <w:sz w:val="24"/>
                            <w:szCs w:val="24"/>
                          </w:rPr>
                        </w:pPr>
                        <w:r w:rsidRPr="00F7013D">
                          <w:rPr>
                            <w:color w:val="000000"/>
                            <w:sz w:val="24"/>
                            <w:szCs w:val="24"/>
                          </w:rPr>
                          <w:t>Mr Robert Neale</w:t>
                        </w:r>
                      </w:p>
                    </w:sdtContent>
                  </w:sdt>
                </w:tc>
              </w:tr>
            </w:sdtContent>
          </w:sdt>
        </w:sdtContent>
      </w:sdt>
      <w:sdt>
        <w:sdtPr>
          <w:rPr>
            <w:color w:val="000000"/>
            <w:sz w:val="24"/>
            <w:szCs w:val="24"/>
          </w:rPr>
          <w:tag w:val="SubmissionRow"/>
          <w:id w:val="1531144885"/>
          <w15:repeatingSection/>
        </w:sdtPr>
        <w:sdtEndPr/>
        <w:sdtContent>
          <w:sdt>
            <w:sdtPr>
              <w:rPr>
                <w:color w:val="000000"/>
                <w:sz w:val="24"/>
                <w:szCs w:val="24"/>
              </w:rPr>
              <w:id w:val="-26564815"/>
              <w:placeholder>
                <w:docPart w:val="7962B7A590BC480697E155BB0E2ACAF2"/>
              </w:placeholder>
              <w15:repeatingSectionItem/>
            </w:sdtPr>
            <w:sdtEndPr/>
            <w:sdtContent>
              <w:tr w:rsidR="00F7013D" w:rsidRPr="00F7013D" w14:paraId="1E693EF7" w14:textId="77777777">
                <w:trPr>
                  <w:trHeight w:val="360"/>
                </w:trPr>
                <w:tc>
                  <w:tcPr>
                    <w:tcW w:w="1526" w:type="dxa"/>
                    <w:tcBorders>
                      <w:right w:val="nil"/>
                    </w:tcBorders>
                    <w:vAlign w:val="center"/>
                  </w:tcPr>
                  <w:p w14:paraId="7CCBF76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24502283"/>
                        <w:placeholder>
                          <w:docPart w:val="A867C1855ADD47199BA570972083A397"/>
                        </w:placeholder>
                      </w:sdtPr>
                      <w:sdtEndPr/>
                      <w:sdtContent>
                        <w:r w:rsidR="00F7013D" w:rsidRPr="00F7013D">
                          <w:rPr>
                            <w:color w:val="000000"/>
                            <w:sz w:val="24"/>
                            <w:szCs w:val="24"/>
                          </w:rPr>
                          <w:t>119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09182577"/>
                      <w:placeholder>
                        <w:docPart w:val="0244469A438E4DAE95B3F428C6641EE0"/>
                      </w:placeholder>
                    </w:sdtPr>
                    <w:sdtEndPr/>
                    <w:sdtContent>
                      <w:p w14:paraId="37DFC3D9" w14:textId="77777777" w:rsidR="00F7013D" w:rsidRPr="00F7013D" w:rsidRDefault="00F7013D" w:rsidP="00F7013D">
                        <w:pPr>
                          <w:rPr>
                            <w:color w:val="000000"/>
                            <w:sz w:val="24"/>
                            <w:szCs w:val="24"/>
                          </w:rPr>
                        </w:pPr>
                        <w:r w:rsidRPr="00F7013D">
                          <w:rPr>
                            <w:color w:val="000000"/>
                            <w:sz w:val="24"/>
                            <w:szCs w:val="24"/>
                          </w:rPr>
                          <w:t>North Sydney Council</w:t>
                        </w:r>
                      </w:p>
                    </w:sdtContent>
                  </w:sdt>
                </w:tc>
              </w:tr>
            </w:sdtContent>
          </w:sdt>
        </w:sdtContent>
      </w:sdt>
      <w:sdt>
        <w:sdtPr>
          <w:rPr>
            <w:color w:val="000000"/>
            <w:sz w:val="24"/>
            <w:szCs w:val="24"/>
          </w:rPr>
          <w:tag w:val="SubmissionRow"/>
          <w:id w:val="-1868355394"/>
          <w15:repeatingSection/>
        </w:sdtPr>
        <w:sdtEndPr/>
        <w:sdtContent>
          <w:sdt>
            <w:sdtPr>
              <w:rPr>
                <w:color w:val="000000"/>
                <w:sz w:val="24"/>
                <w:szCs w:val="24"/>
              </w:rPr>
              <w:id w:val="-1459177577"/>
              <w:placeholder>
                <w:docPart w:val="7962B7A590BC480697E155BB0E2ACAF2"/>
              </w:placeholder>
              <w15:repeatingSectionItem/>
            </w:sdtPr>
            <w:sdtEndPr/>
            <w:sdtContent>
              <w:tr w:rsidR="00F7013D" w:rsidRPr="00F7013D" w14:paraId="05E4811B" w14:textId="77777777">
                <w:trPr>
                  <w:trHeight w:val="360"/>
                </w:trPr>
                <w:tc>
                  <w:tcPr>
                    <w:tcW w:w="1526" w:type="dxa"/>
                    <w:tcBorders>
                      <w:right w:val="nil"/>
                    </w:tcBorders>
                    <w:vAlign w:val="center"/>
                  </w:tcPr>
                  <w:p w14:paraId="46A1491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92758853"/>
                        <w:placeholder>
                          <w:docPart w:val="A867C1855ADD47199BA570972083A397"/>
                        </w:placeholder>
                      </w:sdtPr>
                      <w:sdtEndPr/>
                      <w:sdtContent>
                        <w:r w:rsidR="00F7013D" w:rsidRPr="00F7013D">
                          <w:rPr>
                            <w:color w:val="000000"/>
                            <w:sz w:val="24"/>
                            <w:szCs w:val="24"/>
                          </w:rPr>
                          <w:t>120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75719488"/>
                      <w:placeholder>
                        <w:docPart w:val="0244469A438E4DAE95B3F428C6641EE0"/>
                      </w:placeholder>
                    </w:sdtPr>
                    <w:sdtEndPr/>
                    <w:sdtContent>
                      <w:p w14:paraId="347EF75D" w14:textId="77777777" w:rsidR="00F7013D" w:rsidRPr="00F7013D" w:rsidRDefault="00F7013D" w:rsidP="00F7013D">
                        <w:pPr>
                          <w:rPr>
                            <w:color w:val="000000"/>
                            <w:sz w:val="24"/>
                            <w:szCs w:val="24"/>
                          </w:rPr>
                        </w:pPr>
                        <w:r w:rsidRPr="00F7013D">
                          <w:rPr>
                            <w:color w:val="000000"/>
                            <w:sz w:val="24"/>
                            <w:szCs w:val="24"/>
                          </w:rPr>
                          <w:t>Local Government NSW</w:t>
                        </w:r>
                      </w:p>
                    </w:sdtContent>
                  </w:sdt>
                </w:tc>
              </w:tr>
            </w:sdtContent>
          </w:sdt>
        </w:sdtContent>
      </w:sdt>
      <w:sdt>
        <w:sdtPr>
          <w:rPr>
            <w:color w:val="000000"/>
            <w:sz w:val="24"/>
            <w:szCs w:val="24"/>
          </w:rPr>
          <w:tag w:val="SubmissionRow"/>
          <w:id w:val="-1881238954"/>
          <w15:repeatingSection/>
        </w:sdtPr>
        <w:sdtEndPr/>
        <w:sdtContent>
          <w:sdt>
            <w:sdtPr>
              <w:rPr>
                <w:color w:val="000000"/>
                <w:sz w:val="24"/>
                <w:szCs w:val="24"/>
              </w:rPr>
              <w:id w:val="-1739234245"/>
              <w:placeholder>
                <w:docPart w:val="7962B7A590BC480697E155BB0E2ACAF2"/>
              </w:placeholder>
              <w15:repeatingSectionItem/>
            </w:sdtPr>
            <w:sdtEndPr/>
            <w:sdtContent>
              <w:tr w:rsidR="00F7013D" w:rsidRPr="00F7013D" w14:paraId="301E1932" w14:textId="77777777">
                <w:trPr>
                  <w:trHeight w:val="360"/>
                </w:trPr>
                <w:tc>
                  <w:tcPr>
                    <w:tcW w:w="1526" w:type="dxa"/>
                    <w:tcBorders>
                      <w:right w:val="nil"/>
                    </w:tcBorders>
                    <w:vAlign w:val="center"/>
                  </w:tcPr>
                  <w:p w14:paraId="2A39A5E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31946718"/>
                        <w:placeholder>
                          <w:docPart w:val="A867C1855ADD47199BA570972083A397"/>
                        </w:placeholder>
                      </w:sdtPr>
                      <w:sdtEndPr/>
                      <w:sdtContent>
                        <w:r w:rsidR="00F7013D" w:rsidRPr="00F7013D">
                          <w:rPr>
                            <w:color w:val="000000"/>
                            <w:sz w:val="24"/>
                            <w:szCs w:val="24"/>
                          </w:rPr>
                          <w:t>121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09496827"/>
                      <w:placeholder>
                        <w:docPart w:val="0244469A438E4DAE95B3F428C6641EE0"/>
                      </w:placeholder>
                    </w:sdtPr>
                    <w:sdtEndPr/>
                    <w:sdtContent>
                      <w:p w14:paraId="009D5DA4" w14:textId="77777777" w:rsidR="00F7013D" w:rsidRPr="00F7013D" w:rsidRDefault="00F7013D" w:rsidP="00F7013D">
                        <w:pPr>
                          <w:rPr>
                            <w:color w:val="000000"/>
                            <w:sz w:val="24"/>
                            <w:szCs w:val="24"/>
                          </w:rPr>
                        </w:pPr>
                        <w:r w:rsidRPr="00F7013D">
                          <w:rPr>
                            <w:color w:val="000000"/>
                            <w:sz w:val="24"/>
                            <w:szCs w:val="24"/>
                          </w:rPr>
                          <w:t>Sutherland Shire Council</w:t>
                        </w:r>
                      </w:p>
                    </w:sdtContent>
                  </w:sdt>
                </w:tc>
              </w:tr>
            </w:sdtContent>
          </w:sdt>
        </w:sdtContent>
      </w:sdt>
      <w:sdt>
        <w:sdtPr>
          <w:rPr>
            <w:color w:val="000000"/>
            <w:sz w:val="24"/>
            <w:szCs w:val="24"/>
          </w:rPr>
          <w:tag w:val="SubmissionRow"/>
          <w:id w:val="-28656732"/>
          <w15:repeatingSection/>
        </w:sdtPr>
        <w:sdtEndPr/>
        <w:sdtContent>
          <w:sdt>
            <w:sdtPr>
              <w:rPr>
                <w:color w:val="000000"/>
                <w:sz w:val="24"/>
                <w:szCs w:val="24"/>
              </w:rPr>
              <w:id w:val="-1546136519"/>
              <w:placeholder>
                <w:docPart w:val="7962B7A590BC480697E155BB0E2ACAF2"/>
              </w:placeholder>
              <w15:repeatingSectionItem/>
            </w:sdtPr>
            <w:sdtEndPr/>
            <w:sdtContent>
              <w:tr w:rsidR="00F7013D" w:rsidRPr="00F7013D" w14:paraId="3AEFF0C3" w14:textId="77777777">
                <w:trPr>
                  <w:trHeight w:val="360"/>
                </w:trPr>
                <w:tc>
                  <w:tcPr>
                    <w:tcW w:w="1526" w:type="dxa"/>
                    <w:tcBorders>
                      <w:right w:val="nil"/>
                    </w:tcBorders>
                    <w:vAlign w:val="center"/>
                  </w:tcPr>
                  <w:p w14:paraId="0DB96AF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40984804"/>
                        <w:placeholder>
                          <w:docPart w:val="A867C1855ADD47199BA570972083A397"/>
                        </w:placeholder>
                      </w:sdtPr>
                      <w:sdtEndPr/>
                      <w:sdtContent>
                        <w:r w:rsidR="00F7013D" w:rsidRPr="00F7013D">
                          <w:rPr>
                            <w:color w:val="000000"/>
                            <w:sz w:val="24"/>
                            <w:szCs w:val="24"/>
                          </w:rPr>
                          <w:t>122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43513787"/>
                      <w:placeholder>
                        <w:docPart w:val="0244469A438E4DAE95B3F428C6641EE0"/>
                      </w:placeholder>
                    </w:sdtPr>
                    <w:sdtEndPr/>
                    <w:sdtContent>
                      <w:p w14:paraId="1D4A0008" w14:textId="77777777" w:rsidR="00F7013D" w:rsidRPr="00F7013D" w:rsidRDefault="00F7013D" w:rsidP="00F7013D">
                        <w:pPr>
                          <w:rPr>
                            <w:color w:val="000000"/>
                            <w:sz w:val="24"/>
                            <w:szCs w:val="24"/>
                          </w:rPr>
                        </w:pPr>
                        <w:r w:rsidRPr="00F7013D">
                          <w:rPr>
                            <w:color w:val="000000"/>
                            <w:sz w:val="24"/>
                            <w:szCs w:val="24"/>
                          </w:rPr>
                          <w:t>Dr Sam Garrett-Jones</w:t>
                        </w:r>
                      </w:p>
                    </w:sdtContent>
                  </w:sdt>
                </w:tc>
              </w:tr>
            </w:sdtContent>
          </w:sdt>
        </w:sdtContent>
      </w:sdt>
      <w:sdt>
        <w:sdtPr>
          <w:rPr>
            <w:color w:val="000000"/>
            <w:sz w:val="24"/>
            <w:szCs w:val="24"/>
          </w:rPr>
          <w:tag w:val="SubmissionRow"/>
          <w:id w:val="247389649"/>
          <w15:repeatingSection/>
        </w:sdtPr>
        <w:sdtEndPr/>
        <w:sdtContent>
          <w:sdt>
            <w:sdtPr>
              <w:rPr>
                <w:color w:val="000000"/>
                <w:sz w:val="24"/>
                <w:szCs w:val="24"/>
              </w:rPr>
              <w:id w:val="-702482815"/>
              <w:placeholder>
                <w:docPart w:val="7962B7A590BC480697E155BB0E2ACAF2"/>
              </w:placeholder>
              <w15:repeatingSectionItem/>
            </w:sdtPr>
            <w:sdtEndPr/>
            <w:sdtContent>
              <w:tr w:rsidR="00F7013D" w:rsidRPr="00F7013D" w14:paraId="6C6A1F88" w14:textId="77777777">
                <w:trPr>
                  <w:trHeight w:val="360"/>
                </w:trPr>
                <w:tc>
                  <w:tcPr>
                    <w:tcW w:w="1526" w:type="dxa"/>
                    <w:tcBorders>
                      <w:right w:val="nil"/>
                    </w:tcBorders>
                    <w:vAlign w:val="center"/>
                  </w:tcPr>
                  <w:p w14:paraId="21F42D5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61604257"/>
                        <w:placeholder>
                          <w:docPart w:val="A867C1855ADD47199BA570972083A397"/>
                        </w:placeholder>
                      </w:sdtPr>
                      <w:sdtEndPr/>
                      <w:sdtContent>
                        <w:r w:rsidR="00F7013D" w:rsidRPr="00F7013D">
                          <w:rPr>
                            <w:color w:val="000000"/>
                            <w:sz w:val="24"/>
                            <w:szCs w:val="24"/>
                          </w:rPr>
                          <w:t>123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40314945"/>
                      <w:placeholder>
                        <w:docPart w:val="0244469A438E4DAE95B3F428C6641EE0"/>
                      </w:placeholder>
                    </w:sdtPr>
                    <w:sdtEndPr/>
                    <w:sdtContent>
                      <w:p w14:paraId="2F7D13B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812997050"/>
          <w15:repeatingSection/>
        </w:sdtPr>
        <w:sdtEndPr/>
        <w:sdtContent>
          <w:sdt>
            <w:sdtPr>
              <w:rPr>
                <w:color w:val="000000"/>
                <w:sz w:val="24"/>
                <w:szCs w:val="24"/>
              </w:rPr>
              <w:id w:val="1650558318"/>
              <w:placeholder>
                <w:docPart w:val="7962B7A590BC480697E155BB0E2ACAF2"/>
              </w:placeholder>
              <w15:repeatingSectionItem/>
            </w:sdtPr>
            <w:sdtEndPr/>
            <w:sdtContent>
              <w:tr w:rsidR="00F7013D" w:rsidRPr="00F7013D" w14:paraId="3B6A48A2" w14:textId="77777777">
                <w:trPr>
                  <w:trHeight w:val="360"/>
                </w:trPr>
                <w:tc>
                  <w:tcPr>
                    <w:tcW w:w="1526" w:type="dxa"/>
                    <w:tcBorders>
                      <w:right w:val="nil"/>
                    </w:tcBorders>
                    <w:vAlign w:val="center"/>
                  </w:tcPr>
                  <w:p w14:paraId="3E488C4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27939346"/>
                        <w:placeholder>
                          <w:docPart w:val="A867C1855ADD47199BA570972083A397"/>
                        </w:placeholder>
                      </w:sdtPr>
                      <w:sdtEndPr/>
                      <w:sdtContent>
                        <w:r w:rsidR="00F7013D" w:rsidRPr="00F7013D">
                          <w:rPr>
                            <w:color w:val="000000"/>
                            <w:sz w:val="24"/>
                            <w:szCs w:val="24"/>
                          </w:rPr>
                          <w:t>124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61208951"/>
                      <w:placeholder>
                        <w:docPart w:val="0244469A438E4DAE95B3F428C6641EE0"/>
                      </w:placeholder>
                    </w:sdtPr>
                    <w:sdtEndPr/>
                    <w:sdtContent>
                      <w:p w14:paraId="00399087" w14:textId="77777777" w:rsidR="00F7013D" w:rsidRPr="00F7013D" w:rsidRDefault="00F7013D" w:rsidP="00F7013D">
                        <w:pPr>
                          <w:rPr>
                            <w:color w:val="000000"/>
                            <w:sz w:val="24"/>
                            <w:szCs w:val="24"/>
                          </w:rPr>
                        </w:pPr>
                        <w:r w:rsidRPr="00F7013D">
                          <w:rPr>
                            <w:color w:val="000000"/>
                            <w:sz w:val="24"/>
                            <w:szCs w:val="24"/>
                          </w:rPr>
                          <w:t>Dr Marjorie O'Neill MP, Member for Coogee</w:t>
                        </w:r>
                      </w:p>
                    </w:sdtContent>
                  </w:sdt>
                </w:tc>
              </w:tr>
            </w:sdtContent>
          </w:sdt>
        </w:sdtContent>
      </w:sdt>
      <w:sdt>
        <w:sdtPr>
          <w:rPr>
            <w:color w:val="000000"/>
            <w:sz w:val="24"/>
            <w:szCs w:val="24"/>
          </w:rPr>
          <w:tag w:val="SubmissionRow"/>
          <w:id w:val="1480729345"/>
          <w15:repeatingSection/>
        </w:sdtPr>
        <w:sdtEndPr/>
        <w:sdtContent>
          <w:sdt>
            <w:sdtPr>
              <w:rPr>
                <w:color w:val="000000"/>
                <w:sz w:val="24"/>
                <w:szCs w:val="24"/>
              </w:rPr>
              <w:id w:val="-590781115"/>
              <w:placeholder>
                <w:docPart w:val="7962B7A590BC480697E155BB0E2ACAF2"/>
              </w:placeholder>
              <w15:repeatingSectionItem/>
            </w:sdtPr>
            <w:sdtEndPr/>
            <w:sdtContent>
              <w:tr w:rsidR="00F7013D" w:rsidRPr="00F7013D" w14:paraId="031D8EBF" w14:textId="77777777">
                <w:trPr>
                  <w:trHeight w:val="360"/>
                </w:trPr>
                <w:tc>
                  <w:tcPr>
                    <w:tcW w:w="1526" w:type="dxa"/>
                    <w:tcBorders>
                      <w:right w:val="nil"/>
                    </w:tcBorders>
                    <w:vAlign w:val="center"/>
                  </w:tcPr>
                  <w:p w14:paraId="7771548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92032533"/>
                        <w:placeholder>
                          <w:docPart w:val="A867C1855ADD47199BA570972083A397"/>
                        </w:placeholder>
                      </w:sdtPr>
                      <w:sdtEndPr/>
                      <w:sdtContent>
                        <w:r w:rsidR="00F7013D" w:rsidRPr="00F7013D">
                          <w:rPr>
                            <w:color w:val="000000"/>
                            <w:sz w:val="24"/>
                            <w:szCs w:val="24"/>
                          </w:rPr>
                          <w:t>125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13269143"/>
                      <w:placeholder>
                        <w:docPart w:val="0244469A438E4DAE95B3F428C6641EE0"/>
                      </w:placeholder>
                    </w:sdtPr>
                    <w:sdtEndPr/>
                    <w:sdtContent>
                      <w:p w14:paraId="51C4B9E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842472375"/>
          <w15:repeatingSection/>
        </w:sdtPr>
        <w:sdtEndPr/>
        <w:sdtContent>
          <w:sdt>
            <w:sdtPr>
              <w:rPr>
                <w:color w:val="000000"/>
                <w:sz w:val="24"/>
                <w:szCs w:val="24"/>
              </w:rPr>
              <w:id w:val="-2121756438"/>
              <w:placeholder>
                <w:docPart w:val="7962B7A590BC480697E155BB0E2ACAF2"/>
              </w:placeholder>
              <w15:repeatingSectionItem/>
            </w:sdtPr>
            <w:sdtEndPr/>
            <w:sdtContent>
              <w:tr w:rsidR="00F7013D" w:rsidRPr="00F7013D" w14:paraId="23AB25F0" w14:textId="77777777">
                <w:trPr>
                  <w:trHeight w:val="360"/>
                </w:trPr>
                <w:tc>
                  <w:tcPr>
                    <w:tcW w:w="1526" w:type="dxa"/>
                    <w:tcBorders>
                      <w:right w:val="nil"/>
                    </w:tcBorders>
                    <w:vAlign w:val="center"/>
                  </w:tcPr>
                  <w:p w14:paraId="1FF9DA1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25464879"/>
                        <w:placeholder>
                          <w:docPart w:val="A867C1855ADD47199BA570972083A397"/>
                        </w:placeholder>
                      </w:sdtPr>
                      <w:sdtEndPr/>
                      <w:sdtContent>
                        <w:r w:rsidR="00F7013D" w:rsidRPr="00F7013D">
                          <w:rPr>
                            <w:color w:val="000000"/>
                            <w:sz w:val="24"/>
                            <w:szCs w:val="24"/>
                          </w:rPr>
                          <w:t>126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2576256"/>
                      <w:placeholder>
                        <w:docPart w:val="0244469A438E4DAE95B3F428C6641EE0"/>
                      </w:placeholder>
                    </w:sdtPr>
                    <w:sdtEndPr/>
                    <w:sdtContent>
                      <w:p w14:paraId="4F30F170" w14:textId="77777777" w:rsidR="00F7013D" w:rsidRPr="00F7013D" w:rsidRDefault="00F7013D" w:rsidP="00F7013D">
                        <w:pPr>
                          <w:rPr>
                            <w:color w:val="000000"/>
                            <w:sz w:val="24"/>
                            <w:szCs w:val="24"/>
                          </w:rPr>
                        </w:pPr>
                        <w:r w:rsidRPr="00F7013D">
                          <w:rPr>
                            <w:color w:val="000000"/>
                            <w:sz w:val="24"/>
                            <w:szCs w:val="24"/>
                          </w:rPr>
                          <w:t>Ms Christina Ritchie</w:t>
                        </w:r>
                      </w:p>
                    </w:sdtContent>
                  </w:sdt>
                </w:tc>
              </w:tr>
            </w:sdtContent>
          </w:sdt>
        </w:sdtContent>
      </w:sdt>
      <w:sdt>
        <w:sdtPr>
          <w:rPr>
            <w:color w:val="000000"/>
            <w:sz w:val="24"/>
            <w:szCs w:val="24"/>
          </w:rPr>
          <w:tag w:val="SubmissionRow"/>
          <w:id w:val="69851870"/>
          <w15:repeatingSection/>
        </w:sdtPr>
        <w:sdtEndPr/>
        <w:sdtContent>
          <w:sdt>
            <w:sdtPr>
              <w:rPr>
                <w:color w:val="000000"/>
                <w:sz w:val="24"/>
                <w:szCs w:val="24"/>
              </w:rPr>
              <w:id w:val="853620071"/>
              <w:placeholder>
                <w:docPart w:val="7962B7A590BC480697E155BB0E2ACAF2"/>
              </w:placeholder>
              <w15:repeatingSectionItem/>
            </w:sdtPr>
            <w:sdtEndPr/>
            <w:sdtContent>
              <w:tr w:rsidR="00F7013D" w:rsidRPr="00F7013D" w14:paraId="1FC3875C" w14:textId="77777777">
                <w:trPr>
                  <w:trHeight w:val="360"/>
                </w:trPr>
                <w:tc>
                  <w:tcPr>
                    <w:tcW w:w="1526" w:type="dxa"/>
                    <w:tcBorders>
                      <w:right w:val="nil"/>
                    </w:tcBorders>
                    <w:vAlign w:val="center"/>
                  </w:tcPr>
                  <w:p w14:paraId="77DB304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73909296"/>
                        <w:placeholder>
                          <w:docPart w:val="A867C1855ADD47199BA570972083A397"/>
                        </w:placeholder>
                      </w:sdtPr>
                      <w:sdtEndPr/>
                      <w:sdtContent>
                        <w:r w:rsidR="00F7013D" w:rsidRPr="00F7013D">
                          <w:rPr>
                            <w:color w:val="000000"/>
                            <w:sz w:val="24"/>
                            <w:szCs w:val="24"/>
                          </w:rPr>
                          <w:t>127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38130454"/>
                      <w:placeholder>
                        <w:docPart w:val="0244469A438E4DAE95B3F428C6641EE0"/>
                      </w:placeholder>
                    </w:sdtPr>
                    <w:sdtEndPr/>
                    <w:sdtContent>
                      <w:p w14:paraId="2ED796DE" w14:textId="77777777" w:rsidR="00F7013D" w:rsidRPr="00F7013D" w:rsidRDefault="00F7013D" w:rsidP="00F7013D">
                        <w:pPr>
                          <w:rPr>
                            <w:color w:val="000000"/>
                            <w:sz w:val="24"/>
                            <w:szCs w:val="24"/>
                          </w:rPr>
                        </w:pPr>
                        <w:r w:rsidRPr="00F7013D">
                          <w:rPr>
                            <w:color w:val="000000"/>
                            <w:sz w:val="24"/>
                            <w:szCs w:val="24"/>
                          </w:rPr>
                          <w:t>Mr Stephen McRoberts</w:t>
                        </w:r>
                      </w:p>
                    </w:sdtContent>
                  </w:sdt>
                </w:tc>
              </w:tr>
            </w:sdtContent>
          </w:sdt>
        </w:sdtContent>
      </w:sdt>
      <w:sdt>
        <w:sdtPr>
          <w:rPr>
            <w:color w:val="000000"/>
            <w:sz w:val="24"/>
            <w:szCs w:val="24"/>
          </w:rPr>
          <w:tag w:val="SubmissionRow"/>
          <w:id w:val="-1015992171"/>
          <w15:repeatingSection/>
        </w:sdtPr>
        <w:sdtEndPr/>
        <w:sdtContent>
          <w:sdt>
            <w:sdtPr>
              <w:rPr>
                <w:color w:val="000000"/>
                <w:sz w:val="24"/>
                <w:szCs w:val="24"/>
              </w:rPr>
              <w:id w:val="82572846"/>
              <w:placeholder>
                <w:docPart w:val="7962B7A590BC480697E155BB0E2ACAF2"/>
              </w:placeholder>
              <w15:repeatingSectionItem/>
            </w:sdtPr>
            <w:sdtEndPr/>
            <w:sdtContent>
              <w:tr w:rsidR="00F7013D" w:rsidRPr="00F7013D" w14:paraId="7C3798DC" w14:textId="77777777">
                <w:trPr>
                  <w:trHeight w:val="360"/>
                </w:trPr>
                <w:tc>
                  <w:tcPr>
                    <w:tcW w:w="1526" w:type="dxa"/>
                    <w:tcBorders>
                      <w:right w:val="nil"/>
                    </w:tcBorders>
                    <w:vAlign w:val="center"/>
                  </w:tcPr>
                  <w:p w14:paraId="2B2C9D8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23637800"/>
                        <w:placeholder>
                          <w:docPart w:val="A867C1855ADD47199BA570972083A397"/>
                        </w:placeholder>
                      </w:sdtPr>
                      <w:sdtEndPr/>
                      <w:sdtContent>
                        <w:r w:rsidR="00F7013D" w:rsidRPr="00F7013D">
                          <w:rPr>
                            <w:color w:val="000000"/>
                            <w:sz w:val="24"/>
                            <w:szCs w:val="24"/>
                          </w:rPr>
                          <w:t>128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60979431"/>
                      <w:placeholder>
                        <w:docPart w:val="0244469A438E4DAE95B3F428C6641EE0"/>
                      </w:placeholder>
                    </w:sdtPr>
                    <w:sdtEndPr/>
                    <w:sdtContent>
                      <w:p w14:paraId="69A50ED9" w14:textId="77777777" w:rsidR="00F7013D" w:rsidRPr="00F7013D" w:rsidRDefault="00F7013D" w:rsidP="00F7013D">
                        <w:pPr>
                          <w:rPr>
                            <w:color w:val="000000"/>
                            <w:sz w:val="24"/>
                            <w:szCs w:val="24"/>
                          </w:rPr>
                        </w:pPr>
                        <w:r w:rsidRPr="00F7013D">
                          <w:rPr>
                            <w:color w:val="000000"/>
                            <w:sz w:val="24"/>
                            <w:szCs w:val="24"/>
                          </w:rPr>
                          <w:t>Australian Lawyers Alliance (ALA) NSW</w:t>
                        </w:r>
                      </w:p>
                    </w:sdtContent>
                  </w:sdt>
                </w:tc>
              </w:tr>
            </w:sdtContent>
          </w:sdt>
        </w:sdtContent>
      </w:sdt>
      <w:sdt>
        <w:sdtPr>
          <w:rPr>
            <w:color w:val="000000"/>
            <w:sz w:val="24"/>
            <w:szCs w:val="24"/>
          </w:rPr>
          <w:tag w:val="SubmissionRow"/>
          <w:id w:val="1715774966"/>
          <w15:repeatingSection/>
        </w:sdtPr>
        <w:sdtEndPr/>
        <w:sdtContent>
          <w:sdt>
            <w:sdtPr>
              <w:rPr>
                <w:color w:val="000000"/>
                <w:sz w:val="24"/>
                <w:szCs w:val="24"/>
              </w:rPr>
              <w:id w:val="-374996878"/>
              <w:placeholder>
                <w:docPart w:val="7962B7A590BC480697E155BB0E2ACAF2"/>
              </w:placeholder>
              <w15:repeatingSectionItem/>
            </w:sdtPr>
            <w:sdtEndPr/>
            <w:sdtContent>
              <w:tr w:rsidR="00F7013D" w:rsidRPr="00F7013D" w14:paraId="092B14D8" w14:textId="77777777">
                <w:trPr>
                  <w:trHeight w:val="360"/>
                </w:trPr>
                <w:tc>
                  <w:tcPr>
                    <w:tcW w:w="1526" w:type="dxa"/>
                    <w:tcBorders>
                      <w:right w:val="nil"/>
                    </w:tcBorders>
                    <w:vAlign w:val="center"/>
                  </w:tcPr>
                  <w:p w14:paraId="7BF01DB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0461395"/>
                        <w:placeholder>
                          <w:docPart w:val="A867C1855ADD47199BA570972083A397"/>
                        </w:placeholder>
                      </w:sdtPr>
                      <w:sdtEndPr/>
                      <w:sdtContent>
                        <w:r w:rsidR="00F7013D" w:rsidRPr="00F7013D">
                          <w:rPr>
                            <w:color w:val="000000"/>
                            <w:sz w:val="24"/>
                            <w:szCs w:val="24"/>
                          </w:rPr>
                          <w:t>129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71286674"/>
                      <w:placeholder>
                        <w:docPart w:val="0244469A438E4DAE95B3F428C6641EE0"/>
                      </w:placeholder>
                    </w:sdtPr>
                    <w:sdtEndPr/>
                    <w:sdtContent>
                      <w:p w14:paraId="45AFED30" w14:textId="77777777" w:rsidR="00F7013D" w:rsidRPr="00F7013D" w:rsidRDefault="00F7013D" w:rsidP="00F7013D">
                        <w:pPr>
                          <w:rPr>
                            <w:color w:val="000000"/>
                            <w:sz w:val="24"/>
                            <w:szCs w:val="24"/>
                          </w:rPr>
                        </w:pPr>
                        <w:r w:rsidRPr="00F7013D">
                          <w:rPr>
                            <w:color w:val="000000"/>
                            <w:sz w:val="24"/>
                            <w:szCs w:val="24"/>
                          </w:rPr>
                          <w:t>Transurban</w:t>
                        </w:r>
                      </w:p>
                    </w:sdtContent>
                  </w:sdt>
                </w:tc>
              </w:tr>
            </w:sdtContent>
          </w:sdt>
        </w:sdtContent>
      </w:sdt>
      <w:sdt>
        <w:sdtPr>
          <w:rPr>
            <w:color w:val="000000"/>
            <w:sz w:val="24"/>
            <w:szCs w:val="24"/>
          </w:rPr>
          <w:tag w:val="SubmissionRow"/>
          <w:id w:val="-86768231"/>
          <w15:repeatingSection/>
        </w:sdtPr>
        <w:sdtEndPr/>
        <w:sdtContent>
          <w:sdt>
            <w:sdtPr>
              <w:rPr>
                <w:color w:val="000000"/>
                <w:sz w:val="24"/>
                <w:szCs w:val="24"/>
              </w:rPr>
              <w:id w:val="783847920"/>
              <w:placeholder>
                <w:docPart w:val="7962B7A590BC480697E155BB0E2ACAF2"/>
              </w:placeholder>
              <w15:repeatingSectionItem/>
            </w:sdtPr>
            <w:sdtEndPr/>
            <w:sdtContent>
              <w:tr w:rsidR="00F7013D" w:rsidRPr="00F7013D" w14:paraId="4B78DF37" w14:textId="77777777">
                <w:trPr>
                  <w:trHeight w:val="360"/>
                </w:trPr>
                <w:tc>
                  <w:tcPr>
                    <w:tcW w:w="1526" w:type="dxa"/>
                    <w:tcBorders>
                      <w:right w:val="nil"/>
                    </w:tcBorders>
                    <w:vAlign w:val="center"/>
                  </w:tcPr>
                  <w:p w14:paraId="54CB641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35917706"/>
                        <w:placeholder>
                          <w:docPart w:val="A867C1855ADD47199BA570972083A397"/>
                        </w:placeholder>
                      </w:sdtPr>
                      <w:sdtEndPr/>
                      <w:sdtContent>
                        <w:r w:rsidR="00F7013D" w:rsidRPr="00F7013D">
                          <w:rPr>
                            <w:color w:val="000000"/>
                            <w:sz w:val="24"/>
                            <w:szCs w:val="24"/>
                          </w:rPr>
                          <w:t>130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14025522"/>
                      <w:placeholder>
                        <w:docPart w:val="0244469A438E4DAE95B3F428C6641EE0"/>
                      </w:placeholder>
                    </w:sdtPr>
                    <w:sdtEndPr/>
                    <w:sdtContent>
                      <w:p w14:paraId="19CC3E25" w14:textId="77777777" w:rsidR="00F7013D" w:rsidRPr="00F7013D" w:rsidRDefault="00F7013D" w:rsidP="00F7013D">
                        <w:pPr>
                          <w:rPr>
                            <w:color w:val="000000"/>
                            <w:sz w:val="24"/>
                            <w:szCs w:val="24"/>
                          </w:rPr>
                        </w:pPr>
                        <w:r w:rsidRPr="00F7013D">
                          <w:rPr>
                            <w:color w:val="000000"/>
                            <w:sz w:val="24"/>
                            <w:szCs w:val="24"/>
                          </w:rPr>
                          <w:t>National Heart Foundation of Australia</w:t>
                        </w:r>
                      </w:p>
                    </w:sdtContent>
                  </w:sdt>
                </w:tc>
              </w:tr>
            </w:sdtContent>
          </w:sdt>
        </w:sdtContent>
      </w:sdt>
      <w:sdt>
        <w:sdtPr>
          <w:rPr>
            <w:color w:val="000000"/>
            <w:sz w:val="24"/>
            <w:szCs w:val="24"/>
          </w:rPr>
          <w:tag w:val="SubmissionRow"/>
          <w:id w:val="-252908461"/>
          <w15:repeatingSection/>
        </w:sdtPr>
        <w:sdtEndPr/>
        <w:sdtContent>
          <w:sdt>
            <w:sdtPr>
              <w:rPr>
                <w:color w:val="000000"/>
                <w:sz w:val="24"/>
                <w:szCs w:val="24"/>
              </w:rPr>
              <w:id w:val="1267812135"/>
              <w:placeholder>
                <w:docPart w:val="7962B7A590BC480697E155BB0E2ACAF2"/>
              </w:placeholder>
              <w15:repeatingSectionItem/>
            </w:sdtPr>
            <w:sdtEndPr/>
            <w:sdtContent>
              <w:tr w:rsidR="00F7013D" w:rsidRPr="00F7013D" w14:paraId="00B3A35D" w14:textId="77777777">
                <w:trPr>
                  <w:trHeight w:val="360"/>
                </w:trPr>
                <w:tc>
                  <w:tcPr>
                    <w:tcW w:w="1526" w:type="dxa"/>
                    <w:tcBorders>
                      <w:right w:val="nil"/>
                    </w:tcBorders>
                    <w:vAlign w:val="center"/>
                  </w:tcPr>
                  <w:p w14:paraId="77182FA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26360248"/>
                        <w:placeholder>
                          <w:docPart w:val="A867C1855ADD47199BA570972083A397"/>
                        </w:placeholder>
                      </w:sdtPr>
                      <w:sdtEndPr/>
                      <w:sdtContent>
                        <w:r w:rsidR="00F7013D" w:rsidRPr="00F7013D">
                          <w:rPr>
                            <w:color w:val="000000"/>
                            <w:sz w:val="24"/>
                            <w:szCs w:val="24"/>
                          </w:rPr>
                          <w:t>131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29830177"/>
                      <w:placeholder>
                        <w:docPart w:val="0244469A438E4DAE95B3F428C6641EE0"/>
                      </w:placeholder>
                    </w:sdtPr>
                    <w:sdtEndPr/>
                    <w:sdtContent>
                      <w:p w14:paraId="75E8D801" w14:textId="77777777" w:rsidR="00F7013D" w:rsidRPr="00F7013D" w:rsidRDefault="00F7013D" w:rsidP="00F7013D">
                        <w:pPr>
                          <w:rPr>
                            <w:color w:val="000000"/>
                            <w:sz w:val="24"/>
                            <w:szCs w:val="24"/>
                          </w:rPr>
                        </w:pPr>
                        <w:r w:rsidRPr="00F7013D">
                          <w:rPr>
                            <w:color w:val="000000"/>
                            <w:sz w:val="24"/>
                            <w:szCs w:val="24"/>
                          </w:rPr>
                          <w:t>Australian Council of Recycling</w:t>
                        </w:r>
                      </w:p>
                    </w:sdtContent>
                  </w:sdt>
                </w:tc>
              </w:tr>
            </w:sdtContent>
          </w:sdt>
        </w:sdtContent>
      </w:sdt>
      <w:sdt>
        <w:sdtPr>
          <w:rPr>
            <w:color w:val="000000"/>
            <w:sz w:val="24"/>
            <w:szCs w:val="24"/>
          </w:rPr>
          <w:tag w:val="SubmissionRow"/>
          <w:id w:val="-1841309797"/>
          <w15:repeatingSection/>
        </w:sdtPr>
        <w:sdtEndPr/>
        <w:sdtContent>
          <w:sdt>
            <w:sdtPr>
              <w:rPr>
                <w:color w:val="000000"/>
                <w:sz w:val="24"/>
                <w:szCs w:val="24"/>
              </w:rPr>
              <w:id w:val="-2009971395"/>
              <w:placeholder>
                <w:docPart w:val="7962B7A590BC480697E155BB0E2ACAF2"/>
              </w:placeholder>
              <w15:repeatingSectionItem/>
            </w:sdtPr>
            <w:sdtEndPr/>
            <w:sdtContent>
              <w:tr w:rsidR="00F7013D" w:rsidRPr="00F7013D" w14:paraId="6C6E1ECB" w14:textId="77777777">
                <w:trPr>
                  <w:trHeight w:val="360"/>
                </w:trPr>
                <w:tc>
                  <w:tcPr>
                    <w:tcW w:w="1526" w:type="dxa"/>
                    <w:tcBorders>
                      <w:right w:val="nil"/>
                    </w:tcBorders>
                    <w:vAlign w:val="center"/>
                  </w:tcPr>
                  <w:p w14:paraId="068EEA2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13934779"/>
                        <w:placeholder>
                          <w:docPart w:val="A867C1855ADD47199BA570972083A397"/>
                        </w:placeholder>
                      </w:sdtPr>
                      <w:sdtEndPr/>
                      <w:sdtContent>
                        <w:r w:rsidR="00F7013D" w:rsidRPr="00F7013D">
                          <w:rPr>
                            <w:color w:val="000000"/>
                            <w:sz w:val="24"/>
                            <w:szCs w:val="24"/>
                          </w:rPr>
                          <w:t>132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21947004"/>
                      <w:placeholder>
                        <w:docPart w:val="0244469A438E4DAE95B3F428C6641EE0"/>
                      </w:placeholder>
                    </w:sdtPr>
                    <w:sdtEndPr/>
                    <w:sdtContent>
                      <w:p w14:paraId="33B97299" w14:textId="77777777" w:rsidR="00F7013D" w:rsidRPr="00F7013D" w:rsidRDefault="00F7013D" w:rsidP="00F7013D">
                        <w:pPr>
                          <w:rPr>
                            <w:color w:val="000000"/>
                            <w:sz w:val="24"/>
                            <w:szCs w:val="24"/>
                          </w:rPr>
                        </w:pPr>
                        <w:r w:rsidRPr="00F7013D">
                          <w:rPr>
                            <w:color w:val="000000"/>
                            <w:sz w:val="24"/>
                            <w:szCs w:val="24"/>
                          </w:rPr>
                          <w:t>National Transport Research Organisation (NTRO)</w:t>
                        </w:r>
                      </w:p>
                    </w:sdtContent>
                  </w:sdt>
                </w:tc>
              </w:tr>
            </w:sdtContent>
          </w:sdt>
        </w:sdtContent>
      </w:sdt>
      <w:sdt>
        <w:sdtPr>
          <w:rPr>
            <w:color w:val="000000"/>
            <w:sz w:val="24"/>
            <w:szCs w:val="24"/>
          </w:rPr>
          <w:tag w:val="SubmissionRow"/>
          <w:id w:val="-952250291"/>
          <w15:repeatingSection/>
        </w:sdtPr>
        <w:sdtEndPr/>
        <w:sdtContent>
          <w:sdt>
            <w:sdtPr>
              <w:rPr>
                <w:color w:val="000000"/>
                <w:sz w:val="24"/>
                <w:szCs w:val="24"/>
              </w:rPr>
              <w:id w:val="-215362638"/>
              <w:placeholder>
                <w:docPart w:val="7962B7A590BC480697E155BB0E2ACAF2"/>
              </w:placeholder>
              <w15:repeatingSectionItem/>
            </w:sdtPr>
            <w:sdtEndPr/>
            <w:sdtContent>
              <w:tr w:rsidR="00F7013D" w:rsidRPr="00F7013D" w14:paraId="66802F63" w14:textId="77777777">
                <w:trPr>
                  <w:trHeight w:val="360"/>
                </w:trPr>
                <w:tc>
                  <w:tcPr>
                    <w:tcW w:w="1526" w:type="dxa"/>
                    <w:tcBorders>
                      <w:right w:val="nil"/>
                    </w:tcBorders>
                    <w:vAlign w:val="center"/>
                  </w:tcPr>
                  <w:p w14:paraId="57A0500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53998526"/>
                        <w:placeholder>
                          <w:docPart w:val="A867C1855ADD47199BA570972083A397"/>
                        </w:placeholder>
                      </w:sdtPr>
                      <w:sdtEndPr/>
                      <w:sdtContent>
                        <w:r w:rsidR="00F7013D" w:rsidRPr="00F7013D">
                          <w:rPr>
                            <w:color w:val="000000"/>
                            <w:sz w:val="24"/>
                            <w:szCs w:val="24"/>
                          </w:rPr>
                          <w:t>133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52169013"/>
                      <w:placeholder>
                        <w:docPart w:val="0244469A438E4DAE95B3F428C6641EE0"/>
                      </w:placeholder>
                    </w:sdtPr>
                    <w:sdtEndPr/>
                    <w:sdtContent>
                      <w:p w14:paraId="3C2B5C49" w14:textId="77777777" w:rsidR="00F7013D" w:rsidRPr="00F7013D" w:rsidRDefault="00F7013D" w:rsidP="00F7013D">
                        <w:pPr>
                          <w:rPr>
                            <w:color w:val="000000"/>
                            <w:sz w:val="24"/>
                            <w:szCs w:val="24"/>
                          </w:rPr>
                        </w:pPr>
                        <w:r w:rsidRPr="00F7013D">
                          <w:rPr>
                            <w:color w:val="000000"/>
                            <w:sz w:val="24"/>
                            <w:szCs w:val="24"/>
                          </w:rPr>
                          <w:t>The Law Society of NSW</w:t>
                        </w:r>
                      </w:p>
                    </w:sdtContent>
                  </w:sdt>
                </w:tc>
              </w:tr>
            </w:sdtContent>
          </w:sdt>
        </w:sdtContent>
      </w:sdt>
      <w:sdt>
        <w:sdtPr>
          <w:rPr>
            <w:color w:val="000000"/>
            <w:sz w:val="24"/>
            <w:szCs w:val="24"/>
          </w:rPr>
          <w:tag w:val="SubmissionRow"/>
          <w:id w:val="275446324"/>
          <w15:repeatingSection/>
        </w:sdtPr>
        <w:sdtEndPr/>
        <w:sdtContent>
          <w:sdt>
            <w:sdtPr>
              <w:rPr>
                <w:color w:val="000000"/>
                <w:sz w:val="24"/>
                <w:szCs w:val="24"/>
              </w:rPr>
              <w:id w:val="1887842693"/>
              <w:placeholder>
                <w:docPart w:val="7962B7A590BC480697E155BB0E2ACAF2"/>
              </w:placeholder>
              <w15:repeatingSectionItem/>
            </w:sdtPr>
            <w:sdtEndPr/>
            <w:sdtContent>
              <w:tr w:rsidR="00F7013D" w:rsidRPr="00F7013D" w14:paraId="6C41088A" w14:textId="77777777">
                <w:trPr>
                  <w:trHeight w:val="360"/>
                </w:trPr>
                <w:tc>
                  <w:tcPr>
                    <w:tcW w:w="1526" w:type="dxa"/>
                    <w:tcBorders>
                      <w:right w:val="nil"/>
                    </w:tcBorders>
                    <w:vAlign w:val="center"/>
                  </w:tcPr>
                  <w:p w14:paraId="5EA6E51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84501998"/>
                        <w:placeholder>
                          <w:docPart w:val="A867C1855ADD47199BA570972083A397"/>
                        </w:placeholder>
                      </w:sdtPr>
                      <w:sdtEndPr/>
                      <w:sdtContent>
                        <w:r w:rsidR="00F7013D" w:rsidRPr="00F7013D">
                          <w:rPr>
                            <w:color w:val="000000"/>
                            <w:sz w:val="24"/>
                            <w:szCs w:val="24"/>
                          </w:rPr>
                          <w:t>134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37825928"/>
                      <w:placeholder>
                        <w:docPart w:val="0244469A438E4DAE95B3F428C6641EE0"/>
                      </w:placeholder>
                    </w:sdtPr>
                    <w:sdtEndPr/>
                    <w:sdtContent>
                      <w:p w14:paraId="43B0AF47" w14:textId="77777777" w:rsidR="00F7013D" w:rsidRPr="00F7013D" w:rsidRDefault="00F7013D" w:rsidP="00F7013D">
                        <w:pPr>
                          <w:rPr>
                            <w:color w:val="000000"/>
                            <w:sz w:val="24"/>
                            <w:szCs w:val="24"/>
                          </w:rPr>
                        </w:pPr>
                        <w:r w:rsidRPr="00F7013D">
                          <w:rPr>
                            <w:color w:val="000000"/>
                            <w:sz w:val="24"/>
                            <w:szCs w:val="24"/>
                          </w:rPr>
                          <w:t>City of Sydney</w:t>
                        </w:r>
                      </w:p>
                    </w:sdtContent>
                  </w:sdt>
                </w:tc>
              </w:tr>
            </w:sdtContent>
          </w:sdt>
        </w:sdtContent>
      </w:sdt>
      <w:sdt>
        <w:sdtPr>
          <w:rPr>
            <w:color w:val="000000"/>
            <w:sz w:val="24"/>
            <w:szCs w:val="24"/>
          </w:rPr>
          <w:tag w:val="SubmissionRow"/>
          <w:id w:val="198600901"/>
          <w15:repeatingSection/>
        </w:sdtPr>
        <w:sdtEndPr/>
        <w:sdtContent>
          <w:sdt>
            <w:sdtPr>
              <w:rPr>
                <w:color w:val="000000"/>
                <w:sz w:val="24"/>
                <w:szCs w:val="24"/>
              </w:rPr>
              <w:id w:val="-80230153"/>
              <w:placeholder>
                <w:docPart w:val="7962B7A590BC480697E155BB0E2ACAF2"/>
              </w:placeholder>
              <w15:repeatingSectionItem/>
            </w:sdtPr>
            <w:sdtEndPr/>
            <w:sdtContent>
              <w:tr w:rsidR="00F7013D" w:rsidRPr="00F7013D" w14:paraId="31CB089C" w14:textId="77777777">
                <w:trPr>
                  <w:trHeight w:val="360"/>
                </w:trPr>
                <w:tc>
                  <w:tcPr>
                    <w:tcW w:w="1526" w:type="dxa"/>
                    <w:tcBorders>
                      <w:right w:val="nil"/>
                    </w:tcBorders>
                    <w:vAlign w:val="center"/>
                  </w:tcPr>
                  <w:p w14:paraId="15F1767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59734584"/>
                        <w:placeholder>
                          <w:docPart w:val="A867C1855ADD47199BA570972083A397"/>
                        </w:placeholder>
                      </w:sdtPr>
                      <w:sdtEndPr/>
                      <w:sdtContent>
                        <w:r w:rsidR="00F7013D" w:rsidRPr="00F7013D">
                          <w:rPr>
                            <w:color w:val="000000"/>
                            <w:sz w:val="24"/>
                            <w:szCs w:val="24"/>
                          </w:rPr>
                          <w:t>135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22933329"/>
                      <w:placeholder>
                        <w:docPart w:val="0244469A438E4DAE95B3F428C6641EE0"/>
                      </w:placeholder>
                    </w:sdtPr>
                    <w:sdtEndPr/>
                    <w:sdtContent>
                      <w:p w14:paraId="6B5B8A06" w14:textId="77777777" w:rsidR="00F7013D" w:rsidRPr="00F7013D" w:rsidRDefault="00F7013D" w:rsidP="00F7013D">
                        <w:pPr>
                          <w:rPr>
                            <w:color w:val="000000"/>
                            <w:sz w:val="24"/>
                            <w:szCs w:val="24"/>
                          </w:rPr>
                        </w:pPr>
                        <w:r w:rsidRPr="00F7013D">
                          <w:rPr>
                            <w:color w:val="000000"/>
                            <w:sz w:val="24"/>
                            <w:szCs w:val="24"/>
                          </w:rPr>
                          <w:t>Woollahra Municipal Council</w:t>
                        </w:r>
                      </w:p>
                    </w:sdtContent>
                  </w:sdt>
                </w:tc>
              </w:tr>
            </w:sdtContent>
          </w:sdt>
        </w:sdtContent>
      </w:sdt>
      <w:sdt>
        <w:sdtPr>
          <w:rPr>
            <w:color w:val="000000"/>
            <w:sz w:val="24"/>
            <w:szCs w:val="24"/>
          </w:rPr>
          <w:tag w:val="SubmissionRow"/>
          <w:id w:val="-350495599"/>
          <w15:repeatingSection/>
        </w:sdtPr>
        <w:sdtEndPr/>
        <w:sdtContent>
          <w:sdt>
            <w:sdtPr>
              <w:rPr>
                <w:color w:val="000000"/>
                <w:sz w:val="24"/>
                <w:szCs w:val="24"/>
              </w:rPr>
              <w:id w:val="632213704"/>
              <w:placeholder>
                <w:docPart w:val="7962B7A590BC480697E155BB0E2ACAF2"/>
              </w:placeholder>
              <w15:repeatingSectionItem/>
            </w:sdtPr>
            <w:sdtEndPr/>
            <w:sdtContent>
              <w:tr w:rsidR="00F7013D" w:rsidRPr="00F7013D" w14:paraId="54E8B9E7" w14:textId="77777777">
                <w:trPr>
                  <w:trHeight w:val="360"/>
                </w:trPr>
                <w:tc>
                  <w:tcPr>
                    <w:tcW w:w="1526" w:type="dxa"/>
                    <w:tcBorders>
                      <w:right w:val="nil"/>
                    </w:tcBorders>
                    <w:vAlign w:val="center"/>
                  </w:tcPr>
                  <w:p w14:paraId="5516090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44084242"/>
                        <w:placeholder>
                          <w:docPart w:val="A867C1855ADD47199BA570972083A397"/>
                        </w:placeholder>
                      </w:sdtPr>
                      <w:sdtEndPr/>
                      <w:sdtContent>
                        <w:r w:rsidR="00F7013D" w:rsidRPr="00F7013D">
                          <w:rPr>
                            <w:color w:val="000000"/>
                            <w:sz w:val="24"/>
                            <w:szCs w:val="24"/>
                          </w:rPr>
                          <w:t>136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93151801"/>
                      <w:placeholder>
                        <w:docPart w:val="0244469A438E4DAE95B3F428C6641EE0"/>
                      </w:placeholder>
                    </w:sdtPr>
                    <w:sdtEndPr/>
                    <w:sdtContent>
                      <w:p w14:paraId="4965793B" w14:textId="77777777" w:rsidR="00F7013D" w:rsidRPr="00F7013D" w:rsidRDefault="00F7013D" w:rsidP="00F7013D">
                        <w:pPr>
                          <w:rPr>
                            <w:color w:val="000000"/>
                            <w:sz w:val="24"/>
                            <w:szCs w:val="24"/>
                          </w:rPr>
                        </w:pPr>
                        <w:r w:rsidRPr="00F7013D">
                          <w:rPr>
                            <w:color w:val="000000"/>
                            <w:sz w:val="24"/>
                            <w:szCs w:val="24"/>
                          </w:rPr>
                          <w:t>The Glebe Society Incorporated</w:t>
                        </w:r>
                      </w:p>
                    </w:sdtContent>
                  </w:sdt>
                </w:tc>
              </w:tr>
            </w:sdtContent>
          </w:sdt>
        </w:sdtContent>
      </w:sdt>
      <w:sdt>
        <w:sdtPr>
          <w:rPr>
            <w:color w:val="000000"/>
            <w:sz w:val="24"/>
            <w:szCs w:val="24"/>
          </w:rPr>
          <w:tag w:val="SubmissionRow"/>
          <w:id w:val="823776053"/>
          <w15:repeatingSection/>
        </w:sdtPr>
        <w:sdtEndPr/>
        <w:sdtContent>
          <w:sdt>
            <w:sdtPr>
              <w:rPr>
                <w:color w:val="000000"/>
                <w:sz w:val="24"/>
                <w:szCs w:val="24"/>
              </w:rPr>
              <w:id w:val="597142223"/>
              <w:placeholder>
                <w:docPart w:val="7962B7A590BC480697E155BB0E2ACAF2"/>
              </w:placeholder>
              <w15:repeatingSectionItem/>
            </w:sdtPr>
            <w:sdtEndPr/>
            <w:sdtContent>
              <w:tr w:rsidR="00F7013D" w:rsidRPr="00F7013D" w14:paraId="746B402A" w14:textId="77777777">
                <w:trPr>
                  <w:trHeight w:val="360"/>
                </w:trPr>
                <w:tc>
                  <w:tcPr>
                    <w:tcW w:w="1526" w:type="dxa"/>
                    <w:tcBorders>
                      <w:right w:val="nil"/>
                    </w:tcBorders>
                    <w:vAlign w:val="center"/>
                  </w:tcPr>
                  <w:p w14:paraId="7F30BB3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68244430"/>
                        <w:placeholder>
                          <w:docPart w:val="A867C1855ADD47199BA570972083A397"/>
                        </w:placeholder>
                      </w:sdtPr>
                      <w:sdtEndPr/>
                      <w:sdtContent>
                        <w:r w:rsidR="00F7013D" w:rsidRPr="00F7013D">
                          <w:rPr>
                            <w:color w:val="000000"/>
                            <w:sz w:val="24"/>
                            <w:szCs w:val="24"/>
                          </w:rPr>
                          <w:t>137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44558625"/>
                      <w:placeholder>
                        <w:docPart w:val="0244469A438E4DAE95B3F428C6641EE0"/>
                      </w:placeholder>
                    </w:sdtPr>
                    <w:sdtEndPr/>
                    <w:sdtContent>
                      <w:p w14:paraId="0B8B2731" w14:textId="77777777" w:rsidR="00F7013D" w:rsidRPr="00F7013D" w:rsidRDefault="00F7013D" w:rsidP="00F7013D">
                        <w:pPr>
                          <w:rPr>
                            <w:color w:val="000000"/>
                            <w:sz w:val="24"/>
                            <w:szCs w:val="24"/>
                          </w:rPr>
                        </w:pPr>
                        <w:r w:rsidRPr="00F7013D">
                          <w:rPr>
                            <w:color w:val="000000"/>
                            <w:sz w:val="24"/>
                            <w:szCs w:val="24"/>
                          </w:rPr>
                          <w:t>Australasian College of Road Safety</w:t>
                        </w:r>
                      </w:p>
                    </w:sdtContent>
                  </w:sdt>
                </w:tc>
              </w:tr>
            </w:sdtContent>
          </w:sdt>
        </w:sdtContent>
      </w:sdt>
      <w:sdt>
        <w:sdtPr>
          <w:rPr>
            <w:color w:val="000000"/>
            <w:sz w:val="24"/>
            <w:szCs w:val="24"/>
          </w:rPr>
          <w:tag w:val="SubmissionRow"/>
          <w:id w:val="1949887230"/>
          <w15:repeatingSection/>
        </w:sdtPr>
        <w:sdtEndPr/>
        <w:sdtContent>
          <w:sdt>
            <w:sdtPr>
              <w:rPr>
                <w:color w:val="000000"/>
                <w:sz w:val="24"/>
                <w:szCs w:val="24"/>
              </w:rPr>
              <w:id w:val="2040547615"/>
              <w:placeholder>
                <w:docPart w:val="7962B7A590BC480697E155BB0E2ACAF2"/>
              </w:placeholder>
              <w15:repeatingSectionItem/>
            </w:sdtPr>
            <w:sdtEndPr/>
            <w:sdtContent>
              <w:tr w:rsidR="00F7013D" w:rsidRPr="00F7013D" w14:paraId="2290DD7F" w14:textId="77777777">
                <w:trPr>
                  <w:trHeight w:val="360"/>
                </w:trPr>
                <w:tc>
                  <w:tcPr>
                    <w:tcW w:w="1526" w:type="dxa"/>
                    <w:tcBorders>
                      <w:right w:val="nil"/>
                    </w:tcBorders>
                    <w:vAlign w:val="center"/>
                  </w:tcPr>
                  <w:p w14:paraId="5189826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67174713"/>
                        <w:placeholder>
                          <w:docPart w:val="A867C1855ADD47199BA570972083A397"/>
                        </w:placeholder>
                      </w:sdtPr>
                      <w:sdtEndPr/>
                      <w:sdtContent>
                        <w:r w:rsidR="00F7013D" w:rsidRPr="00F7013D">
                          <w:rPr>
                            <w:color w:val="000000"/>
                            <w:sz w:val="24"/>
                            <w:szCs w:val="24"/>
                          </w:rPr>
                          <w:t>138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91024769"/>
                      <w:placeholder>
                        <w:docPart w:val="0244469A438E4DAE95B3F428C6641EE0"/>
                      </w:placeholder>
                    </w:sdtPr>
                    <w:sdtEndPr/>
                    <w:sdtContent>
                      <w:p w14:paraId="235C2F5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787579970"/>
          <w15:repeatingSection/>
        </w:sdtPr>
        <w:sdtEndPr/>
        <w:sdtContent>
          <w:sdt>
            <w:sdtPr>
              <w:rPr>
                <w:color w:val="000000"/>
                <w:sz w:val="24"/>
                <w:szCs w:val="24"/>
              </w:rPr>
              <w:id w:val="1438094272"/>
              <w:placeholder>
                <w:docPart w:val="7962B7A590BC480697E155BB0E2ACAF2"/>
              </w:placeholder>
              <w15:repeatingSectionItem/>
            </w:sdtPr>
            <w:sdtEndPr/>
            <w:sdtContent>
              <w:tr w:rsidR="00F7013D" w:rsidRPr="00F7013D" w14:paraId="713CC84E" w14:textId="77777777">
                <w:trPr>
                  <w:trHeight w:val="360"/>
                </w:trPr>
                <w:tc>
                  <w:tcPr>
                    <w:tcW w:w="1526" w:type="dxa"/>
                    <w:tcBorders>
                      <w:right w:val="nil"/>
                    </w:tcBorders>
                    <w:vAlign w:val="center"/>
                  </w:tcPr>
                  <w:p w14:paraId="2A8E102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81082423"/>
                        <w:placeholder>
                          <w:docPart w:val="A867C1855ADD47199BA570972083A397"/>
                        </w:placeholder>
                      </w:sdtPr>
                      <w:sdtEndPr/>
                      <w:sdtContent>
                        <w:r w:rsidR="00F7013D" w:rsidRPr="00F7013D">
                          <w:rPr>
                            <w:color w:val="000000"/>
                            <w:sz w:val="24"/>
                            <w:szCs w:val="24"/>
                          </w:rPr>
                          <w:t>139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8761653"/>
                      <w:placeholder>
                        <w:docPart w:val="0244469A438E4DAE95B3F428C6641EE0"/>
                      </w:placeholder>
                    </w:sdtPr>
                    <w:sdtEndPr/>
                    <w:sdtContent>
                      <w:p w14:paraId="270E78CB" w14:textId="77777777" w:rsidR="00F7013D" w:rsidRPr="00F7013D" w:rsidRDefault="00F7013D" w:rsidP="00F7013D">
                        <w:pPr>
                          <w:rPr>
                            <w:color w:val="000000"/>
                            <w:sz w:val="24"/>
                            <w:szCs w:val="24"/>
                          </w:rPr>
                        </w:pPr>
                        <w:r w:rsidRPr="00F7013D">
                          <w:rPr>
                            <w:color w:val="000000"/>
                            <w:sz w:val="24"/>
                            <w:szCs w:val="24"/>
                          </w:rPr>
                          <w:t>NSW Productivity and Equality Commission</w:t>
                        </w:r>
                      </w:p>
                    </w:sdtContent>
                  </w:sdt>
                </w:tc>
              </w:tr>
            </w:sdtContent>
          </w:sdt>
        </w:sdtContent>
      </w:sdt>
      <w:sdt>
        <w:sdtPr>
          <w:rPr>
            <w:color w:val="000000"/>
            <w:sz w:val="24"/>
            <w:szCs w:val="24"/>
          </w:rPr>
          <w:tag w:val="SubmissionRow"/>
          <w:id w:val="-1777239526"/>
          <w15:repeatingSection/>
        </w:sdtPr>
        <w:sdtEndPr/>
        <w:sdtContent>
          <w:sdt>
            <w:sdtPr>
              <w:rPr>
                <w:color w:val="000000"/>
                <w:sz w:val="24"/>
                <w:szCs w:val="24"/>
              </w:rPr>
              <w:id w:val="-1686903712"/>
              <w:placeholder>
                <w:docPart w:val="7962B7A590BC480697E155BB0E2ACAF2"/>
              </w:placeholder>
              <w15:repeatingSectionItem/>
            </w:sdtPr>
            <w:sdtEndPr/>
            <w:sdtContent>
              <w:tr w:rsidR="00F7013D" w:rsidRPr="00F7013D" w14:paraId="1B7985B0" w14:textId="77777777">
                <w:trPr>
                  <w:trHeight w:val="360"/>
                </w:trPr>
                <w:tc>
                  <w:tcPr>
                    <w:tcW w:w="1526" w:type="dxa"/>
                    <w:tcBorders>
                      <w:right w:val="nil"/>
                    </w:tcBorders>
                    <w:vAlign w:val="center"/>
                  </w:tcPr>
                  <w:p w14:paraId="43DD39E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36647022"/>
                        <w:placeholder>
                          <w:docPart w:val="A867C1855ADD47199BA570972083A397"/>
                        </w:placeholder>
                      </w:sdtPr>
                      <w:sdtEndPr/>
                      <w:sdtContent>
                        <w:r w:rsidR="00F7013D" w:rsidRPr="00F7013D">
                          <w:rPr>
                            <w:color w:val="000000"/>
                            <w:sz w:val="24"/>
                            <w:szCs w:val="24"/>
                          </w:rPr>
                          <w:t>140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59908132"/>
                      <w:placeholder>
                        <w:docPart w:val="0244469A438E4DAE95B3F428C6641EE0"/>
                      </w:placeholder>
                    </w:sdtPr>
                    <w:sdtEndPr/>
                    <w:sdtContent>
                      <w:p w14:paraId="1902CCDA" w14:textId="77777777" w:rsidR="00F7013D" w:rsidRPr="00F7013D" w:rsidRDefault="00F7013D" w:rsidP="00F7013D">
                        <w:pPr>
                          <w:rPr>
                            <w:color w:val="000000"/>
                            <w:sz w:val="24"/>
                            <w:szCs w:val="24"/>
                          </w:rPr>
                        </w:pPr>
                        <w:r w:rsidRPr="00F7013D">
                          <w:rPr>
                            <w:color w:val="000000"/>
                            <w:sz w:val="24"/>
                            <w:szCs w:val="24"/>
                          </w:rPr>
                          <w:t>Australasian Fire and Emergency Service Authorities Council (AFAC)</w:t>
                        </w:r>
                      </w:p>
                    </w:sdtContent>
                  </w:sdt>
                </w:tc>
              </w:tr>
            </w:sdtContent>
          </w:sdt>
        </w:sdtContent>
      </w:sdt>
      <w:sdt>
        <w:sdtPr>
          <w:rPr>
            <w:color w:val="000000"/>
            <w:sz w:val="24"/>
            <w:szCs w:val="24"/>
          </w:rPr>
          <w:tag w:val="SubmissionRow"/>
          <w:id w:val="689343460"/>
          <w15:repeatingSection/>
        </w:sdtPr>
        <w:sdtEndPr/>
        <w:sdtContent>
          <w:sdt>
            <w:sdtPr>
              <w:rPr>
                <w:color w:val="000000"/>
                <w:sz w:val="24"/>
                <w:szCs w:val="24"/>
              </w:rPr>
              <w:id w:val="-1510059033"/>
              <w:placeholder>
                <w:docPart w:val="7962B7A590BC480697E155BB0E2ACAF2"/>
              </w:placeholder>
              <w15:repeatingSectionItem/>
            </w:sdtPr>
            <w:sdtEndPr/>
            <w:sdtContent>
              <w:tr w:rsidR="00F7013D" w:rsidRPr="00F7013D" w14:paraId="57F90EC4" w14:textId="77777777">
                <w:trPr>
                  <w:trHeight w:val="360"/>
                </w:trPr>
                <w:tc>
                  <w:tcPr>
                    <w:tcW w:w="1526" w:type="dxa"/>
                    <w:tcBorders>
                      <w:right w:val="nil"/>
                    </w:tcBorders>
                    <w:vAlign w:val="center"/>
                  </w:tcPr>
                  <w:p w14:paraId="200A772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87628056"/>
                        <w:placeholder>
                          <w:docPart w:val="A867C1855ADD47199BA570972083A397"/>
                        </w:placeholder>
                      </w:sdtPr>
                      <w:sdtEndPr/>
                      <w:sdtContent>
                        <w:r w:rsidR="00F7013D" w:rsidRPr="00F7013D">
                          <w:rPr>
                            <w:color w:val="000000"/>
                            <w:sz w:val="24"/>
                            <w:szCs w:val="24"/>
                          </w:rPr>
                          <w:t>141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64400497"/>
                      <w:placeholder>
                        <w:docPart w:val="0244469A438E4DAE95B3F428C6641EE0"/>
                      </w:placeholder>
                    </w:sdtPr>
                    <w:sdtEndPr/>
                    <w:sdtContent>
                      <w:p w14:paraId="4C89A7D9" w14:textId="77777777" w:rsidR="00F7013D" w:rsidRPr="00F7013D" w:rsidRDefault="00F7013D" w:rsidP="00F7013D">
                        <w:pPr>
                          <w:rPr>
                            <w:color w:val="000000"/>
                            <w:sz w:val="24"/>
                            <w:szCs w:val="24"/>
                          </w:rPr>
                        </w:pPr>
                        <w:r w:rsidRPr="00F7013D">
                          <w:rPr>
                            <w:color w:val="000000"/>
                            <w:sz w:val="24"/>
                            <w:szCs w:val="24"/>
                          </w:rPr>
                          <w:t>Northern Beaches Council</w:t>
                        </w:r>
                      </w:p>
                    </w:sdtContent>
                  </w:sdt>
                </w:tc>
              </w:tr>
            </w:sdtContent>
          </w:sdt>
        </w:sdtContent>
      </w:sdt>
      <w:sdt>
        <w:sdtPr>
          <w:rPr>
            <w:color w:val="000000"/>
            <w:sz w:val="24"/>
            <w:szCs w:val="24"/>
          </w:rPr>
          <w:tag w:val="SubmissionRow"/>
          <w:id w:val="-521020247"/>
          <w15:repeatingSection/>
        </w:sdtPr>
        <w:sdtEndPr/>
        <w:sdtContent>
          <w:sdt>
            <w:sdtPr>
              <w:rPr>
                <w:color w:val="000000"/>
                <w:sz w:val="24"/>
                <w:szCs w:val="24"/>
              </w:rPr>
              <w:id w:val="1261487806"/>
              <w:placeholder>
                <w:docPart w:val="7962B7A590BC480697E155BB0E2ACAF2"/>
              </w:placeholder>
              <w15:repeatingSectionItem/>
            </w:sdtPr>
            <w:sdtEndPr/>
            <w:sdtContent>
              <w:tr w:rsidR="00F7013D" w:rsidRPr="00F7013D" w14:paraId="06A219C0" w14:textId="77777777">
                <w:trPr>
                  <w:trHeight w:val="360"/>
                </w:trPr>
                <w:tc>
                  <w:tcPr>
                    <w:tcW w:w="1526" w:type="dxa"/>
                    <w:tcBorders>
                      <w:right w:val="nil"/>
                    </w:tcBorders>
                    <w:vAlign w:val="center"/>
                  </w:tcPr>
                  <w:p w14:paraId="08B8545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41847538"/>
                        <w:placeholder>
                          <w:docPart w:val="A867C1855ADD47199BA570972083A397"/>
                        </w:placeholder>
                      </w:sdtPr>
                      <w:sdtEndPr/>
                      <w:sdtContent>
                        <w:r w:rsidR="00F7013D" w:rsidRPr="00F7013D">
                          <w:rPr>
                            <w:color w:val="000000"/>
                            <w:sz w:val="24"/>
                            <w:szCs w:val="24"/>
                          </w:rPr>
                          <w:t>142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07244282"/>
                      <w:placeholder>
                        <w:docPart w:val="0244469A438E4DAE95B3F428C6641EE0"/>
                      </w:placeholder>
                    </w:sdtPr>
                    <w:sdtEndPr/>
                    <w:sdtContent>
                      <w:p w14:paraId="2289417D" w14:textId="77777777" w:rsidR="00F7013D" w:rsidRPr="00F7013D" w:rsidRDefault="00F7013D" w:rsidP="00F7013D">
                        <w:pPr>
                          <w:rPr>
                            <w:color w:val="000000"/>
                            <w:sz w:val="24"/>
                            <w:szCs w:val="24"/>
                          </w:rPr>
                        </w:pPr>
                        <w:r w:rsidRPr="00F7013D">
                          <w:rPr>
                            <w:color w:val="000000"/>
                            <w:sz w:val="24"/>
                            <w:szCs w:val="24"/>
                          </w:rPr>
                          <w:t>Insurance Council of Australia</w:t>
                        </w:r>
                      </w:p>
                    </w:sdtContent>
                  </w:sdt>
                </w:tc>
              </w:tr>
            </w:sdtContent>
          </w:sdt>
        </w:sdtContent>
      </w:sdt>
      <w:sdt>
        <w:sdtPr>
          <w:rPr>
            <w:color w:val="000000"/>
            <w:sz w:val="24"/>
            <w:szCs w:val="24"/>
          </w:rPr>
          <w:tag w:val="SubmissionRow"/>
          <w:id w:val="-1821495076"/>
          <w15:repeatingSection/>
        </w:sdtPr>
        <w:sdtEndPr/>
        <w:sdtContent>
          <w:sdt>
            <w:sdtPr>
              <w:rPr>
                <w:color w:val="000000"/>
                <w:sz w:val="24"/>
                <w:szCs w:val="24"/>
              </w:rPr>
              <w:id w:val="-461034321"/>
              <w:placeholder>
                <w:docPart w:val="7962B7A590BC480697E155BB0E2ACAF2"/>
              </w:placeholder>
              <w15:repeatingSectionItem/>
            </w:sdtPr>
            <w:sdtEndPr/>
            <w:sdtContent>
              <w:tr w:rsidR="00F7013D" w:rsidRPr="00F7013D" w14:paraId="62DFC48B" w14:textId="77777777">
                <w:trPr>
                  <w:trHeight w:val="360"/>
                </w:trPr>
                <w:tc>
                  <w:tcPr>
                    <w:tcW w:w="1526" w:type="dxa"/>
                    <w:tcBorders>
                      <w:right w:val="nil"/>
                    </w:tcBorders>
                    <w:vAlign w:val="center"/>
                  </w:tcPr>
                  <w:p w14:paraId="13C29D3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846938284"/>
                        <w:placeholder>
                          <w:docPart w:val="A867C1855ADD47199BA570972083A397"/>
                        </w:placeholder>
                      </w:sdtPr>
                      <w:sdtEndPr/>
                      <w:sdtContent>
                        <w:r w:rsidR="00F7013D" w:rsidRPr="00F7013D">
                          <w:rPr>
                            <w:color w:val="000000"/>
                            <w:sz w:val="24"/>
                            <w:szCs w:val="24"/>
                          </w:rPr>
                          <w:t>143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3101917"/>
                      <w:placeholder>
                        <w:docPart w:val="0244469A438E4DAE95B3F428C6641EE0"/>
                      </w:placeholder>
                    </w:sdtPr>
                    <w:sdtEndPr/>
                    <w:sdtContent>
                      <w:p w14:paraId="2C15FEE1" w14:textId="77777777" w:rsidR="00F7013D" w:rsidRPr="00F7013D" w:rsidRDefault="00F7013D" w:rsidP="00F7013D">
                        <w:pPr>
                          <w:rPr>
                            <w:color w:val="000000"/>
                            <w:sz w:val="24"/>
                            <w:szCs w:val="24"/>
                          </w:rPr>
                        </w:pPr>
                        <w:r w:rsidRPr="00F7013D">
                          <w:rPr>
                            <w:color w:val="000000"/>
                            <w:sz w:val="24"/>
                            <w:szCs w:val="24"/>
                          </w:rPr>
                          <w:t>Shoalhaven City Council</w:t>
                        </w:r>
                      </w:p>
                    </w:sdtContent>
                  </w:sdt>
                </w:tc>
              </w:tr>
            </w:sdtContent>
          </w:sdt>
        </w:sdtContent>
      </w:sdt>
      <w:sdt>
        <w:sdtPr>
          <w:rPr>
            <w:color w:val="000000"/>
            <w:sz w:val="24"/>
            <w:szCs w:val="24"/>
          </w:rPr>
          <w:tag w:val="SubmissionRow"/>
          <w:id w:val="1849904588"/>
          <w15:repeatingSection/>
        </w:sdtPr>
        <w:sdtEndPr/>
        <w:sdtContent>
          <w:sdt>
            <w:sdtPr>
              <w:rPr>
                <w:color w:val="000000"/>
                <w:sz w:val="24"/>
                <w:szCs w:val="24"/>
              </w:rPr>
              <w:id w:val="-946690615"/>
              <w:placeholder>
                <w:docPart w:val="7962B7A590BC480697E155BB0E2ACAF2"/>
              </w:placeholder>
              <w15:repeatingSectionItem/>
            </w:sdtPr>
            <w:sdtEndPr/>
            <w:sdtContent>
              <w:tr w:rsidR="00F7013D" w:rsidRPr="00F7013D" w14:paraId="7E3C7DFC" w14:textId="77777777">
                <w:trPr>
                  <w:trHeight w:val="360"/>
                </w:trPr>
                <w:tc>
                  <w:tcPr>
                    <w:tcW w:w="1526" w:type="dxa"/>
                    <w:tcBorders>
                      <w:right w:val="nil"/>
                    </w:tcBorders>
                    <w:vAlign w:val="center"/>
                  </w:tcPr>
                  <w:p w14:paraId="3D83FB4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85300466"/>
                        <w:placeholder>
                          <w:docPart w:val="A867C1855ADD47199BA570972083A397"/>
                        </w:placeholder>
                      </w:sdtPr>
                      <w:sdtEndPr/>
                      <w:sdtContent>
                        <w:r w:rsidR="00F7013D" w:rsidRPr="00F7013D">
                          <w:rPr>
                            <w:color w:val="000000"/>
                            <w:sz w:val="24"/>
                            <w:szCs w:val="24"/>
                          </w:rPr>
                          <w:t>144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21269704"/>
                      <w:placeholder>
                        <w:docPart w:val="0244469A438E4DAE95B3F428C6641EE0"/>
                      </w:placeholder>
                    </w:sdtPr>
                    <w:sdtEndPr/>
                    <w:sdtContent>
                      <w:p w14:paraId="0B4C03DA" w14:textId="77777777" w:rsidR="00F7013D" w:rsidRPr="00F7013D" w:rsidRDefault="00F7013D" w:rsidP="00F7013D">
                        <w:pPr>
                          <w:rPr>
                            <w:color w:val="000000"/>
                            <w:sz w:val="24"/>
                            <w:szCs w:val="24"/>
                          </w:rPr>
                        </w:pPr>
                        <w:r w:rsidRPr="00F7013D">
                          <w:rPr>
                            <w:color w:val="000000"/>
                            <w:sz w:val="24"/>
                            <w:szCs w:val="24"/>
                          </w:rPr>
                          <w:t>Highgate Owners Corporation SP49822</w:t>
                        </w:r>
                      </w:p>
                    </w:sdtContent>
                  </w:sdt>
                </w:tc>
              </w:tr>
            </w:sdtContent>
          </w:sdt>
        </w:sdtContent>
      </w:sdt>
      <w:sdt>
        <w:sdtPr>
          <w:rPr>
            <w:color w:val="000000"/>
            <w:sz w:val="24"/>
            <w:szCs w:val="24"/>
          </w:rPr>
          <w:tag w:val="SubmissionRow"/>
          <w:id w:val="-996960960"/>
          <w15:repeatingSection/>
        </w:sdtPr>
        <w:sdtEndPr/>
        <w:sdtContent>
          <w:sdt>
            <w:sdtPr>
              <w:rPr>
                <w:color w:val="000000"/>
                <w:sz w:val="24"/>
                <w:szCs w:val="24"/>
              </w:rPr>
              <w:id w:val="1658498521"/>
              <w:placeholder>
                <w:docPart w:val="7962B7A590BC480697E155BB0E2ACAF2"/>
              </w:placeholder>
              <w15:repeatingSectionItem/>
            </w:sdtPr>
            <w:sdtEndPr/>
            <w:sdtContent>
              <w:tr w:rsidR="00F7013D" w:rsidRPr="00F7013D" w14:paraId="04278E6B" w14:textId="77777777">
                <w:trPr>
                  <w:trHeight w:val="360"/>
                </w:trPr>
                <w:tc>
                  <w:tcPr>
                    <w:tcW w:w="1526" w:type="dxa"/>
                    <w:tcBorders>
                      <w:right w:val="nil"/>
                    </w:tcBorders>
                    <w:vAlign w:val="center"/>
                  </w:tcPr>
                  <w:p w14:paraId="71BA2AC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68787726"/>
                        <w:placeholder>
                          <w:docPart w:val="A867C1855ADD47199BA570972083A397"/>
                        </w:placeholder>
                      </w:sdtPr>
                      <w:sdtEndPr/>
                      <w:sdtContent>
                        <w:r w:rsidR="00F7013D" w:rsidRPr="00F7013D">
                          <w:rPr>
                            <w:color w:val="000000"/>
                            <w:sz w:val="24"/>
                            <w:szCs w:val="24"/>
                          </w:rPr>
                          <w:t>145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43830232"/>
                      <w:placeholder>
                        <w:docPart w:val="0244469A438E4DAE95B3F428C6641EE0"/>
                      </w:placeholder>
                    </w:sdtPr>
                    <w:sdtEndPr/>
                    <w:sdtContent>
                      <w:p w14:paraId="0E08D6DD" w14:textId="77777777" w:rsidR="00F7013D" w:rsidRPr="00F7013D" w:rsidRDefault="00F7013D" w:rsidP="00F7013D">
                        <w:pPr>
                          <w:rPr>
                            <w:color w:val="000000"/>
                            <w:sz w:val="24"/>
                            <w:szCs w:val="24"/>
                          </w:rPr>
                        </w:pPr>
                        <w:r w:rsidRPr="00F7013D">
                          <w:rPr>
                            <w:color w:val="000000"/>
                            <w:sz w:val="24"/>
                            <w:szCs w:val="24"/>
                          </w:rPr>
                          <w:t>Blind Citizens Australia</w:t>
                        </w:r>
                      </w:p>
                    </w:sdtContent>
                  </w:sdt>
                </w:tc>
              </w:tr>
            </w:sdtContent>
          </w:sdt>
        </w:sdtContent>
      </w:sdt>
      <w:sdt>
        <w:sdtPr>
          <w:rPr>
            <w:color w:val="000000"/>
            <w:sz w:val="24"/>
            <w:szCs w:val="24"/>
          </w:rPr>
          <w:tag w:val="SubmissionRow"/>
          <w:id w:val="1006173150"/>
          <w15:repeatingSection/>
        </w:sdtPr>
        <w:sdtEndPr/>
        <w:sdtContent>
          <w:sdt>
            <w:sdtPr>
              <w:rPr>
                <w:color w:val="000000"/>
                <w:sz w:val="24"/>
                <w:szCs w:val="24"/>
              </w:rPr>
              <w:id w:val="-1961023899"/>
              <w:placeholder>
                <w:docPart w:val="7962B7A590BC480697E155BB0E2ACAF2"/>
              </w:placeholder>
              <w15:repeatingSectionItem/>
            </w:sdtPr>
            <w:sdtEndPr/>
            <w:sdtContent>
              <w:tr w:rsidR="00F7013D" w:rsidRPr="00F7013D" w14:paraId="399EBED6" w14:textId="77777777">
                <w:trPr>
                  <w:trHeight w:val="360"/>
                </w:trPr>
                <w:tc>
                  <w:tcPr>
                    <w:tcW w:w="1526" w:type="dxa"/>
                    <w:tcBorders>
                      <w:right w:val="nil"/>
                    </w:tcBorders>
                    <w:vAlign w:val="center"/>
                  </w:tcPr>
                  <w:p w14:paraId="7C8F3FD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70282344"/>
                        <w:placeholder>
                          <w:docPart w:val="A867C1855ADD47199BA570972083A397"/>
                        </w:placeholder>
                      </w:sdtPr>
                      <w:sdtEndPr/>
                      <w:sdtContent>
                        <w:r w:rsidR="00F7013D" w:rsidRPr="00F7013D">
                          <w:rPr>
                            <w:color w:val="000000"/>
                            <w:sz w:val="24"/>
                            <w:szCs w:val="24"/>
                          </w:rPr>
                          <w:t>146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27305945"/>
                      <w:placeholder>
                        <w:docPart w:val="0244469A438E4DAE95B3F428C6641EE0"/>
                      </w:placeholder>
                    </w:sdtPr>
                    <w:sdtEndPr/>
                    <w:sdtContent>
                      <w:p w14:paraId="1E90F1F3" w14:textId="77777777" w:rsidR="00F7013D" w:rsidRPr="00F7013D" w:rsidRDefault="00F7013D" w:rsidP="00F7013D">
                        <w:pPr>
                          <w:rPr>
                            <w:color w:val="000000"/>
                            <w:sz w:val="24"/>
                            <w:szCs w:val="24"/>
                          </w:rPr>
                        </w:pPr>
                        <w:r w:rsidRPr="00F7013D">
                          <w:rPr>
                            <w:color w:val="000000"/>
                            <w:sz w:val="24"/>
                            <w:szCs w:val="24"/>
                          </w:rPr>
                          <w:t>Motorcycle Council of NSW</w:t>
                        </w:r>
                      </w:p>
                    </w:sdtContent>
                  </w:sdt>
                </w:tc>
              </w:tr>
            </w:sdtContent>
          </w:sdt>
        </w:sdtContent>
      </w:sdt>
      <w:sdt>
        <w:sdtPr>
          <w:rPr>
            <w:color w:val="000000"/>
            <w:sz w:val="24"/>
            <w:szCs w:val="24"/>
          </w:rPr>
          <w:tag w:val="SubmissionRow"/>
          <w:id w:val="557599764"/>
          <w15:repeatingSection/>
        </w:sdtPr>
        <w:sdtEndPr/>
        <w:sdtContent>
          <w:sdt>
            <w:sdtPr>
              <w:rPr>
                <w:color w:val="000000"/>
                <w:sz w:val="24"/>
                <w:szCs w:val="24"/>
              </w:rPr>
              <w:id w:val="1748605806"/>
              <w:placeholder>
                <w:docPart w:val="7962B7A590BC480697E155BB0E2ACAF2"/>
              </w:placeholder>
              <w15:repeatingSectionItem/>
            </w:sdtPr>
            <w:sdtEndPr/>
            <w:sdtContent>
              <w:tr w:rsidR="00F7013D" w:rsidRPr="00F7013D" w14:paraId="28A44FB6" w14:textId="77777777">
                <w:trPr>
                  <w:trHeight w:val="360"/>
                </w:trPr>
                <w:tc>
                  <w:tcPr>
                    <w:tcW w:w="1526" w:type="dxa"/>
                    <w:tcBorders>
                      <w:right w:val="nil"/>
                    </w:tcBorders>
                    <w:vAlign w:val="center"/>
                  </w:tcPr>
                  <w:p w14:paraId="1A0BDD2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56257388"/>
                        <w:placeholder>
                          <w:docPart w:val="A867C1855ADD47199BA570972083A397"/>
                        </w:placeholder>
                      </w:sdtPr>
                      <w:sdtEndPr/>
                      <w:sdtContent>
                        <w:r w:rsidR="00F7013D" w:rsidRPr="00F7013D">
                          <w:rPr>
                            <w:color w:val="000000"/>
                            <w:sz w:val="24"/>
                            <w:szCs w:val="24"/>
                          </w:rPr>
                          <w:t>147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37482093"/>
                      <w:placeholder>
                        <w:docPart w:val="0244469A438E4DAE95B3F428C6641EE0"/>
                      </w:placeholder>
                    </w:sdtPr>
                    <w:sdtEndPr/>
                    <w:sdtContent>
                      <w:p w14:paraId="542EF61B" w14:textId="77777777" w:rsidR="00F7013D" w:rsidRPr="00F7013D" w:rsidRDefault="00F7013D" w:rsidP="00F7013D">
                        <w:pPr>
                          <w:rPr>
                            <w:color w:val="000000"/>
                            <w:sz w:val="24"/>
                            <w:szCs w:val="24"/>
                          </w:rPr>
                        </w:pPr>
                        <w:r w:rsidRPr="00F7013D">
                          <w:rPr>
                            <w:color w:val="000000"/>
                            <w:sz w:val="24"/>
                            <w:szCs w:val="24"/>
                          </w:rPr>
                          <w:t>Narrabri Shire Council</w:t>
                        </w:r>
                      </w:p>
                    </w:sdtContent>
                  </w:sdt>
                </w:tc>
              </w:tr>
            </w:sdtContent>
          </w:sdt>
        </w:sdtContent>
      </w:sdt>
      <w:sdt>
        <w:sdtPr>
          <w:rPr>
            <w:color w:val="000000"/>
            <w:sz w:val="24"/>
            <w:szCs w:val="24"/>
          </w:rPr>
          <w:tag w:val="SubmissionRow"/>
          <w:id w:val="359023270"/>
          <w15:repeatingSection/>
        </w:sdtPr>
        <w:sdtEndPr/>
        <w:sdtContent>
          <w:sdt>
            <w:sdtPr>
              <w:rPr>
                <w:color w:val="000000"/>
                <w:sz w:val="24"/>
                <w:szCs w:val="24"/>
              </w:rPr>
              <w:id w:val="1263496989"/>
              <w:placeholder>
                <w:docPart w:val="7962B7A590BC480697E155BB0E2ACAF2"/>
              </w:placeholder>
              <w15:repeatingSectionItem/>
            </w:sdtPr>
            <w:sdtEndPr/>
            <w:sdtContent>
              <w:tr w:rsidR="00F7013D" w:rsidRPr="00F7013D" w14:paraId="130CAE7E" w14:textId="77777777">
                <w:trPr>
                  <w:trHeight w:val="360"/>
                </w:trPr>
                <w:tc>
                  <w:tcPr>
                    <w:tcW w:w="1526" w:type="dxa"/>
                    <w:tcBorders>
                      <w:right w:val="nil"/>
                    </w:tcBorders>
                    <w:vAlign w:val="center"/>
                  </w:tcPr>
                  <w:p w14:paraId="4292D42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06818705"/>
                        <w:placeholder>
                          <w:docPart w:val="A867C1855ADD47199BA570972083A397"/>
                        </w:placeholder>
                      </w:sdtPr>
                      <w:sdtEndPr/>
                      <w:sdtContent>
                        <w:r w:rsidR="00F7013D" w:rsidRPr="00F7013D">
                          <w:rPr>
                            <w:color w:val="000000"/>
                            <w:sz w:val="24"/>
                            <w:szCs w:val="24"/>
                          </w:rPr>
                          <w:t>148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1469605"/>
                      <w:placeholder>
                        <w:docPart w:val="0244469A438E4DAE95B3F428C6641EE0"/>
                      </w:placeholder>
                    </w:sdtPr>
                    <w:sdtEndPr/>
                    <w:sdtContent>
                      <w:p w14:paraId="15E1D09C" w14:textId="77777777" w:rsidR="00F7013D" w:rsidRPr="00F7013D" w:rsidRDefault="00F7013D" w:rsidP="00F7013D">
                        <w:pPr>
                          <w:rPr>
                            <w:color w:val="000000"/>
                            <w:sz w:val="24"/>
                            <w:szCs w:val="24"/>
                          </w:rPr>
                        </w:pPr>
                        <w:r w:rsidRPr="00F7013D">
                          <w:rPr>
                            <w:color w:val="000000"/>
                            <w:sz w:val="24"/>
                            <w:szCs w:val="24"/>
                          </w:rPr>
                          <w:t>Royal Australasian College of Surgeons NSW branch</w:t>
                        </w:r>
                      </w:p>
                    </w:sdtContent>
                  </w:sdt>
                </w:tc>
              </w:tr>
            </w:sdtContent>
          </w:sdt>
        </w:sdtContent>
      </w:sdt>
      <w:sdt>
        <w:sdtPr>
          <w:rPr>
            <w:color w:val="000000"/>
            <w:sz w:val="24"/>
            <w:szCs w:val="24"/>
          </w:rPr>
          <w:tag w:val="SubmissionRow"/>
          <w:id w:val="-1247884325"/>
          <w15:repeatingSection/>
        </w:sdtPr>
        <w:sdtEndPr/>
        <w:sdtContent>
          <w:sdt>
            <w:sdtPr>
              <w:rPr>
                <w:color w:val="000000"/>
                <w:sz w:val="24"/>
                <w:szCs w:val="24"/>
              </w:rPr>
              <w:id w:val="-1113431500"/>
              <w:placeholder>
                <w:docPart w:val="7962B7A590BC480697E155BB0E2ACAF2"/>
              </w:placeholder>
              <w15:repeatingSectionItem/>
            </w:sdtPr>
            <w:sdtEndPr/>
            <w:sdtContent>
              <w:tr w:rsidR="00F7013D" w:rsidRPr="00F7013D" w14:paraId="701F5C52" w14:textId="77777777">
                <w:trPr>
                  <w:trHeight w:val="360"/>
                </w:trPr>
                <w:tc>
                  <w:tcPr>
                    <w:tcW w:w="1526" w:type="dxa"/>
                    <w:tcBorders>
                      <w:right w:val="nil"/>
                    </w:tcBorders>
                    <w:vAlign w:val="center"/>
                  </w:tcPr>
                  <w:p w14:paraId="688EC5A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9567425"/>
                        <w:placeholder>
                          <w:docPart w:val="A867C1855ADD47199BA570972083A397"/>
                        </w:placeholder>
                      </w:sdtPr>
                      <w:sdtEndPr/>
                      <w:sdtContent>
                        <w:r w:rsidR="00F7013D" w:rsidRPr="00F7013D">
                          <w:rPr>
                            <w:color w:val="000000"/>
                            <w:sz w:val="24"/>
                            <w:szCs w:val="24"/>
                          </w:rPr>
                          <w:t>149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28949520"/>
                      <w:placeholder>
                        <w:docPart w:val="0244469A438E4DAE95B3F428C6641EE0"/>
                      </w:placeholder>
                    </w:sdtPr>
                    <w:sdtEndPr/>
                    <w:sdtContent>
                      <w:p w14:paraId="4840919F" w14:textId="77777777" w:rsidR="00F7013D" w:rsidRPr="00F7013D" w:rsidRDefault="00F7013D" w:rsidP="00F7013D">
                        <w:pPr>
                          <w:rPr>
                            <w:color w:val="000000"/>
                            <w:sz w:val="24"/>
                            <w:szCs w:val="24"/>
                          </w:rPr>
                        </w:pPr>
                        <w:r w:rsidRPr="00F7013D">
                          <w:rPr>
                            <w:color w:val="000000"/>
                            <w:sz w:val="24"/>
                            <w:szCs w:val="24"/>
                          </w:rPr>
                          <w:t>Physical Disability Council of NSW</w:t>
                        </w:r>
                      </w:p>
                    </w:sdtContent>
                  </w:sdt>
                </w:tc>
              </w:tr>
            </w:sdtContent>
          </w:sdt>
        </w:sdtContent>
      </w:sdt>
      <w:sdt>
        <w:sdtPr>
          <w:rPr>
            <w:color w:val="000000"/>
            <w:sz w:val="24"/>
            <w:szCs w:val="24"/>
          </w:rPr>
          <w:tag w:val="SubmissionRow"/>
          <w:id w:val="-162169116"/>
          <w15:repeatingSection/>
        </w:sdtPr>
        <w:sdtEndPr/>
        <w:sdtContent>
          <w:sdt>
            <w:sdtPr>
              <w:rPr>
                <w:color w:val="000000"/>
                <w:sz w:val="24"/>
                <w:szCs w:val="24"/>
              </w:rPr>
              <w:id w:val="1171992898"/>
              <w:placeholder>
                <w:docPart w:val="7962B7A590BC480697E155BB0E2ACAF2"/>
              </w:placeholder>
              <w15:repeatingSectionItem/>
            </w:sdtPr>
            <w:sdtEndPr/>
            <w:sdtContent>
              <w:tr w:rsidR="00F7013D" w:rsidRPr="00F7013D" w14:paraId="365E6538" w14:textId="77777777">
                <w:trPr>
                  <w:trHeight w:val="360"/>
                </w:trPr>
                <w:tc>
                  <w:tcPr>
                    <w:tcW w:w="1526" w:type="dxa"/>
                    <w:tcBorders>
                      <w:right w:val="nil"/>
                    </w:tcBorders>
                    <w:vAlign w:val="center"/>
                  </w:tcPr>
                  <w:p w14:paraId="7E25B4A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67271204"/>
                        <w:placeholder>
                          <w:docPart w:val="A867C1855ADD47199BA570972083A397"/>
                        </w:placeholder>
                      </w:sdtPr>
                      <w:sdtEndPr/>
                      <w:sdtContent>
                        <w:r w:rsidR="00F7013D" w:rsidRPr="00F7013D">
                          <w:rPr>
                            <w:color w:val="000000"/>
                            <w:sz w:val="24"/>
                            <w:szCs w:val="24"/>
                          </w:rPr>
                          <w:t>150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13388383"/>
                      <w:placeholder>
                        <w:docPart w:val="0244469A438E4DAE95B3F428C6641EE0"/>
                      </w:placeholder>
                    </w:sdtPr>
                    <w:sdtEndPr/>
                    <w:sdtContent>
                      <w:p w14:paraId="078FE55A" w14:textId="77777777" w:rsidR="00F7013D" w:rsidRPr="00F7013D" w:rsidRDefault="00F7013D" w:rsidP="00F7013D">
                        <w:pPr>
                          <w:rPr>
                            <w:color w:val="000000"/>
                            <w:sz w:val="24"/>
                            <w:szCs w:val="24"/>
                          </w:rPr>
                        </w:pPr>
                        <w:r w:rsidRPr="00F7013D">
                          <w:rPr>
                            <w:color w:val="000000"/>
                            <w:sz w:val="24"/>
                            <w:szCs w:val="24"/>
                          </w:rPr>
                          <w:t>Wollondilly Shire Council</w:t>
                        </w:r>
                      </w:p>
                    </w:sdtContent>
                  </w:sdt>
                </w:tc>
              </w:tr>
            </w:sdtContent>
          </w:sdt>
        </w:sdtContent>
      </w:sdt>
      <w:sdt>
        <w:sdtPr>
          <w:rPr>
            <w:color w:val="000000"/>
            <w:sz w:val="24"/>
            <w:szCs w:val="24"/>
          </w:rPr>
          <w:tag w:val="SubmissionRow"/>
          <w:id w:val="-580529839"/>
          <w15:repeatingSection/>
        </w:sdtPr>
        <w:sdtEndPr/>
        <w:sdtContent>
          <w:sdt>
            <w:sdtPr>
              <w:rPr>
                <w:color w:val="000000"/>
                <w:sz w:val="24"/>
                <w:szCs w:val="24"/>
              </w:rPr>
              <w:id w:val="-1341768846"/>
              <w:placeholder>
                <w:docPart w:val="7962B7A590BC480697E155BB0E2ACAF2"/>
              </w:placeholder>
              <w15:repeatingSectionItem/>
            </w:sdtPr>
            <w:sdtEndPr/>
            <w:sdtContent>
              <w:tr w:rsidR="00F7013D" w:rsidRPr="00F7013D" w14:paraId="7B4C6C68" w14:textId="77777777">
                <w:trPr>
                  <w:trHeight w:val="360"/>
                </w:trPr>
                <w:tc>
                  <w:tcPr>
                    <w:tcW w:w="1526" w:type="dxa"/>
                    <w:tcBorders>
                      <w:right w:val="nil"/>
                    </w:tcBorders>
                    <w:vAlign w:val="center"/>
                  </w:tcPr>
                  <w:p w14:paraId="5E5DDFA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124456"/>
                        <w:placeholder>
                          <w:docPart w:val="A867C1855ADD47199BA570972083A397"/>
                        </w:placeholder>
                      </w:sdtPr>
                      <w:sdtEndPr/>
                      <w:sdtContent>
                        <w:r w:rsidR="00F7013D" w:rsidRPr="00F7013D">
                          <w:rPr>
                            <w:color w:val="000000"/>
                            <w:sz w:val="24"/>
                            <w:szCs w:val="24"/>
                          </w:rPr>
                          <w:t>151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61977000"/>
                      <w:placeholder>
                        <w:docPart w:val="0244469A438E4DAE95B3F428C6641EE0"/>
                      </w:placeholder>
                    </w:sdtPr>
                    <w:sdtEndPr/>
                    <w:sdtContent>
                      <w:p w14:paraId="525AAA84" w14:textId="77777777" w:rsidR="00F7013D" w:rsidRPr="00F7013D" w:rsidRDefault="00F7013D" w:rsidP="00F7013D">
                        <w:pPr>
                          <w:rPr>
                            <w:color w:val="000000"/>
                            <w:sz w:val="24"/>
                            <w:szCs w:val="24"/>
                          </w:rPr>
                        </w:pPr>
                        <w:r w:rsidRPr="00F7013D">
                          <w:rPr>
                            <w:color w:val="000000"/>
                            <w:sz w:val="24"/>
                            <w:szCs w:val="24"/>
                          </w:rPr>
                          <w:t>Bicycle Industries Australia</w:t>
                        </w:r>
                      </w:p>
                    </w:sdtContent>
                  </w:sdt>
                </w:tc>
              </w:tr>
            </w:sdtContent>
          </w:sdt>
        </w:sdtContent>
      </w:sdt>
      <w:sdt>
        <w:sdtPr>
          <w:rPr>
            <w:color w:val="000000"/>
            <w:sz w:val="24"/>
            <w:szCs w:val="24"/>
          </w:rPr>
          <w:tag w:val="SubmissionRow"/>
          <w:id w:val="-241333172"/>
          <w15:repeatingSection/>
        </w:sdtPr>
        <w:sdtEndPr/>
        <w:sdtContent>
          <w:sdt>
            <w:sdtPr>
              <w:rPr>
                <w:color w:val="000000"/>
                <w:sz w:val="24"/>
                <w:szCs w:val="24"/>
              </w:rPr>
              <w:id w:val="215397130"/>
              <w:placeholder>
                <w:docPart w:val="7962B7A590BC480697E155BB0E2ACAF2"/>
              </w:placeholder>
              <w15:repeatingSectionItem/>
            </w:sdtPr>
            <w:sdtEndPr/>
            <w:sdtContent>
              <w:tr w:rsidR="00F7013D" w:rsidRPr="00F7013D" w14:paraId="2C3DADC1" w14:textId="77777777">
                <w:trPr>
                  <w:trHeight w:val="360"/>
                </w:trPr>
                <w:tc>
                  <w:tcPr>
                    <w:tcW w:w="1526" w:type="dxa"/>
                    <w:tcBorders>
                      <w:right w:val="nil"/>
                    </w:tcBorders>
                    <w:vAlign w:val="center"/>
                  </w:tcPr>
                  <w:p w14:paraId="3DE7C58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63838300"/>
                        <w:placeholder>
                          <w:docPart w:val="A867C1855ADD47199BA570972083A397"/>
                        </w:placeholder>
                      </w:sdtPr>
                      <w:sdtEndPr/>
                      <w:sdtContent>
                        <w:r w:rsidR="00F7013D" w:rsidRPr="00F7013D">
                          <w:rPr>
                            <w:color w:val="000000"/>
                            <w:sz w:val="24"/>
                            <w:szCs w:val="24"/>
                          </w:rPr>
                          <w:t>152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34917080"/>
                      <w:placeholder>
                        <w:docPart w:val="0244469A438E4DAE95B3F428C6641EE0"/>
                      </w:placeholder>
                    </w:sdtPr>
                    <w:sdtEndPr/>
                    <w:sdtContent>
                      <w:p w14:paraId="7F9257C2" w14:textId="77777777" w:rsidR="00F7013D" w:rsidRPr="00F7013D" w:rsidRDefault="00F7013D" w:rsidP="00F7013D">
                        <w:pPr>
                          <w:rPr>
                            <w:color w:val="000000"/>
                            <w:sz w:val="24"/>
                            <w:szCs w:val="24"/>
                          </w:rPr>
                        </w:pPr>
                        <w:r w:rsidRPr="00F7013D">
                          <w:rPr>
                            <w:color w:val="000000"/>
                            <w:sz w:val="24"/>
                            <w:szCs w:val="24"/>
                          </w:rPr>
                          <w:t>Waverley Council</w:t>
                        </w:r>
                      </w:p>
                    </w:sdtContent>
                  </w:sdt>
                </w:tc>
              </w:tr>
            </w:sdtContent>
          </w:sdt>
        </w:sdtContent>
      </w:sdt>
      <w:sdt>
        <w:sdtPr>
          <w:rPr>
            <w:color w:val="000000"/>
            <w:sz w:val="24"/>
            <w:szCs w:val="24"/>
          </w:rPr>
          <w:tag w:val="SubmissionRow"/>
          <w:id w:val="2142076026"/>
          <w15:repeatingSection/>
        </w:sdtPr>
        <w:sdtEndPr/>
        <w:sdtContent>
          <w:sdt>
            <w:sdtPr>
              <w:rPr>
                <w:color w:val="000000"/>
                <w:sz w:val="24"/>
                <w:szCs w:val="24"/>
              </w:rPr>
              <w:id w:val="-467970701"/>
              <w:placeholder>
                <w:docPart w:val="7962B7A590BC480697E155BB0E2ACAF2"/>
              </w:placeholder>
              <w15:repeatingSectionItem/>
            </w:sdtPr>
            <w:sdtEndPr/>
            <w:sdtContent>
              <w:tr w:rsidR="00F7013D" w:rsidRPr="00F7013D" w14:paraId="34C7E034" w14:textId="77777777">
                <w:trPr>
                  <w:trHeight w:val="360"/>
                </w:trPr>
                <w:tc>
                  <w:tcPr>
                    <w:tcW w:w="1526" w:type="dxa"/>
                    <w:tcBorders>
                      <w:right w:val="nil"/>
                    </w:tcBorders>
                    <w:vAlign w:val="center"/>
                  </w:tcPr>
                  <w:p w14:paraId="553F9DC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18261851"/>
                        <w:placeholder>
                          <w:docPart w:val="A867C1855ADD47199BA570972083A397"/>
                        </w:placeholder>
                      </w:sdtPr>
                      <w:sdtEndPr/>
                      <w:sdtContent>
                        <w:r w:rsidR="00F7013D" w:rsidRPr="00F7013D">
                          <w:rPr>
                            <w:color w:val="000000"/>
                            <w:sz w:val="24"/>
                            <w:szCs w:val="24"/>
                          </w:rPr>
                          <w:t>153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30065684"/>
                      <w:placeholder>
                        <w:docPart w:val="0244469A438E4DAE95B3F428C6641EE0"/>
                      </w:placeholder>
                    </w:sdtPr>
                    <w:sdtEndPr/>
                    <w:sdtContent>
                      <w:p w14:paraId="0493CA63" w14:textId="77777777" w:rsidR="00F7013D" w:rsidRPr="00F7013D" w:rsidRDefault="00F7013D" w:rsidP="00F7013D">
                        <w:pPr>
                          <w:rPr>
                            <w:color w:val="000000"/>
                            <w:sz w:val="24"/>
                            <w:szCs w:val="24"/>
                          </w:rPr>
                        </w:pPr>
                        <w:r w:rsidRPr="00F7013D">
                          <w:rPr>
                            <w:color w:val="000000"/>
                            <w:sz w:val="24"/>
                            <w:szCs w:val="24"/>
                          </w:rPr>
                          <w:t>NSW Government</w:t>
                        </w:r>
                      </w:p>
                    </w:sdtContent>
                  </w:sdt>
                </w:tc>
              </w:tr>
            </w:sdtContent>
          </w:sdt>
        </w:sdtContent>
      </w:sdt>
      <w:sdt>
        <w:sdtPr>
          <w:rPr>
            <w:color w:val="000000"/>
            <w:sz w:val="24"/>
            <w:szCs w:val="24"/>
          </w:rPr>
          <w:tag w:val="SubmissionRow"/>
          <w:id w:val="2097509849"/>
          <w15:repeatingSection/>
        </w:sdtPr>
        <w:sdtEndPr/>
        <w:sdtContent>
          <w:sdt>
            <w:sdtPr>
              <w:rPr>
                <w:color w:val="000000"/>
                <w:sz w:val="24"/>
                <w:szCs w:val="24"/>
              </w:rPr>
              <w:id w:val="-1293444700"/>
              <w:placeholder>
                <w:docPart w:val="7962B7A590BC480697E155BB0E2ACAF2"/>
              </w:placeholder>
              <w15:repeatingSectionItem/>
            </w:sdtPr>
            <w:sdtEndPr/>
            <w:sdtContent>
              <w:tr w:rsidR="00F7013D" w:rsidRPr="00F7013D" w14:paraId="79711E77" w14:textId="77777777">
                <w:trPr>
                  <w:trHeight w:val="360"/>
                </w:trPr>
                <w:tc>
                  <w:tcPr>
                    <w:tcW w:w="1526" w:type="dxa"/>
                    <w:tcBorders>
                      <w:right w:val="nil"/>
                    </w:tcBorders>
                    <w:vAlign w:val="center"/>
                  </w:tcPr>
                  <w:p w14:paraId="72F0F31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29486929"/>
                        <w:placeholder>
                          <w:docPart w:val="A867C1855ADD47199BA570972083A397"/>
                        </w:placeholder>
                      </w:sdtPr>
                      <w:sdtEndPr/>
                      <w:sdtContent>
                        <w:r w:rsidR="00F7013D" w:rsidRPr="00F7013D">
                          <w:rPr>
                            <w:color w:val="000000"/>
                            <w:sz w:val="24"/>
                            <w:szCs w:val="24"/>
                          </w:rPr>
                          <w:t>154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29664812"/>
                      <w:placeholder>
                        <w:docPart w:val="0244469A438E4DAE95B3F428C6641EE0"/>
                      </w:placeholder>
                    </w:sdtPr>
                    <w:sdtEndPr/>
                    <w:sdtContent>
                      <w:p w14:paraId="20ABCA00" w14:textId="77777777" w:rsidR="00F7013D" w:rsidRPr="00F7013D" w:rsidRDefault="00F7013D" w:rsidP="00F7013D">
                        <w:pPr>
                          <w:rPr>
                            <w:color w:val="000000"/>
                            <w:sz w:val="24"/>
                            <w:szCs w:val="24"/>
                          </w:rPr>
                        </w:pPr>
                        <w:r w:rsidRPr="00F7013D">
                          <w:rPr>
                            <w:color w:val="000000"/>
                            <w:sz w:val="24"/>
                            <w:szCs w:val="24"/>
                          </w:rPr>
                          <w:t>Liverpool City Council</w:t>
                        </w:r>
                      </w:p>
                    </w:sdtContent>
                  </w:sdt>
                </w:tc>
              </w:tr>
            </w:sdtContent>
          </w:sdt>
        </w:sdtContent>
      </w:sdt>
      <w:sdt>
        <w:sdtPr>
          <w:rPr>
            <w:color w:val="000000"/>
            <w:sz w:val="24"/>
            <w:szCs w:val="24"/>
          </w:rPr>
          <w:tag w:val="SubmissionRow"/>
          <w:id w:val="1292018646"/>
          <w15:repeatingSection/>
        </w:sdtPr>
        <w:sdtEndPr/>
        <w:sdtContent>
          <w:sdt>
            <w:sdtPr>
              <w:rPr>
                <w:color w:val="000000"/>
                <w:sz w:val="24"/>
                <w:szCs w:val="24"/>
              </w:rPr>
              <w:id w:val="-1887558770"/>
              <w:placeholder>
                <w:docPart w:val="7962B7A590BC480697E155BB0E2ACAF2"/>
              </w:placeholder>
              <w15:repeatingSectionItem/>
            </w:sdtPr>
            <w:sdtEndPr/>
            <w:sdtContent>
              <w:tr w:rsidR="00F7013D" w:rsidRPr="00F7013D" w14:paraId="05834F0F" w14:textId="77777777">
                <w:trPr>
                  <w:trHeight w:val="360"/>
                </w:trPr>
                <w:tc>
                  <w:tcPr>
                    <w:tcW w:w="1526" w:type="dxa"/>
                    <w:tcBorders>
                      <w:right w:val="nil"/>
                    </w:tcBorders>
                    <w:vAlign w:val="center"/>
                  </w:tcPr>
                  <w:p w14:paraId="03AAAB7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71867406"/>
                        <w:placeholder>
                          <w:docPart w:val="A867C1855ADD47199BA570972083A397"/>
                        </w:placeholder>
                      </w:sdtPr>
                      <w:sdtEndPr/>
                      <w:sdtContent>
                        <w:r w:rsidR="00F7013D" w:rsidRPr="00F7013D">
                          <w:rPr>
                            <w:color w:val="000000"/>
                            <w:sz w:val="24"/>
                            <w:szCs w:val="24"/>
                          </w:rPr>
                          <w:t>155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87124449"/>
                      <w:placeholder>
                        <w:docPart w:val="0244469A438E4DAE95B3F428C6641EE0"/>
                      </w:placeholder>
                    </w:sdtPr>
                    <w:sdtEndPr/>
                    <w:sdtContent>
                      <w:p w14:paraId="45811EB1" w14:textId="77777777" w:rsidR="00F7013D" w:rsidRPr="00F7013D" w:rsidRDefault="00F7013D" w:rsidP="00F7013D">
                        <w:pPr>
                          <w:rPr>
                            <w:color w:val="000000"/>
                            <w:sz w:val="24"/>
                            <w:szCs w:val="24"/>
                          </w:rPr>
                        </w:pPr>
                        <w:r w:rsidRPr="00F7013D">
                          <w:rPr>
                            <w:color w:val="000000"/>
                            <w:sz w:val="24"/>
                            <w:szCs w:val="24"/>
                          </w:rPr>
                          <w:t>NRMA</w:t>
                        </w:r>
                      </w:p>
                    </w:sdtContent>
                  </w:sdt>
                </w:tc>
              </w:tr>
            </w:sdtContent>
          </w:sdt>
        </w:sdtContent>
      </w:sdt>
      <w:sdt>
        <w:sdtPr>
          <w:rPr>
            <w:color w:val="000000"/>
            <w:sz w:val="24"/>
            <w:szCs w:val="24"/>
          </w:rPr>
          <w:tag w:val="SubmissionRow"/>
          <w:id w:val="2137289610"/>
          <w15:repeatingSection/>
        </w:sdtPr>
        <w:sdtEndPr/>
        <w:sdtContent>
          <w:sdt>
            <w:sdtPr>
              <w:rPr>
                <w:color w:val="000000"/>
                <w:sz w:val="24"/>
                <w:szCs w:val="24"/>
              </w:rPr>
              <w:id w:val="-1499648582"/>
              <w:placeholder>
                <w:docPart w:val="7962B7A590BC480697E155BB0E2ACAF2"/>
              </w:placeholder>
              <w15:repeatingSectionItem/>
            </w:sdtPr>
            <w:sdtEndPr/>
            <w:sdtContent>
              <w:tr w:rsidR="00F7013D" w:rsidRPr="00F7013D" w14:paraId="08AF0270" w14:textId="77777777">
                <w:trPr>
                  <w:trHeight w:val="360"/>
                </w:trPr>
                <w:tc>
                  <w:tcPr>
                    <w:tcW w:w="1526" w:type="dxa"/>
                    <w:tcBorders>
                      <w:right w:val="nil"/>
                    </w:tcBorders>
                    <w:vAlign w:val="center"/>
                  </w:tcPr>
                  <w:p w14:paraId="197CB55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59272173"/>
                        <w:placeholder>
                          <w:docPart w:val="A867C1855ADD47199BA570972083A397"/>
                        </w:placeholder>
                      </w:sdtPr>
                      <w:sdtEndPr/>
                      <w:sdtContent>
                        <w:r w:rsidR="00F7013D" w:rsidRPr="00F7013D">
                          <w:rPr>
                            <w:color w:val="000000"/>
                            <w:sz w:val="24"/>
                            <w:szCs w:val="24"/>
                          </w:rPr>
                          <w:t>156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61855803"/>
                      <w:placeholder>
                        <w:docPart w:val="0244469A438E4DAE95B3F428C6641EE0"/>
                      </w:placeholder>
                    </w:sdtPr>
                    <w:sdtEndPr/>
                    <w:sdtContent>
                      <w:p w14:paraId="60466C20" w14:textId="77777777" w:rsidR="00F7013D" w:rsidRPr="00F7013D" w:rsidRDefault="00F7013D" w:rsidP="00F7013D">
                        <w:pPr>
                          <w:rPr>
                            <w:color w:val="000000"/>
                            <w:sz w:val="24"/>
                            <w:szCs w:val="24"/>
                          </w:rPr>
                        </w:pPr>
                        <w:r w:rsidRPr="00F7013D">
                          <w:rPr>
                            <w:color w:val="000000"/>
                            <w:sz w:val="24"/>
                            <w:szCs w:val="24"/>
                          </w:rPr>
                          <w:t>Newtown Climate</w:t>
                        </w:r>
                      </w:p>
                    </w:sdtContent>
                  </w:sdt>
                </w:tc>
              </w:tr>
            </w:sdtContent>
          </w:sdt>
        </w:sdtContent>
      </w:sdt>
      <w:sdt>
        <w:sdtPr>
          <w:rPr>
            <w:color w:val="000000"/>
            <w:sz w:val="24"/>
            <w:szCs w:val="24"/>
          </w:rPr>
          <w:tag w:val="SubmissionRow"/>
          <w:id w:val="1941792854"/>
          <w15:repeatingSection/>
        </w:sdtPr>
        <w:sdtEndPr/>
        <w:sdtContent>
          <w:sdt>
            <w:sdtPr>
              <w:rPr>
                <w:color w:val="000000"/>
                <w:sz w:val="24"/>
                <w:szCs w:val="24"/>
              </w:rPr>
              <w:id w:val="-1486079901"/>
              <w:placeholder>
                <w:docPart w:val="7962B7A590BC480697E155BB0E2ACAF2"/>
              </w:placeholder>
              <w15:repeatingSectionItem/>
            </w:sdtPr>
            <w:sdtEndPr/>
            <w:sdtContent>
              <w:tr w:rsidR="00F7013D" w:rsidRPr="00F7013D" w14:paraId="35FB7424" w14:textId="77777777">
                <w:trPr>
                  <w:trHeight w:val="360"/>
                </w:trPr>
                <w:tc>
                  <w:tcPr>
                    <w:tcW w:w="1526" w:type="dxa"/>
                    <w:tcBorders>
                      <w:right w:val="nil"/>
                    </w:tcBorders>
                    <w:vAlign w:val="center"/>
                  </w:tcPr>
                  <w:p w14:paraId="3CFD2B0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28176876"/>
                        <w:placeholder>
                          <w:docPart w:val="A867C1855ADD47199BA570972083A397"/>
                        </w:placeholder>
                      </w:sdtPr>
                      <w:sdtEndPr/>
                      <w:sdtContent>
                        <w:r w:rsidR="00F7013D" w:rsidRPr="00F7013D">
                          <w:rPr>
                            <w:color w:val="000000"/>
                            <w:sz w:val="24"/>
                            <w:szCs w:val="24"/>
                          </w:rPr>
                          <w:t>157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87992739"/>
                      <w:placeholder>
                        <w:docPart w:val="0244469A438E4DAE95B3F428C6641EE0"/>
                      </w:placeholder>
                    </w:sdtPr>
                    <w:sdtEndPr/>
                    <w:sdtContent>
                      <w:p w14:paraId="57676E33" w14:textId="77777777" w:rsidR="00F7013D" w:rsidRPr="00F7013D" w:rsidRDefault="00F7013D" w:rsidP="00F7013D">
                        <w:pPr>
                          <w:rPr>
                            <w:color w:val="000000"/>
                            <w:sz w:val="24"/>
                            <w:szCs w:val="24"/>
                          </w:rPr>
                        </w:pPr>
                        <w:r w:rsidRPr="00F7013D">
                          <w:rPr>
                            <w:color w:val="000000"/>
                            <w:sz w:val="24"/>
                            <w:szCs w:val="24"/>
                          </w:rPr>
                          <w:t>North Cronulla Precinct Committee</w:t>
                        </w:r>
                      </w:p>
                    </w:sdtContent>
                  </w:sdt>
                </w:tc>
              </w:tr>
            </w:sdtContent>
          </w:sdt>
        </w:sdtContent>
      </w:sdt>
      <w:sdt>
        <w:sdtPr>
          <w:rPr>
            <w:color w:val="000000"/>
            <w:sz w:val="24"/>
            <w:szCs w:val="24"/>
          </w:rPr>
          <w:tag w:val="SubmissionRow"/>
          <w:id w:val="390160980"/>
          <w15:repeatingSection/>
        </w:sdtPr>
        <w:sdtEndPr/>
        <w:sdtContent>
          <w:sdt>
            <w:sdtPr>
              <w:rPr>
                <w:color w:val="000000"/>
                <w:sz w:val="24"/>
                <w:szCs w:val="24"/>
              </w:rPr>
              <w:id w:val="175927023"/>
              <w:placeholder>
                <w:docPart w:val="7962B7A590BC480697E155BB0E2ACAF2"/>
              </w:placeholder>
              <w15:repeatingSectionItem/>
            </w:sdtPr>
            <w:sdtEndPr/>
            <w:sdtContent>
              <w:tr w:rsidR="00F7013D" w:rsidRPr="00F7013D" w14:paraId="1E9500D5" w14:textId="77777777">
                <w:trPr>
                  <w:trHeight w:val="360"/>
                </w:trPr>
                <w:tc>
                  <w:tcPr>
                    <w:tcW w:w="1526" w:type="dxa"/>
                    <w:tcBorders>
                      <w:right w:val="nil"/>
                    </w:tcBorders>
                    <w:vAlign w:val="center"/>
                  </w:tcPr>
                  <w:p w14:paraId="0AA36C3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65331480"/>
                        <w:placeholder>
                          <w:docPart w:val="A867C1855ADD47199BA570972083A397"/>
                        </w:placeholder>
                      </w:sdtPr>
                      <w:sdtEndPr/>
                      <w:sdtContent>
                        <w:r w:rsidR="00F7013D" w:rsidRPr="00F7013D">
                          <w:rPr>
                            <w:color w:val="000000"/>
                            <w:sz w:val="24"/>
                            <w:szCs w:val="24"/>
                          </w:rPr>
                          <w:t>158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12151450"/>
                      <w:placeholder>
                        <w:docPart w:val="0244469A438E4DAE95B3F428C6641EE0"/>
                      </w:placeholder>
                    </w:sdtPr>
                    <w:sdtEndPr/>
                    <w:sdtContent>
                      <w:p w14:paraId="3A7B1302" w14:textId="77777777" w:rsidR="00F7013D" w:rsidRPr="00F7013D" w:rsidRDefault="00F7013D" w:rsidP="00F7013D">
                        <w:pPr>
                          <w:rPr>
                            <w:color w:val="000000"/>
                            <w:sz w:val="24"/>
                            <w:szCs w:val="24"/>
                          </w:rPr>
                        </w:pPr>
                        <w:proofErr w:type="spellStart"/>
                        <w:r w:rsidRPr="00F7013D">
                          <w:rPr>
                            <w:color w:val="000000"/>
                            <w:sz w:val="24"/>
                            <w:szCs w:val="24"/>
                          </w:rPr>
                          <w:t>Doordash</w:t>
                        </w:r>
                        <w:proofErr w:type="spellEnd"/>
                      </w:p>
                    </w:sdtContent>
                  </w:sdt>
                </w:tc>
              </w:tr>
            </w:sdtContent>
          </w:sdt>
        </w:sdtContent>
      </w:sdt>
      <w:sdt>
        <w:sdtPr>
          <w:rPr>
            <w:color w:val="000000"/>
            <w:sz w:val="24"/>
            <w:szCs w:val="24"/>
          </w:rPr>
          <w:tag w:val="SubmissionRow"/>
          <w:id w:val="1806580234"/>
          <w15:repeatingSection/>
        </w:sdtPr>
        <w:sdtEndPr/>
        <w:sdtContent>
          <w:sdt>
            <w:sdtPr>
              <w:rPr>
                <w:color w:val="000000"/>
                <w:sz w:val="24"/>
                <w:szCs w:val="24"/>
              </w:rPr>
              <w:id w:val="927314548"/>
              <w:placeholder>
                <w:docPart w:val="7962B7A590BC480697E155BB0E2ACAF2"/>
              </w:placeholder>
              <w15:repeatingSectionItem/>
            </w:sdtPr>
            <w:sdtEndPr/>
            <w:sdtContent>
              <w:tr w:rsidR="00F7013D" w:rsidRPr="00F7013D" w14:paraId="2B8584F7" w14:textId="77777777">
                <w:trPr>
                  <w:trHeight w:val="360"/>
                </w:trPr>
                <w:tc>
                  <w:tcPr>
                    <w:tcW w:w="1526" w:type="dxa"/>
                    <w:tcBorders>
                      <w:right w:val="nil"/>
                    </w:tcBorders>
                    <w:vAlign w:val="center"/>
                  </w:tcPr>
                  <w:p w14:paraId="554D9B5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63997795"/>
                        <w:placeholder>
                          <w:docPart w:val="A867C1855ADD47199BA570972083A397"/>
                        </w:placeholder>
                      </w:sdtPr>
                      <w:sdtEndPr/>
                      <w:sdtContent>
                        <w:r w:rsidR="00F7013D" w:rsidRPr="00F7013D">
                          <w:rPr>
                            <w:color w:val="000000"/>
                            <w:sz w:val="24"/>
                            <w:szCs w:val="24"/>
                          </w:rPr>
                          <w:t>159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15585182"/>
                      <w:placeholder>
                        <w:docPart w:val="0244469A438E4DAE95B3F428C6641EE0"/>
                      </w:placeholder>
                    </w:sdtPr>
                    <w:sdtEndPr/>
                    <w:sdtContent>
                      <w:p w14:paraId="1D4CEF50" w14:textId="77777777" w:rsidR="00F7013D" w:rsidRPr="00F7013D" w:rsidRDefault="00F7013D" w:rsidP="00F7013D">
                        <w:pPr>
                          <w:rPr>
                            <w:color w:val="000000"/>
                            <w:sz w:val="24"/>
                            <w:szCs w:val="24"/>
                          </w:rPr>
                        </w:pPr>
                        <w:r w:rsidRPr="00F7013D">
                          <w:rPr>
                            <w:color w:val="000000"/>
                            <w:sz w:val="24"/>
                            <w:szCs w:val="24"/>
                          </w:rPr>
                          <w:t>Bicycle NSW</w:t>
                        </w:r>
                      </w:p>
                    </w:sdtContent>
                  </w:sdt>
                </w:tc>
              </w:tr>
            </w:sdtContent>
          </w:sdt>
        </w:sdtContent>
      </w:sdt>
      <w:sdt>
        <w:sdtPr>
          <w:rPr>
            <w:color w:val="000000"/>
            <w:sz w:val="24"/>
            <w:szCs w:val="24"/>
          </w:rPr>
          <w:tag w:val="SubmissionRow"/>
          <w:id w:val="-811404100"/>
          <w15:repeatingSection/>
        </w:sdtPr>
        <w:sdtEndPr/>
        <w:sdtContent>
          <w:sdt>
            <w:sdtPr>
              <w:rPr>
                <w:color w:val="000000"/>
                <w:sz w:val="24"/>
                <w:szCs w:val="24"/>
              </w:rPr>
              <w:id w:val="-1600940498"/>
              <w:placeholder>
                <w:docPart w:val="7962B7A590BC480697E155BB0E2ACAF2"/>
              </w:placeholder>
              <w15:repeatingSectionItem/>
            </w:sdtPr>
            <w:sdtEndPr/>
            <w:sdtContent>
              <w:tr w:rsidR="00F7013D" w:rsidRPr="00F7013D" w14:paraId="1FF49126" w14:textId="77777777">
                <w:trPr>
                  <w:trHeight w:val="360"/>
                </w:trPr>
                <w:tc>
                  <w:tcPr>
                    <w:tcW w:w="1526" w:type="dxa"/>
                    <w:tcBorders>
                      <w:right w:val="nil"/>
                    </w:tcBorders>
                    <w:vAlign w:val="center"/>
                  </w:tcPr>
                  <w:p w14:paraId="3C4AB45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09015967"/>
                        <w:placeholder>
                          <w:docPart w:val="A867C1855ADD47199BA570972083A397"/>
                        </w:placeholder>
                      </w:sdtPr>
                      <w:sdtEndPr/>
                      <w:sdtContent>
                        <w:r w:rsidR="00F7013D" w:rsidRPr="00F7013D">
                          <w:rPr>
                            <w:color w:val="000000"/>
                            <w:sz w:val="24"/>
                            <w:szCs w:val="24"/>
                          </w:rPr>
                          <w:t>160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03020660"/>
                      <w:placeholder>
                        <w:docPart w:val="0244469A438E4DAE95B3F428C6641EE0"/>
                      </w:placeholder>
                    </w:sdtPr>
                    <w:sdtEndPr/>
                    <w:sdtContent>
                      <w:p w14:paraId="18F59227" w14:textId="77777777" w:rsidR="00F7013D" w:rsidRPr="00F7013D" w:rsidRDefault="00F7013D" w:rsidP="00F7013D">
                        <w:pPr>
                          <w:rPr>
                            <w:color w:val="000000"/>
                            <w:sz w:val="24"/>
                            <w:szCs w:val="24"/>
                          </w:rPr>
                        </w:pPr>
                        <w:r w:rsidRPr="00F7013D">
                          <w:rPr>
                            <w:color w:val="000000"/>
                            <w:sz w:val="24"/>
                            <w:szCs w:val="24"/>
                          </w:rPr>
                          <w:t>Kobi Shetty</w:t>
                        </w:r>
                      </w:p>
                    </w:sdtContent>
                  </w:sdt>
                </w:tc>
              </w:tr>
            </w:sdtContent>
          </w:sdt>
        </w:sdtContent>
      </w:sdt>
      <w:sdt>
        <w:sdtPr>
          <w:rPr>
            <w:color w:val="000000"/>
            <w:sz w:val="24"/>
            <w:szCs w:val="24"/>
          </w:rPr>
          <w:tag w:val="SubmissionRow"/>
          <w:id w:val="613948801"/>
          <w15:repeatingSection/>
        </w:sdtPr>
        <w:sdtEndPr/>
        <w:sdtContent>
          <w:sdt>
            <w:sdtPr>
              <w:rPr>
                <w:color w:val="000000"/>
                <w:sz w:val="24"/>
                <w:szCs w:val="24"/>
              </w:rPr>
              <w:id w:val="-1771073313"/>
              <w:placeholder>
                <w:docPart w:val="7962B7A590BC480697E155BB0E2ACAF2"/>
              </w:placeholder>
              <w15:repeatingSectionItem/>
            </w:sdtPr>
            <w:sdtEndPr/>
            <w:sdtContent>
              <w:tr w:rsidR="00F7013D" w:rsidRPr="00F7013D" w14:paraId="57F943A8" w14:textId="77777777">
                <w:trPr>
                  <w:trHeight w:val="360"/>
                </w:trPr>
                <w:tc>
                  <w:tcPr>
                    <w:tcW w:w="1526" w:type="dxa"/>
                    <w:tcBorders>
                      <w:right w:val="nil"/>
                    </w:tcBorders>
                    <w:vAlign w:val="center"/>
                  </w:tcPr>
                  <w:p w14:paraId="0471346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68678398"/>
                        <w:placeholder>
                          <w:docPart w:val="A867C1855ADD47199BA570972083A397"/>
                        </w:placeholder>
                      </w:sdtPr>
                      <w:sdtEndPr/>
                      <w:sdtContent>
                        <w:r w:rsidR="00F7013D" w:rsidRPr="00F7013D">
                          <w:rPr>
                            <w:color w:val="000000"/>
                            <w:sz w:val="24"/>
                            <w:szCs w:val="24"/>
                          </w:rPr>
                          <w:t>161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21842637"/>
                      <w:placeholder>
                        <w:docPart w:val="0244469A438E4DAE95B3F428C6641EE0"/>
                      </w:placeholder>
                    </w:sdtPr>
                    <w:sdtEndPr/>
                    <w:sdtContent>
                      <w:p w14:paraId="05F30AFD" w14:textId="77777777" w:rsidR="00F7013D" w:rsidRPr="00F7013D" w:rsidRDefault="00F7013D" w:rsidP="00F7013D">
                        <w:pPr>
                          <w:rPr>
                            <w:color w:val="000000"/>
                            <w:sz w:val="24"/>
                            <w:szCs w:val="24"/>
                          </w:rPr>
                        </w:pPr>
                        <w:r w:rsidRPr="00F7013D">
                          <w:rPr>
                            <w:color w:val="000000"/>
                            <w:sz w:val="24"/>
                            <w:szCs w:val="24"/>
                          </w:rPr>
                          <w:t>Centre for Trauma Care, Prevention, Education and Research at Westmead Children's Hospital</w:t>
                        </w:r>
                      </w:p>
                    </w:sdtContent>
                  </w:sdt>
                </w:tc>
              </w:tr>
            </w:sdtContent>
          </w:sdt>
        </w:sdtContent>
      </w:sdt>
      <w:sdt>
        <w:sdtPr>
          <w:rPr>
            <w:color w:val="000000"/>
            <w:sz w:val="24"/>
            <w:szCs w:val="24"/>
          </w:rPr>
          <w:tag w:val="SubmissionRow"/>
          <w:id w:val="413591482"/>
          <w15:repeatingSection/>
        </w:sdtPr>
        <w:sdtEndPr/>
        <w:sdtContent>
          <w:sdt>
            <w:sdtPr>
              <w:rPr>
                <w:color w:val="000000"/>
                <w:sz w:val="24"/>
                <w:szCs w:val="24"/>
              </w:rPr>
              <w:id w:val="733587314"/>
              <w:placeholder>
                <w:docPart w:val="7962B7A590BC480697E155BB0E2ACAF2"/>
              </w:placeholder>
              <w15:repeatingSectionItem/>
            </w:sdtPr>
            <w:sdtEndPr/>
            <w:sdtContent>
              <w:tr w:rsidR="00F7013D" w:rsidRPr="00F7013D" w14:paraId="6627AC17" w14:textId="77777777">
                <w:trPr>
                  <w:trHeight w:val="360"/>
                </w:trPr>
                <w:tc>
                  <w:tcPr>
                    <w:tcW w:w="1526" w:type="dxa"/>
                    <w:tcBorders>
                      <w:right w:val="nil"/>
                    </w:tcBorders>
                    <w:vAlign w:val="center"/>
                  </w:tcPr>
                  <w:p w14:paraId="10A5634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30742743"/>
                        <w:placeholder>
                          <w:docPart w:val="A867C1855ADD47199BA570972083A397"/>
                        </w:placeholder>
                      </w:sdtPr>
                      <w:sdtEndPr/>
                      <w:sdtContent>
                        <w:r w:rsidR="00F7013D" w:rsidRPr="00F7013D">
                          <w:rPr>
                            <w:color w:val="000000"/>
                            <w:sz w:val="24"/>
                            <w:szCs w:val="24"/>
                          </w:rPr>
                          <w:t>162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48416903"/>
                      <w:placeholder>
                        <w:docPart w:val="0244469A438E4DAE95B3F428C6641EE0"/>
                      </w:placeholder>
                    </w:sdtPr>
                    <w:sdtEndPr/>
                    <w:sdtContent>
                      <w:p w14:paraId="33DDFC60" w14:textId="77777777" w:rsidR="00F7013D" w:rsidRPr="00F7013D" w:rsidRDefault="00F7013D" w:rsidP="00F7013D">
                        <w:pPr>
                          <w:rPr>
                            <w:color w:val="000000"/>
                            <w:sz w:val="24"/>
                            <w:szCs w:val="24"/>
                          </w:rPr>
                        </w:pPr>
                        <w:r w:rsidRPr="00F7013D">
                          <w:rPr>
                            <w:color w:val="000000"/>
                            <w:sz w:val="24"/>
                            <w:szCs w:val="24"/>
                          </w:rPr>
                          <w:t>Lake Macquarie City Council - HRMC, NSW</w:t>
                        </w:r>
                      </w:p>
                    </w:sdtContent>
                  </w:sdt>
                </w:tc>
              </w:tr>
            </w:sdtContent>
          </w:sdt>
        </w:sdtContent>
      </w:sdt>
      <w:sdt>
        <w:sdtPr>
          <w:rPr>
            <w:color w:val="000000"/>
            <w:sz w:val="24"/>
            <w:szCs w:val="24"/>
          </w:rPr>
          <w:tag w:val="SubmissionRow"/>
          <w:id w:val="-1342928550"/>
          <w15:repeatingSection/>
        </w:sdtPr>
        <w:sdtEndPr/>
        <w:sdtContent>
          <w:sdt>
            <w:sdtPr>
              <w:rPr>
                <w:color w:val="000000"/>
                <w:sz w:val="24"/>
                <w:szCs w:val="24"/>
              </w:rPr>
              <w:id w:val="258720248"/>
              <w:placeholder>
                <w:docPart w:val="7962B7A590BC480697E155BB0E2ACAF2"/>
              </w:placeholder>
              <w15:repeatingSectionItem/>
            </w:sdtPr>
            <w:sdtEndPr/>
            <w:sdtContent>
              <w:tr w:rsidR="00F7013D" w:rsidRPr="00F7013D" w14:paraId="00B871B9" w14:textId="77777777">
                <w:trPr>
                  <w:trHeight w:val="360"/>
                </w:trPr>
                <w:tc>
                  <w:tcPr>
                    <w:tcW w:w="1526" w:type="dxa"/>
                    <w:tcBorders>
                      <w:right w:val="nil"/>
                    </w:tcBorders>
                    <w:vAlign w:val="center"/>
                  </w:tcPr>
                  <w:p w14:paraId="1B01D78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84143141"/>
                        <w:placeholder>
                          <w:docPart w:val="A867C1855ADD47199BA570972083A397"/>
                        </w:placeholder>
                      </w:sdtPr>
                      <w:sdtEndPr/>
                      <w:sdtContent>
                        <w:r w:rsidR="00F7013D" w:rsidRPr="00F7013D">
                          <w:rPr>
                            <w:color w:val="000000"/>
                            <w:sz w:val="24"/>
                            <w:szCs w:val="24"/>
                          </w:rPr>
                          <w:t>163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01606118"/>
                      <w:placeholder>
                        <w:docPart w:val="0244469A438E4DAE95B3F428C6641EE0"/>
                      </w:placeholder>
                    </w:sdtPr>
                    <w:sdtEndPr/>
                    <w:sdtContent>
                      <w:p w14:paraId="30B73D53" w14:textId="77777777" w:rsidR="00F7013D" w:rsidRPr="00F7013D" w:rsidRDefault="00F7013D" w:rsidP="00F7013D">
                        <w:pPr>
                          <w:rPr>
                            <w:color w:val="000000"/>
                            <w:sz w:val="24"/>
                            <w:szCs w:val="24"/>
                          </w:rPr>
                        </w:pPr>
                        <w:r w:rsidRPr="00F7013D">
                          <w:rPr>
                            <w:color w:val="000000"/>
                            <w:sz w:val="24"/>
                            <w:szCs w:val="24"/>
                          </w:rPr>
                          <w:t>Lime</w:t>
                        </w:r>
                      </w:p>
                    </w:sdtContent>
                  </w:sdt>
                </w:tc>
              </w:tr>
            </w:sdtContent>
          </w:sdt>
        </w:sdtContent>
      </w:sdt>
      <w:sdt>
        <w:sdtPr>
          <w:rPr>
            <w:color w:val="000000"/>
            <w:sz w:val="24"/>
            <w:szCs w:val="24"/>
          </w:rPr>
          <w:tag w:val="SubmissionRow"/>
          <w:id w:val="1179308691"/>
          <w15:repeatingSection/>
        </w:sdtPr>
        <w:sdtEndPr/>
        <w:sdtContent>
          <w:sdt>
            <w:sdtPr>
              <w:rPr>
                <w:color w:val="000000"/>
                <w:sz w:val="24"/>
                <w:szCs w:val="24"/>
              </w:rPr>
              <w:id w:val="997615790"/>
              <w:placeholder>
                <w:docPart w:val="7962B7A590BC480697E155BB0E2ACAF2"/>
              </w:placeholder>
              <w15:repeatingSectionItem/>
            </w:sdtPr>
            <w:sdtEndPr/>
            <w:sdtContent>
              <w:tr w:rsidR="00F7013D" w:rsidRPr="00F7013D" w14:paraId="6AE6A293" w14:textId="77777777">
                <w:trPr>
                  <w:trHeight w:val="360"/>
                </w:trPr>
                <w:tc>
                  <w:tcPr>
                    <w:tcW w:w="1526" w:type="dxa"/>
                    <w:tcBorders>
                      <w:right w:val="nil"/>
                    </w:tcBorders>
                    <w:vAlign w:val="center"/>
                  </w:tcPr>
                  <w:p w14:paraId="3EEF6E2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43941637"/>
                        <w:placeholder>
                          <w:docPart w:val="A867C1855ADD47199BA570972083A397"/>
                        </w:placeholder>
                      </w:sdtPr>
                      <w:sdtEndPr/>
                      <w:sdtContent>
                        <w:r w:rsidR="00F7013D" w:rsidRPr="00F7013D">
                          <w:rPr>
                            <w:color w:val="000000"/>
                            <w:sz w:val="24"/>
                            <w:szCs w:val="24"/>
                          </w:rPr>
                          <w:t>164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11820763"/>
                      <w:placeholder>
                        <w:docPart w:val="0244469A438E4DAE95B3F428C6641EE0"/>
                      </w:placeholder>
                    </w:sdtPr>
                    <w:sdtEndPr/>
                    <w:sdtContent>
                      <w:p w14:paraId="0261542B" w14:textId="77777777" w:rsidR="00F7013D" w:rsidRPr="00F7013D" w:rsidRDefault="00F7013D" w:rsidP="00F7013D">
                        <w:pPr>
                          <w:rPr>
                            <w:color w:val="000000"/>
                            <w:sz w:val="24"/>
                            <w:szCs w:val="24"/>
                          </w:rPr>
                        </w:pPr>
                        <w:r w:rsidRPr="00F7013D">
                          <w:rPr>
                            <w:color w:val="000000"/>
                            <w:sz w:val="24"/>
                            <w:szCs w:val="24"/>
                          </w:rPr>
                          <w:t>Randwick City Council</w:t>
                        </w:r>
                      </w:p>
                    </w:sdtContent>
                  </w:sdt>
                </w:tc>
              </w:tr>
            </w:sdtContent>
          </w:sdt>
        </w:sdtContent>
      </w:sdt>
      <w:sdt>
        <w:sdtPr>
          <w:rPr>
            <w:color w:val="000000"/>
            <w:sz w:val="24"/>
            <w:szCs w:val="24"/>
          </w:rPr>
          <w:tag w:val="SubmissionRow"/>
          <w:id w:val="973033162"/>
          <w15:repeatingSection/>
        </w:sdtPr>
        <w:sdtEndPr/>
        <w:sdtContent>
          <w:sdt>
            <w:sdtPr>
              <w:rPr>
                <w:color w:val="000000"/>
                <w:sz w:val="24"/>
                <w:szCs w:val="24"/>
              </w:rPr>
              <w:id w:val="-1123309109"/>
              <w:placeholder>
                <w:docPart w:val="7962B7A590BC480697E155BB0E2ACAF2"/>
              </w:placeholder>
              <w15:repeatingSectionItem/>
            </w:sdtPr>
            <w:sdtEndPr/>
            <w:sdtContent>
              <w:tr w:rsidR="00F7013D" w:rsidRPr="00F7013D" w14:paraId="10E847BF" w14:textId="77777777">
                <w:trPr>
                  <w:trHeight w:val="360"/>
                </w:trPr>
                <w:tc>
                  <w:tcPr>
                    <w:tcW w:w="1526" w:type="dxa"/>
                    <w:tcBorders>
                      <w:right w:val="nil"/>
                    </w:tcBorders>
                    <w:vAlign w:val="center"/>
                  </w:tcPr>
                  <w:p w14:paraId="2CF7E10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40976855"/>
                        <w:placeholder>
                          <w:docPart w:val="A867C1855ADD47199BA570972083A397"/>
                        </w:placeholder>
                      </w:sdtPr>
                      <w:sdtEndPr/>
                      <w:sdtContent>
                        <w:r w:rsidR="00F7013D" w:rsidRPr="00F7013D">
                          <w:rPr>
                            <w:color w:val="000000"/>
                            <w:sz w:val="24"/>
                            <w:szCs w:val="24"/>
                          </w:rPr>
                          <w:t>165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88677868"/>
                      <w:placeholder>
                        <w:docPart w:val="0244469A438E4DAE95B3F428C6641EE0"/>
                      </w:placeholder>
                    </w:sdtPr>
                    <w:sdtEndPr/>
                    <w:sdtContent>
                      <w:p w14:paraId="3C7FE105" w14:textId="77777777" w:rsidR="00F7013D" w:rsidRPr="00F7013D" w:rsidRDefault="00F7013D" w:rsidP="00F7013D">
                        <w:pPr>
                          <w:rPr>
                            <w:color w:val="000000"/>
                            <w:sz w:val="24"/>
                            <w:szCs w:val="24"/>
                          </w:rPr>
                        </w:pPr>
                        <w:r w:rsidRPr="00F7013D">
                          <w:rPr>
                            <w:color w:val="000000"/>
                            <w:sz w:val="24"/>
                            <w:szCs w:val="24"/>
                          </w:rPr>
                          <w:t>The Paddington Society</w:t>
                        </w:r>
                      </w:p>
                    </w:sdtContent>
                  </w:sdt>
                </w:tc>
              </w:tr>
            </w:sdtContent>
          </w:sdt>
        </w:sdtContent>
      </w:sdt>
      <w:sdt>
        <w:sdtPr>
          <w:rPr>
            <w:color w:val="000000"/>
            <w:sz w:val="24"/>
            <w:szCs w:val="24"/>
          </w:rPr>
          <w:tag w:val="SubmissionRow"/>
          <w:id w:val="248398891"/>
          <w15:repeatingSection/>
        </w:sdtPr>
        <w:sdtEndPr/>
        <w:sdtContent>
          <w:sdt>
            <w:sdtPr>
              <w:rPr>
                <w:color w:val="000000"/>
                <w:sz w:val="24"/>
                <w:szCs w:val="24"/>
              </w:rPr>
              <w:id w:val="185026724"/>
              <w:placeholder>
                <w:docPart w:val="7962B7A590BC480697E155BB0E2ACAF2"/>
              </w:placeholder>
              <w15:repeatingSectionItem/>
            </w:sdtPr>
            <w:sdtEndPr/>
            <w:sdtContent>
              <w:tr w:rsidR="00F7013D" w:rsidRPr="00F7013D" w14:paraId="6A8FD487" w14:textId="77777777">
                <w:trPr>
                  <w:trHeight w:val="360"/>
                </w:trPr>
                <w:tc>
                  <w:tcPr>
                    <w:tcW w:w="1526" w:type="dxa"/>
                    <w:tcBorders>
                      <w:right w:val="nil"/>
                    </w:tcBorders>
                    <w:vAlign w:val="center"/>
                  </w:tcPr>
                  <w:p w14:paraId="3A15367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86489957"/>
                        <w:placeholder>
                          <w:docPart w:val="A867C1855ADD47199BA570972083A397"/>
                        </w:placeholder>
                      </w:sdtPr>
                      <w:sdtEndPr/>
                      <w:sdtContent>
                        <w:r w:rsidR="00F7013D" w:rsidRPr="00F7013D">
                          <w:rPr>
                            <w:color w:val="000000"/>
                            <w:sz w:val="24"/>
                            <w:szCs w:val="24"/>
                          </w:rPr>
                          <w:t>166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63169988"/>
                      <w:placeholder>
                        <w:docPart w:val="0244469A438E4DAE95B3F428C6641EE0"/>
                      </w:placeholder>
                    </w:sdtPr>
                    <w:sdtEndPr/>
                    <w:sdtContent>
                      <w:p w14:paraId="5AD64E89" w14:textId="77777777" w:rsidR="00F7013D" w:rsidRPr="00F7013D" w:rsidRDefault="00F7013D" w:rsidP="00F7013D">
                        <w:pPr>
                          <w:rPr>
                            <w:color w:val="000000"/>
                            <w:sz w:val="24"/>
                            <w:szCs w:val="24"/>
                          </w:rPr>
                        </w:pPr>
                        <w:r w:rsidRPr="00F7013D">
                          <w:rPr>
                            <w:color w:val="000000"/>
                            <w:sz w:val="24"/>
                            <w:szCs w:val="24"/>
                          </w:rPr>
                          <w:t>Justice and Equity Centre</w:t>
                        </w:r>
                      </w:p>
                    </w:sdtContent>
                  </w:sdt>
                </w:tc>
              </w:tr>
            </w:sdtContent>
          </w:sdt>
        </w:sdtContent>
      </w:sdt>
      <w:sdt>
        <w:sdtPr>
          <w:rPr>
            <w:color w:val="000000"/>
            <w:sz w:val="24"/>
            <w:szCs w:val="24"/>
          </w:rPr>
          <w:tag w:val="SubmissionRow"/>
          <w:id w:val="-1181656454"/>
          <w15:repeatingSection/>
        </w:sdtPr>
        <w:sdtEndPr/>
        <w:sdtContent>
          <w:sdt>
            <w:sdtPr>
              <w:rPr>
                <w:color w:val="000000"/>
                <w:sz w:val="24"/>
                <w:szCs w:val="24"/>
              </w:rPr>
              <w:id w:val="110094169"/>
              <w:placeholder>
                <w:docPart w:val="7962B7A590BC480697E155BB0E2ACAF2"/>
              </w:placeholder>
              <w15:repeatingSectionItem/>
            </w:sdtPr>
            <w:sdtEndPr/>
            <w:sdtContent>
              <w:tr w:rsidR="00F7013D" w:rsidRPr="00F7013D" w14:paraId="51129FEA" w14:textId="77777777">
                <w:trPr>
                  <w:trHeight w:val="360"/>
                </w:trPr>
                <w:tc>
                  <w:tcPr>
                    <w:tcW w:w="1526" w:type="dxa"/>
                    <w:tcBorders>
                      <w:right w:val="nil"/>
                    </w:tcBorders>
                    <w:vAlign w:val="center"/>
                  </w:tcPr>
                  <w:p w14:paraId="2AD93B6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25988608"/>
                        <w:placeholder>
                          <w:docPart w:val="A867C1855ADD47199BA570972083A397"/>
                        </w:placeholder>
                      </w:sdtPr>
                      <w:sdtEndPr/>
                      <w:sdtContent>
                        <w:r w:rsidR="00F7013D" w:rsidRPr="00F7013D">
                          <w:rPr>
                            <w:color w:val="000000"/>
                            <w:sz w:val="24"/>
                            <w:szCs w:val="24"/>
                          </w:rPr>
                          <w:t>167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92875547"/>
                      <w:placeholder>
                        <w:docPart w:val="0244469A438E4DAE95B3F428C6641EE0"/>
                      </w:placeholder>
                    </w:sdtPr>
                    <w:sdtEndPr/>
                    <w:sdtContent>
                      <w:p w14:paraId="6AC98C27" w14:textId="77777777" w:rsidR="00F7013D" w:rsidRPr="00F7013D" w:rsidRDefault="00F7013D" w:rsidP="00F7013D">
                        <w:pPr>
                          <w:rPr>
                            <w:color w:val="000000"/>
                            <w:sz w:val="24"/>
                            <w:szCs w:val="24"/>
                          </w:rPr>
                        </w:pPr>
                        <w:r w:rsidRPr="00F7013D">
                          <w:rPr>
                            <w:color w:val="000000"/>
                            <w:sz w:val="24"/>
                            <w:szCs w:val="24"/>
                          </w:rPr>
                          <w:t>National Parks Association of NSW</w:t>
                        </w:r>
                      </w:p>
                    </w:sdtContent>
                  </w:sdt>
                </w:tc>
              </w:tr>
            </w:sdtContent>
          </w:sdt>
        </w:sdtContent>
      </w:sdt>
      <w:sdt>
        <w:sdtPr>
          <w:rPr>
            <w:color w:val="000000"/>
            <w:sz w:val="24"/>
            <w:szCs w:val="24"/>
          </w:rPr>
          <w:tag w:val="SubmissionRow"/>
          <w:id w:val="1228578170"/>
          <w15:repeatingSection/>
        </w:sdtPr>
        <w:sdtEndPr/>
        <w:sdtContent>
          <w:sdt>
            <w:sdtPr>
              <w:rPr>
                <w:color w:val="000000"/>
                <w:sz w:val="24"/>
                <w:szCs w:val="24"/>
              </w:rPr>
              <w:id w:val="2016348347"/>
              <w:placeholder>
                <w:docPart w:val="7962B7A590BC480697E155BB0E2ACAF2"/>
              </w:placeholder>
              <w15:repeatingSectionItem/>
            </w:sdtPr>
            <w:sdtEndPr/>
            <w:sdtContent>
              <w:tr w:rsidR="00F7013D" w:rsidRPr="00F7013D" w14:paraId="7EED45E1" w14:textId="77777777">
                <w:trPr>
                  <w:trHeight w:val="360"/>
                </w:trPr>
                <w:tc>
                  <w:tcPr>
                    <w:tcW w:w="1526" w:type="dxa"/>
                    <w:tcBorders>
                      <w:right w:val="nil"/>
                    </w:tcBorders>
                    <w:vAlign w:val="center"/>
                  </w:tcPr>
                  <w:p w14:paraId="528DB5A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02698046"/>
                        <w:placeholder>
                          <w:docPart w:val="A867C1855ADD47199BA570972083A397"/>
                        </w:placeholder>
                      </w:sdtPr>
                      <w:sdtEndPr/>
                      <w:sdtContent>
                        <w:r w:rsidR="00F7013D" w:rsidRPr="00F7013D">
                          <w:rPr>
                            <w:color w:val="000000"/>
                            <w:sz w:val="24"/>
                            <w:szCs w:val="24"/>
                          </w:rPr>
                          <w:t>168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54099378"/>
                      <w:placeholder>
                        <w:docPart w:val="0244469A438E4DAE95B3F428C6641EE0"/>
                      </w:placeholder>
                    </w:sdtPr>
                    <w:sdtEndPr/>
                    <w:sdtContent>
                      <w:p w14:paraId="217E220E"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444120812"/>
          <w15:repeatingSection/>
        </w:sdtPr>
        <w:sdtEndPr/>
        <w:sdtContent>
          <w:sdt>
            <w:sdtPr>
              <w:rPr>
                <w:color w:val="000000"/>
                <w:sz w:val="24"/>
                <w:szCs w:val="24"/>
              </w:rPr>
              <w:id w:val="1983037506"/>
              <w:placeholder>
                <w:docPart w:val="7962B7A590BC480697E155BB0E2ACAF2"/>
              </w:placeholder>
              <w15:repeatingSectionItem/>
            </w:sdtPr>
            <w:sdtEndPr/>
            <w:sdtContent>
              <w:tr w:rsidR="00F7013D" w:rsidRPr="00F7013D" w14:paraId="023A713F" w14:textId="77777777">
                <w:trPr>
                  <w:trHeight w:val="360"/>
                </w:trPr>
                <w:tc>
                  <w:tcPr>
                    <w:tcW w:w="1526" w:type="dxa"/>
                    <w:tcBorders>
                      <w:right w:val="nil"/>
                    </w:tcBorders>
                    <w:vAlign w:val="center"/>
                  </w:tcPr>
                  <w:p w14:paraId="6F9EBDE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04945690"/>
                        <w:placeholder>
                          <w:docPart w:val="A867C1855ADD47199BA570972083A397"/>
                        </w:placeholder>
                      </w:sdtPr>
                      <w:sdtEndPr/>
                      <w:sdtContent>
                        <w:r w:rsidR="00F7013D" w:rsidRPr="00F7013D">
                          <w:rPr>
                            <w:color w:val="000000"/>
                            <w:sz w:val="24"/>
                            <w:szCs w:val="24"/>
                          </w:rPr>
                          <w:t>169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42310401"/>
                      <w:placeholder>
                        <w:docPart w:val="0244469A438E4DAE95B3F428C6641EE0"/>
                      </w:placeholder>
                    </w:sdtPr>
                    <w:sdtEndPr/>
                    <w:sdtContent>
                      <w:p w14:paraId="37E90A3C" w14:textId="77777777" w:rsidR="00F7013D" w:rsidRPr="00F7013D" w:rsidRDefault="00F7013D" w:rsidP="00F7013D">
                        <w:pPr>
                          <w:rPr>
                            <w:color w:val="000000"/>
                            <w:sz w:val="24"/>
                            <w:szCs w:val="24"/>
                          </w:rPr>
                        </w:pPr>
                        <w:r w:rsidRPr="00F7013D">
                          <w:rPr>
                            <w:color w:val="000000"/>
                            <w:sz w:val="24"/>
                            <w:szCs w:val="24"/>
                          </w:rPr>
                          <w:t>Millers Point Community Resident Action Group</w:t>
                        </w:r>
                      </w:p>
                    </w:sdtContent>
                  </w:sdt>
                </w:tc>
              </w:tr>
            </w:sdtContent>
          </w:sdt>
        </w:sdtContent>
      </w:sdt>
      <w:sdt>
        <w:sdtPr>
          <w:rPr>
            <w:color w:val="000000"/>
            <w:sz w:val="24"/>
            <w:szCs w:val="24"/>
          </w:rPr>
          <w:tag w:val="SubmissionRow"/>
          <w:id w:val="1293251074"/>
          <w15:repeatingSection/>
        </w:sdtPr>
        <w:sdtEndPr/>
        <w:sdtContent>
          <w:sdt>
            <w:sdtPr>
              <w:rPr>
                <w:color w:val="000000"/>
                <w:sz w:val="24"/>
                <w:szCs w:val="24"/>
              </w:rPr>
              <w:id w:val="1313368325"/>
              <w:placeholder>
                <w:docPart w:val="7962B7A590BC480697E155BB0E2ACAF2"/>
              </w:placeholder>
              <w15:repeatingSectionItem/>
            </w:sdtPr>
            <w:sdtEndPr/>
            <w:sdtContent>
              <w:tr w:rsidR="00F7013D" w:rsidRPr="00F7013D" w14:paraId="044EF415" w14:textId="77777777">
                <w:trPr>
                  <w:trHeight w:val="360"/>
                </w:trPr>
                <w:tc>
                  <w:tcPr>
                    <w:tcW w:w="1526" w:type="dxa"/>
                    <w:tcBorders>
                      <w:right w:val="nil"/>
                    </w:tcBorders>
                    <w:vAlign w:val="center"/>
                  </w:tcPr>
                  <w:p w14:paraId="1717426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71904810"/>
                        <w:placeholder>
                          <w:docPart w:val="A867C1855ADD47199BA570972083A397"/>
                        </w:placeholder>
                      </w:sdtPr>
                      <w:sdtEndPr/>
                      <w:sdtContent>
                        <w:r w:rsidR="00F7013D" w:rsidRPr="00F7013D">
                          <w:rPr>
                            <w:color w:val="000000"/>
                            <w:sz w:val="24"/>
                            <w:szCs w:val="24"/>
                          </w:rPr>
                          <w:t>170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89226591"/>
                      <w:placeholder>
                        <w:docPart w:val="0244469A438E4DAE95B3F428C6641EE0"/>
                      </w:placeholder>
                    </w:sdtPr>
                    <w:sdtEndPr/>
                    <w:sdtContent>
                      <w:p w14:paraId="725A111A" w14:textId="77777777" w:rsidR="00F7013D" w:rsidRPr="00F7013D" w:rsidRDefault="00F7013D" w:rsidP="00F7013D">
                        <w:pPr>
                          <w:rPr>
                            <w:color w:val="000000"/>
                            <w:sz w:val="24"/>
                            <w:szCs w:val="24"/>
                          </w:rPr>
                        </w:pPr>
                        <w:r w:rsidRPr="00F7013D">
                          <w:rPr>
                            <w:color w:val="000000"/>
                            <w:sz w:val="24"/>
                            <w:szCs w:val="24"/>
                          </w:rPr>
                          <w:t>Beam Mobility</w:t>
                        </w:r>
                      </w:p>
                    </w:sdtContent>
                  </w:sdt>
                </w:tc>
              </w:tr>
            </w:sdtContent>
          </w:sdt>
        </w:sdtContent>
      </w:sdt>
      <w:sdt>
        <w:sdtPr>
          <w:rPr>
            <w:color w:val="000000"/>
            <w:sz w:val="24"/>
            <w:szCs w:val="24"/>
          </w:rPr>
          <w:tag w:val="SubmissionRow"/>
          <w:id w:val="-1846465101"/>
          <w15:repeatingSection/>
        </w:sdtPr>
        <w:sdtEndPr/>
        <w:sdtContent>
          <w:sdt>
            <w:sdtPr>
              <w:rPr>
                <w:color w:val="000000"/>
                <w:sz w:val="24"/>
                <w:szCs w:val="24"/>
              </w:rPr>
              <w:id w:val="1750693912"/>
              <w:placeholder>
                <w:docPart w:val="7962B7A590BC480697E155BB0E2ACAF2"/>
              </w:placeholder>
              <w15:repeatingSectionItem/>
            </w:sdtPr>
            <w:sdtEndPr/>
            <w:sdtContent>
              <w:tr w:rsidR="00F7013D" w:rsidRPr="00F7013D" w14:paraId="05C2E002" w14:textId="77777777">
                <w:trPr>
                  <w:trHeight w:val="360"/>
                </w:trPr>
                <w:tc>
                  <w:tcPr>
                    <w:tcW w:w="1526" w:type="dxa"/>
                    <w:tcBorders>
                      <w:right w:val="nil"/>
                    </w:tcBorders>
                    <w:vAlign w:val="center"/>
                  </w:tcPr>
                  <w:p w14:paraId="63F670D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12434035"/>
                        <w:placeholder>
                          <w:docPart w:val="A867C1855ADD47199BA570972083A397"/>
                        </w:placeholder>
                      </w:sdtPr>
                      <w:sdtEndPr/>
                      <w:sdtContent>
                        <w:r w:rsidR="00F7013D" w:rsidRPr="00F7013D">
                          <w:rPr>
                            <w:color w:val="000000"/>
                            <w:sz w:val="24"/>
                            <w:szCs w:val="24"/>
                          </w:rPr>
                          <w:t>171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55466505"/>
                      <w:placeholder>
                        <w:docPart w:val="0244469A438E4DAE95B3F428C6641EE0"/>
                      </w:placeholder>
                    </w:sdtPr>
                    <w:sdtEndPr/>
                    <w:sdtContent>
                      <w:p w14:paraId="0052DBB2" w14:textId="77777777" w:rsidR="00F7013D" w:rsidRPr="00F7013D" w:rsidRDefault="00F7013D" w:rsidP="00F7013D">
                        <w:pPr>
                          <w:rPr>
                            <w:color w:val="000000"/>
                            <w:sz w:val="24"/>
                            <w:szCs w:val="24"/>
                          </w:rPr>
                        </w:pPr>
                        <w:r w:rsidRPr="00F7013D">
                          <w:rPr>
                            <w:color w:val="000000"/>
                            <w:sz w:val="24"/>
                            <w:szCs w:val="24"/>
                          </w:rPr>
                          <w:t>Inner West Council Bicycle Working Group</w:t>
                        </w:r>
                      </w:p>
                    </w:sdtContent>
                  </w:sdt>
                </w:tc>
              </w:tr>
            </w:sdtContent>
          </w:sdt>
        </w:sdtContent>
      </w:sdt>
      <w:sdt>
        <w:sdtPr>
          <w:rPr>
            <w:color w:val="000000"/>
            <w:sz w:val="24"/>
            <w:szCs w:val="24"/>
          </w:rPr>
          <w:tag w:val="SubmissionRow"/>
          <w:id w:val="1451351907"/>
          <w15:repeatingSection/>
        </w:sdtPr>
        <w:sdtEndPr/>
        <w:sdtContent>
          <w:sdt>
            <w:sdtPr>
              <w:rPr>
                <w:color w:val="000000"/>
                <w:sz w:val="24"/>
                <w:szCs w:val="24"/>
              </w:rPr>
              <w:id w:val="-922873134"/>
              <w:placeholder>
                <w:docPart w:val="7962B7A590BC480697E155BB0E2ACAF2"/>
              </w:placeholder>
              <w15:repeatingSectionItem/>
            </w:sdtPr>
            <w:sdtEndPr/>
            <w:sdtContent>
              <w:tr w:rsidR="00F7013D" w:rsidRPr="00F7013D" w14:paraId="706C1B88" w14:textId="77777777">
                <w:trPr>
                  <w:trHeight w:val="360"/>
                </w:trPr>
                <w:tc>
                  <w:tcPr>
                    <w:tcW w:w="1526" w:type="dxa"/>
                    <w:tcBorders>
                      <w:right w:val="nil"/>
                    </w:tcBorders>
                    <w:vAlign w:val="center"/>
                  </w:tcPr>
                  <w:p w14:paraId="201863E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90268456"/>
                        <w:placeholder>
                          <w:docPart w:val="A867C1855ADD47199BA570972083A397"/>
                        </w:placeholder>
                      </w:sdtPr>
                      <w:sdtEndPr/>
                      <w:sdtContent>
                        <w:r w:rsidR="00F7013D" w:rsidRPr="00F7013D">
                          <w:rPr>
                            <w:color w:val="000000"/>
                            <w:sz w:val="24"/>
                            <w:szCs w:val="24"/>
                          </w:rPr>
                          <w:t>172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87765418"/>
                      <w:placeholder>
                        <w:docPart w:val="0244469A438E4DAE95B3F428C6641EE0"/>
                      </w:placeholder>
                    </w:sdtPr>
                    <w:sdtEndPr/>
                    <w:sdtContent>
                      <w:p w14:paraId="62BC6499" w14:textId="77777777" w:rsidR="00F7013D" w:rsidRPr="00F7013D" w:rsidRDefault="00F7013D" w:rsidP="00F7013D">
                        <w:pPr>
                          <w:rPr>
                            <w:color w:val="000000"/>
                            <w:sz w:val="24"/>
                            <w:szCs w:val="24"/>
                          </w:rPr>
                        </w:pPr>
                        <w:r w:rsidRPr="00F7013D">
                          <w:rPr>
                            <w:color w:val="000000"/>
                            <w:sz w:val="24"/>
                            <w:szCs w:val="24"/>
                          </w:rPr>
                          <w:t>Illawarra Ramblers Inc</w:t>
                        </w:r>
                      </w:p>
                    </w:sdtContent>
                  </w:sdt>
                </w:tc>
              </w:tr>
            </w:sdtContent>
          </w:sdt>
        </w:sdtContent>
      </w:sdt>
      <w:sdt>
        <w:sdtPr>
          <w:rPr>
            <w:color w:val="000000"/>
            <w:sz w:val="24"/>
            <w:szCs w:val="24"/>
          </w:rPr>
          <w:tag w:val="SubmissionRow"/>
          <w:id w:val="1835639520"/>
          <w15:repeatingSection/>
        </w:sdtPr>
        <w:sdtEndPr/>
        <w:sdtContent>
          <w:sdt>
            <w:sdtPr>
              <w:rPr>
                <w:color w:val="000000"/>
                <w:sz w:val="24"/>
                <w:szCs w:val="24"/>
              </w:rPr>
              <w:id w:val="862175467"/>
              <w:placeholder>
                <w:docPart w:val="7962B7A590BC480697E155BB0E2ACAF2"/>
              </w:placeholder>
              <w15:repeatingSectionItem/>
            </w:sdtPr>
            <w:sdtEndPr/>
            <w:sdtContent>
              <w:tr w:rsidR="00F7013D" w:rsidRPr="00F7013D" w14:paraId="23D591C7" w14:textId="77777777">
                <w:trPr>
                  <w:trHeight w:val="360"/>
                </w:trPr>
                <w:tc>
                  <w:tcPr>
                    <w:tcW w:w="1526" w:type="dxa"/>
                    <w:tcBorders>
                      <w:right w:val="nil"/>
                    </w:tcBorders>
                    <w:vAlign w:val="center"/>
                  </w:tcPr>
                  <w:p w14:paraId="7E691FB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58602192"/>
                        <w:placeholder>
                          <w:docPart w:val="A867C1855ADD47199BA570972083A397"/>
                        </w:placeholder>
                      </w:sdtPr>
                      <w:sdtEndPr/>
                      <w:sdtContent>
                        <w:r w:rsidR="00F7013D" w:rsidRPr="00F7013D">
                          <w:rPr>
                            <w:color w:val="000000"/>
                            <w:sz w:val="24"/>
                            <w:szCs w:val="24"/>
                          </w:rPr>
                          <w:t>173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10543566"/>
                      <w:placeholder>
                        <w:docPart w:val="0244469A438E4DAE95B3F428C6641EE0"/>
                      </w:placeholder>
                    </w:sdtPr>
                    <w:sdtEndPr/>
                    <w:sdtContent>
                      <w:p w14:paraId="21F3DF98" w14:textId="77777777" w:rsidR="00F7013D" w:rsidRPr="00F7013D" w:rsidRDefault="00F7013D" w:rsidP="00F7013D">
                        <w:pPr>
                          <w:rPr>
                            <w:color w:val="000000"/>
                            <w:sz w:val="24"/>
                            <w:szCs w:val="24"/>
                          </w:rPr>
                        </w:pPr>
                        <w:r w:rsidRPr="00F7013D">
                          <w:rPr>
                            <w:color w:val="000000"/>
                            <w:sz w:val="24"/>
                            <w:szCs w:val="24"/>
                          </w:rPr>
                          <w:t>Ario Australia</w:t>
                        </w:r>
                      </w:p>
                    </w:sdtContent>
                  </w:sdt>
                </w:tc>
              </w:tr>
            </w:sdtContent>
          </w:sdt>
        </w:sdtContent>
      </w:sdt>
      <w:sdt>
        <w:sdtPr>
          <w:rPr>
            <w:color w:val="000000"/>
            <w:sz w:val="24"/>
            <w:szCs w:val="24"/>
          </w:rPr>
          <w:tag w:val="SubmissionRow"/>
          <w:id w:val="-353113144"/>
          <w15:repeatingSection/>
        </w:sdtPr>
        <w:sdtEndPr/>
        <w:sdtContent>
          <w:sdt>
            <w:sdtPr>
              <w:rPr>
                <w:color w:val="000000"/>
                <w:sz w:val="24"/>
                <w:szCs w:val="24"/>
              </w:rPr>
              <w:id w:val="-1282958430"/>
              <w:placeholder>
                <w:docPart w:val="7962B7A590BC480697E155BB0E2ACAF2"/>
              </w:placeholder>
              <w15:repeatingSectionItem/>
            </w:sdtPr>
            <w:sdtEndPr/>
            <w:sdtContent>
              <w:tr w:rsidR="00F7013D" w:rsidRPr="00F7013D" w14:paraId="3925B66B" w14:textId="77777777">
                <w:trPr>
                  <w:trHeight w:val="360"/>
                </w:trPr>
                <w:tc>
                  <w:tcPr>
                    <w:tcW w:w="1526" w:type="dxa"/>
                    <w:tcBorders>
                      <w:right w:val="nil"/>
                    </w:tcBorders>
                    <w:vAlign w:val="center"/>
                  </w:tcPr>
                  <w:p w14:paraId="534644A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29293582"/>
                        <w:placeholder>
                          <w:docPart w:val="A867C1855ADD47199BA570972083A397"/>
                        </w:placeholder>
                      </w:sdtPr>
                      <w:sdtEndPr/>
                      <w:sdtContent>
                        <w:r w:rsidR="00F7013D" w:rsidRPr="00F7013D">
                          <w:rPr>
                            <w:color w:val="000000"/>
                            <w:sz w:val="24"/>
                            <w:szCs w:val="24"/>
                          </w:rPr>
                          <w:t>174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26209740"/>
                      <w:placeholder>
                        <w:docPart w:val="0244469A438E4DAE95B3F428C6641EE0"/>
                      </w:placeholder>
                    </w:sdtPr>
                    <w:sdtEndPr/>
                    <w:sdtContent>
                      <w:p w14:paraId="49C58254" w14:textId="77777777" w:rsidR="00F7013D" w:rsidRPr="00F7013D" w:rsidRDefault="00F7013D" w:rsidP="00F7013D">
                        <w:pPr>
                          <w:rPr>
                            <w:color w:val="000000"/>
                            <w:sz w:val="24"/>
                            <w:szCs w:val="24"/>
                          </w:rPr>
                        </w:pPr>
                        <w:r w:rsidRPr="00F7013D">
                          <w:rPr>
                            <w:color w:val="000000"/>
                            <w:sz w:val="24"/>
                            <w:szCs w:val="24"/>
                          </w:rPr>
                          <w:t>Ashfield Bicycle Users Group (</w:t>
                        </w:r>
                        <w:proofErr w:type="spellStart"/>
                        <w:r w:rsidRPr="00F7013D">
                          <w:rPr>
                            <w:color w:val="000000"/>
                            <w:sz w:val="24"/>
                            <w:szCs w:val="24"/>
                          </w:rPr>
                          <w:t>AshBUG</w:t>
                        </w:r>
                        <w:proofErr w:type="spellEnd"/>
                        <w:r w:rsidRPr="00F7013D">
                          <w:rPr>
                            <w:color w:val="000000"/>
                            <w:sz w:val="24"/>
                            <w:szCs w:val="24"/>
                          </w:rPr>
                          <w:t>)</w:t>
                        </w:r>
                      </w:p>
                    </w:sdtContent>
                  </w:sdt>
                </w:tc>
              </w:tr>
            </w:sdtContent>
          </w:sdt>
        </w:sdtContent>
      </w:sdt>
      <w:sdt>
        <w:sdtPr>
          <w:rPr>
            <w:color w:val="000000"/>
            <w:sz w:val="24"/>
            <w:szCs w:val="24"/>
          </w:rPr>
          <w:tag w:val="SubmissionRow"/>
          <w:id w:val="803119754"/>
          <w15:repeatingSection/>
        </w:sdtPr>
        <w:sdtEndPr/>
        <w:sdtContent>
          <w:sdt>
            <w:sdtPr>
              <w:rPr>
                <w:color w:val="000000"/>
                <w:sz w:val="24"/>
                <w:szCs w:val="24"/>
              </w:rPr>
              <w:id w:val="1404720411"/>
              <w:placeholder>
                <w:docPart w:val="7962B7A590BC480697E155BB0E2ACAF2"/>
              </w:placeholder>
              <w15:repeatingSectionItem/>
            </w:sdtPr>
            <w:sdtEndPr/>
            <w:sdtContent>
              <w:tr w:rsidR="00F7013D" w:rsidRPr="00F7013D" w14:paraId="2100182D" w14:textId="77777777">
                <w:trPr>
                  <w:trHeight w:val="360"/>
                </w:trPr>
                <w:tc>
                  <w:tcPr>
                    <w:tcW w:w="1526" w:type="dxa"/>
                    <w:tcBorders>
                      <w:right w:val="nil"/>
                    </w:tcBorders>
                    <w:vAlign w:val="center"/>
                  </w:tcPr>
                  <w:p w14:paraId="76D401E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73538757"/>
                        <w:placeholder>
                          <w:docPart w:val="A867C1855ADD47199BA570972083A397"/>
                        </w:placeholder>
                      </w:sdtPr>
                      <w:sdtEndPr/>
                      <w:sdtContent>
                        <w:r w:rsidR="00F7013D" w:rsidRPr="00F7013D">
                          <w:rPr>
                            <w:color w:val="000000"/>
                            <w:sz w:val="24"/>
                            <w:szCs w:val="24"/>
                          </w:rPr>
                          <w:t>175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92519142"/>
                      <w:placeholder>
                        <w:docPart w:val="0244469A438E4DAE95B3F428C6641EE0"/>
                      </w:placeholder>
                    </w:sdtPr>
                    <w:sdtEndPr/>
                    <w:sdtContent>
                      <w:p w14:paraId="3E5A15B8" w14:textId="77777777" w:rsidR="00F7013D" w:rsidRPr="00F7013D" w:rsidRDefault="00F7013D" w:rsidP="00F7013D">
                        <w:pPr>
                          <w:rPr>
                            <w:color w:val="000000"/>
                            <w:sz w:val="24"/>
                            <w:szCs w:val="24"/>
                          </w:rPr>
                        </w:pPr>
                        <w:r w:rsidRPr="00F7013D">
                          <w:rPr>
                            <w:color w:val="000000"/>
                            <w:sz w:val="24"/>
                            <w:szCs w:val="24"/>
                          </w:rPr>
                          <w:t>Committee for Sydney</w:t>
                        </w:r>
                      </w:p>
                    </w:sdtContent>
                  </w:sdt>
                </w:tc>
              </w:tr>
            </w:sdtContent>
          </w:sdt>
        </w:sdtContent>
      </w:sdt>
      <w:sdt>
        <w:sdtPr>
          <w:rPr>
            <w:color w:val="000000"/>
            <w:sz w:val="24"/>
            <w:szCs w:val="24"/>
          </w:rPr>
          <w:tag w:val="SubmissionRow"/>
          <w:id w:val="269130786"/>
          <w15:repeatingSection/>
        </w:sdtPr>
        <w:sdtEndPr/>
        <w:sdtContent>
          <w:sdt>
            <w:sdtPr>
              <w:rPr>
                <w:color w:val="000000"/>
                <w:sz w:val="24"/>
                <w:szCs w:val="24"/>
              </w:rPr>
              <w:id w:val="1349524484"/>
              <w:placeholder>
                <w:docPart w:val="7962B7A590BC480697E155BB0E2ACAF2"/>
              </w:placeholder>
              <w15:repeatingSectionItem/>
            </w:sdtPr>
            <w:sdtEndPr/>
            <w:sdtContent>
              <w:tr w:rsidR="00F7013D" w:rsidRPr="00F7013D" w14:paraId="4ED71468" w14:textId="77777777">
                <w:trPr>
                  <w:trHeight w:val="360"/>
                </w:trPr>
                <w:tc>
                  <w:tcPr>
                    <w:tcW w:w="1526" w:type="dxa"/>
                    <w:tcBorders>
                      <w:right w:val="nil"/>
                    </w:tcBorders>
                    <w:vAlign w:val="center"/>
                  </w:tcPr>
                  <w:p w14:paraId="1BAC322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63141195"/>
                        <w:placeholder>
                          <w:docPart w:val="A867C1855ADD47199BA570972083A397"/>
                        </w:placeholder>
                      </w:sdtPr>
                      <w:sdtEndPr/>
                      <w:sdtContent>
                        <w:r w:rsidR="00F7013D" w:rsidRPr="00F7013D">
                          <w:rPr>
                            <w:color w:val="000000"/>
                            <w:sz w:val="24"/>
                            <w:szCs w:val="24"/>
                          </w:rPr>
                          <w:t>176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13667794"/>
                      <w:placeholder>
                        <w:docPart w:val="0244469A438E4DAE95B3F428C6641EE0"/>
                      </w:placeholder>
                    </w:sdtPr>
                    <w:sdtEndPr/>
                    <w:sdtContent>
                      <w:p w14:paraId="380C66F8" w14:textId="77777777" w:rsidR="00F7013D" w:rsidRPr="00F7013D" w:rsidRDefault="00F7013D" w:rsidP="00F7013D">
                        <w:pPr>
                          <w:rPr>
                            <w:color w:val="000000"/>
                            <w:sz w:val="24"/>
                            <w:szCs w:val="24"/>
                          </w:rPr>
                        </w:pPr>
                        <w:proofErr w:type="spellStart"/>
                        <w:r w:rsidRPr="00F7013D">
                          <w:rPr>
                            <w:color w:val="000000"/>
                            <w:sz w:val="24"/>
                            <w:szCs w:val="24"/>
                          </w:rPr>
                          <w:t>MidCoast</w:t>
                        </w:r>
                        <w:proofErr w:type="spellEnd"/>
                        <w:r w:rsidRPr="00F7013D">
                          <w:rPr>
                            <w:color w:val="000000"/>
                            <w:sz w:val="24"/>
                            <w:szCs w:val="24"/>
                          </w:rPr>
                          <w:t xml:space="preserve"> Council</w:t>
                        </w:r>
                      </w:p>
                    </w:sdtContent>
                  </w:sdt>
                </w:tc>
              </w:tr>
            </w:sdtContent>
          </w:sdt>
        </w:sdtContent>
      </w:sdt>
      <w:sdt>
        <w:sdtPr>
          <w:rPr>
            <w:color w:val="000000"/>
            <w:sz w:val="24"/>
            <w:szCs w:val="24"/>
          </w:rPr>
          <w:tag w:val="SubmissionRow"/>
          <w:id w:val="77880935"/>
          <w15:repeatingSection/>
        </w:sdtPr>
        <w:sdtEndPr/>
        <w:sdtContent>
          <w:sdt>
            <w:sdtPr>
              <w:rPr>
                <w:color w:val="000000"/>
                <w:sz w:val="24"/>
                <w:szCs w:val="24"/>
              </w:rPr>
              <w:id w:val="-91245086"/>
              <w:placeholder>
                <w:docPart w:val="7962B7A590BC480697E155BB0E2ACAF2"/>
              </w:placeholder>
              <w15:repeatingSectionItem/>
            </w:sdtPr>
            <w:sdtEndPr/>
            <w:sdtContent>
              <w:tr w:rsidR="00F7013D" w:rsidRPr="00F7013D" w14:paraId="4F36A3F5" w14:textId="77777777">
                <w:trPr>
                  <w:trHeight w:val="360"/>
                </w:trPr>
                <w:tc>
                  <w:tcPr>
                    <w:tcW w:w="1526" w:type="dxa"/>
                    <w:tcBorders>
                      <w:right w:val="nil"/>
                    </w:tcBorders>
                    <w:vAlign w:val="center"/>
                  </w:tcPr>
                  <w:p w14:paraId="2C36AB3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67526015"/>
                        <w:placeholder>
                          <w:docPart w:val="A867C1855ADD47199BA570972083A397"/>
                        </w:placeholder>
                      </w:sdtPr>
                      <w:sdtEndPr/>
                      <w:sdtContent>
                        <w:r w:rsidR="00F7013D" w:rsidRPr="00F7013D">
                          <w:rPr>
                            <w:color w:val="000000"/>
                            <w:sz w:val="24"/>
                            <w:szCs w:val="24"/>
                          </w:rPr>
                          <w:t>177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63465512"/>
                      <w:placeholder>
                        <w:docPart w:val="0244469A438E4DAE95B3F428C6641EE0"/>
                      </w:placeholder>
                    </w:sdtPr>
                    <w:sdtEndPr/>
                    <w:sdtContent>
                      <w:p w14:paraId="4853BAE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032447958"/>
          <w15:repeatingSection/>
        </w:sdtPr>
        <w:sdtEndPr/>
        <w:sdtContent>
          <w:sdt>
            <w:sdtPr>
              <w:rPr>
                <w:color w:val="000000"/>
                <w:sz w:val="24"/>
                <w:szCs w:val="24"/>
              </w:rPr>
              <w:id w:val="209545819"/>
              <w:placeholder>
                <w:docPart w:val="7962B7A590BC480697E155BB0E2ACAF2"/>
              </w:placeholder>
              <w15:repeatingSectionItem/>
            </w:sdtPr>
            <w:sdtEndPr/>
            <w:sdtContent>
              <w:tr w:rsidR="00F7013D" w:rsidRPr="00F7013D" w14:paraId="403DBDC2" w14:textId="77777777">
                <w:trPr>
                  <w:trHeight w:val="360"/>
                </w:trPr>
                <w:tc>
                  <w:tcPr>
                    <w:tcW w:w="1526" w:type="dxa"/>
                    <w:tcBorders>
                      <w:right w:val="nil"/>
                    </w:tcBorders>
                    <w:vAlign w:val="center"/>
                  </w:tcPr>
                  <w:p w14:paraId="7E3CDEF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27607295"/>
                        <w:placeholder>
                          <w:docPart w:val="A867C1855ADD47199BA570972083A397"/>
                        </w:placeholder>
                      </w:sdtPr>
                      <w:sdtEndPr/>
                      <w:sdtContent>
                        <w:r w:rsidR="00F7013D" w:rsidRPr="00F7013D">
                          <w:rPr>
                            <w:color w:val="000000"/>
                            <w:sz w:val="24"/>
                            <w:szCs w:val="24"/>
                          </w:rPr>
                          <w:t>178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87571699"/>
                      <w:placeholder>
                        <w:docPart w:val="0244469A438E4DAE95B3F428C6641EE0"/>
                      </w:placeholder>
                    </w:sdtPr>
                    <w:sdtEndPr/>
                    <w:sdtContent>
                      <w:p w14:paraId="0043B32F"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097396408"/>
          <w15:repeatingSection/>
        </w:sdtPr>
        <w:sdtEndPr/>
        <w:sdtContent>
          <w:sdt>
            <w:sdtPr>
              <w:rPr>
                <w:color w:val="000000"/>
                <w:sz w:val="24"/>
                <w:szCs w:val="24"/>
              </w:rPr>
              <w:id w:val="-57010425"/>
              <w:placeholder>
                <w:docPart w:val="7962B7A590BC480697E155BB0E2ACAF2"/>
              </w:placeholder>
              <w15:repeatingSectionItem/>
            </w:sdtPr>
            <w:sdtEndPr/>
            <w:sdtContent>
              <w:tr w:rsidR="00F7013D" w:rsidRPr="00F7013D" w14:paraId="7416916F" w14:textId="77777777">
                <w:trPr>
                  <w:trHeight w:val="360"/>
                </w:trPr>
                <w:tc>
                  <w:tcPr>
                    <w:tcW w:w="1526" w:type="dxa"/>
                    <w:tcBorders>
                      <w:right w:val="nil"/>
                    </w:tcBorders>
                    <w:vAlign w:val="center"/>
                  </w:tcPr>
                  <w:p w14:paraId="1BA5915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68015350"/>
                        <w:placeholder>
                          <w:docPart w:val="A867C1855ADD47199BA570972083A397"/>
                        </w:placeholder>
                      </w:sdtPr>
                      <w:sdtEndPr/>
                      <w:sdtContent>
                        <w:r w:rsidR="00F7013D" w:rsidRPr="00F7013D">
                          <w:rPr>
                            <w:color w:val="000000"/>
                            <w:sz w:val="24"/>
                            <w:szCs w:val="24"/>
                          </w:rPr>
                          <w:t>179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39731159"/>
                      <w:placeholder>
                        <w:docPart w:val="0244469A438E4DAE95B3F428C6641EE0"/>
                      </w:placeholder>
                    </w:sdtPr>
                    <w:sdtEndPr/>
                    <w:sdtContent>
                      <w:p w14:paraId="39C5CB57"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018841466"/>
          <w15:repeatingSection/>
        </w:sdtPr>
        <w:sdtEndPr/>
        <w:sdtContent>
          <w:sdt>
            <w:sdtPr>
              <w:rPr>
                <w:color w:val="000000"/>
                <w:sz w:val="24"/>
                <w:szCs w:val="24"/>
              </w:rPr>
              <w:id w:val="1037082271"/>
              <w:placeholder>
                <w:docPart w:val="7962B7A590BC480697E155BB0E2ACAF2"/>
              </w:placeholder>
              <w15:repeatingSectionItem/>
            </w:sdtPr>
            <w:sdtEndPr/>
            <w:sdtContent>
              <w:tr w:rsidR="00F7013D" w:rsidRPr="00F7013D" w14:paraId="18D539AC" w14:textId="77777777">
                <w:trPr>
                  <w:trHeight w:val="360"/>
                </w:trPr>
                <w:tc>
                  <w:tcPr>
                    <w:tcW w:w="1526" w:type="dxa"/>
                    <w:tcBorders>
                      <w:right w:val="nil"/>
                    </w:tcBorders>
                    <w:vAlign w:val="center"/>
                  </w:tcPr>
                  <w:p w14:paraId="20D63E7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57918821"/>
                        <w:placeholder>
                          <w:docPart w:val="A867C1855ADD47199BA570972083A397"/>
                        </w:placeholder>
                      </w:sdtPr>
                      <w:sdtEndPr/>
                      <w:sdtContent>
                        <w:r w:rsidR="00F7013D" w:rsidRPr="00F7013D">
                          <w:rPr>
                            <w:color w:val="000000"/>
                            <w:sz w:val="24"/>
                            <w:szCs w:val="24"/>
                          </w:rPr>
                          <w:t>179a</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437070100"/>
                      <w:placeholder>
                        <w:docPart w:val="0244469A438E4DAE95B3F428C6641EE0"/>
                      </w:placeholder>
                    </w:sdtPr>
                    <w:sdtEndPr/>
                    <w:sdtContent>
                      <w:p w14:paraId="56265D4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910193073"/>
          <w15:repeatingSection/>
        </w:sdtPr>
        <w:sdtEndPr/>
        <w:sdtContent>
          <w:sdt>
            <w:sdtPr>
              <w:rPr>
                <w:color w:val="000000"/>
                <w:sz w:val="24"/>
                <w:szCs w:val="24"/>
              </w:rPr>
              <w:id w:val="-2058152307"/>
              <w:placeholder>
                <w:docPart w:val="7962B7A590BC480697E155BB0E2ACAF2"/>
              </w:placeholder>
              <w15:repeatingSectionItem/>
            </w:sdtPr>
            <w:sdtEndPr/>
            <w:sdtContent>
              <w:tr w:rsidR="00F7013D" w:rsidRPr="00F7013D" w14:paraId="0679F9B0" w14:textId="77777777">
                <w:trPr>
                  <w:trHeight w:val="360"/>
                </w:trPr>
                <w:tc>
                  <w:tcPr>
                    <w:tcW w:w="1526" w:type="dxa"/>
                    <w:tcBorders>
                      <w:right w:val="nil"/>
                    </w:tcBorders>
                    <w:vAlign w:val="center"/>
                  </w:tcPr>
                  <w:p w14:paraId="47123CE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35032139"/>
                        <w:placeholder>
                          <w:docPart w:val="A867C1855ADD47199BA570972083A397"/>
                        </w:placeholder>
                      </w:sdtPr>
                      <w:sdtEndPr/>
                      <w:sdtContent>
                        <w:r w:rsidR="00F7013D" w:rsidRPr="00F7013D">
                          <w:rPr>
                            <w:color w:val="000000"/>
                            <w:sz w:val="24"/>
                            <w:szCs w:val="24"/>
                          </w:rPr>
                          <w:t>180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46289443"/>
                      <w:placeholder>
                        <w:docPart w:val="0244469A438E4DAE95B3F428C6641EE0"/>
                      </w:placeholder>
                    </w:sdtPr>
                    <w:sdtEndPr/>
                    <w:sdtContent>
                      <w:p w14:paraId="21B70CFD" w14:textId="77777777" w:rsidR="00F7013D" w:rsidRPr="00F7013D" w:rsidRDefault="00F7013D" w:rsidP="00F7013D">
                        <w:pPr>
                          <w:rPr>
                            <w:color w:val="000000"/>
                            <w:sz w:val="24"/>
                            <w:szCs w:val="24"/>
                          </w:rPr>
                        </w:pPr>
                        <w:r w:rsidRPr="00F7013D">
                          <w:rPr>
                            <w:color w:val="000000"/>
                            <w:sz w:val="24"/>
                            <w:szCs w:val="24"/>
                          </w:rPr>
                          <w:t>Inner West Council</w:t>
                        </w:r>
                      </w:p>
                    </w:sdtContent>
                  </w:sdt>
                </w:tc>
              </w:tr>
            </w:sdtContent>
          </w:sdt>
        </w:sdtContent>
      </w:sdt>
      <w:sdt>
        <w:sdtPr>
          <w:rPr>
            <w:color w:val="000000"/>
            <w:sz w:val="24"/>
            <w:szCs w:val="24"/>
          </w:rPr>
          <w:tag w:val="SubmissionRow"/>
          <w:id w:val="-1263686804"/>
          <w15:repeatingSection/>
        </w:sdtPr>
        <w:sdtEndPr/>
        <w:sdtContent>
          <w:sdt>
            <w:sdtPr>
              <w:rPr>
                <w:color w:val="000000"/>
                <w:sz w:val="24"/>
                <w:szCs w:val="24"/>
              </w:rPr>
              <w:id w:val="-563407537"/>
              <w:placeholder>
                <w:docPart w:val="7962B7A590BC480697E155BB0E2ACAF2"/>
              </w:placeholder>
              <w15:repeatingSectionItem/>
            </w:sdtPr>
            <w:sdtEndPr/>
            <w:sdtContent>
              <w:tr w:rsidR="00F7013D" w:rsidRPr="00F7013D" w14:paraId="7F2EB357" w14:textId="77777777">
                <w:trPr>
                  <w:trHeight w:val="360"/>
                </w:trPr>
                <w:tc>
                  <w:tcPr>
                    <w:tcW w:w="1526" w:type="dxa"/>
                    <w:tcBorders>
                      <w:right w:val="nil"/>
                    </w:tcBorders>
                    <w:vAlign w:val="center"/>
                  </w:tcPr>
                  <w:p w14:paraId="106C9C1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47163740"/>
                        <w:placeholder>
                          <w:docPart w:val="A867C1855ADD47199BA570972083A397"/>
                        </w:placeholder>
                      </w:sdtPr>
                      <w:sdtEndPr/>
                      <w:sdtContent>
                        <w:r w:rsidR="00F7013D" w:rsidRPr="00F7013D">
                          <w:rPr>
                            <w:color w:val="000000"/>
                            <w:sz w:val="24"/>
                            <w:szCs w:val="24"/>
                          </w:rPr>
                          <w:t>181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66883502"/>
                      <w:placeholder>
                        <w:docPart w:val="0244469A438E4DAE95B3F428C6641EE0"/>
                      </w:placeholder>
                    </w:sdtPr>
                    <w:sdtEndPr/>
                    <w:sdtContent>
                      <w:p w14:paraId="31AE1A2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014119244"/>
          <w15:repeatingSection/>
        </w:sdtPr>
        <w:sdtEndPr/>
        <w:sdtContent>
          <w:sdt>
            <w:sdtPr>
              <w:rPr>
                <w:color w:val="000000"/>
                <w:sz w:val="24"/>
                <w:szCs w:val="24"/>
              </w:rPr>
              <w:id w:val="-1321343139"/>
              <w:placeholder>
                <w:docPart w:val="7962B7A590BC480697E155BB0E2ACAF2"/>
              </w:placeholder>
              <w15:repeatingSectionItem/>
            </w:sdtPr>
            <w:sdtEndPr/>
            <w:sdtContent>
              <w:tr w:rsidR="00F7013D" w:rsidRPr="00F7013D" w14:paraId="4921B367" w14:textId="77777777">
                <w:trPr>
                  <w:trHeight w:val="360"/>
                </w:trPr>
                <w:tc>
                  <w:tcPr>
                    <w:tcW w:w="1526" w:type="dxa"/>
                    <w:tcBorders>
                      <w:right w:val="nil"/>
                    </w:tcBorders>
                    <w:vAlign w:val="center"/>
                  </w:tcPr>
                  <w:p w14:paraId="3DA31B0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60968603"/>
                        <w:placeholder>
                          <w:docPart w:val="A867C1855ADD47199BA570972083A397"/>
                        </w:placeholder>
                      </w:sdtPr>
                      <w:sdtEndPr/>
                      <w:sdtContent>
                        <w:r w:rsidR="00F7013D" w:rsidRPr="00F7013D">
                          <w:rPr>
                            <w:color w:val="000000"/>
                            <w:sz w:val="24"/>
                            <w:szCs w:val="24"/>
                          </w:rPr>
                          <w:t>182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2742840"/>
                      <w:placeholder>
                        <w:docPart w:val="0244469A438E4DAE95B3F428C6641EE0"/>
                      </w:placeholder>
                    </w:sdtPr>
                    <w:sdtEndPr/>
                    <w:sdtContent>
                      <w:p w14:paraId="354F955C" w14:textId="77777777" w:rsidR="00F7013D" w:rsidRPr="00F7013D" w:rsidRDefault="00F7013D" w:rsidP="00F7013D">
                        <w:pPr>
                          <w:rPr>
                            <w:color w:val="000000"/>
                            <w:sz w:val="24"/>
                            <w:szCs w:val="24"/>
                          </w:rPr>
                        </w:pPr>
                        <w:r w:rsidRPr="00F7013D">
                          <w:rPr>
                            <w:color w:val="000000"/>
                            <w:sz w:val="24"/>
                            <w:szCs w:val="24"/>
                          </w:rPr>
                          <w:t>Centre for Accident Research and Road Safety – Queensland</w:t>
                        </w:r>
                      </w:p>
                    </w:sdtContent>
                  </w:sdt>
                </w:tc>
              </w:tr>
            </w:sdtContent>
          </w:sdt>
        </w:sdtContent>
      </w:sdt>
      <w:sdt>
        <w:sdtPr>
          <w:rPr>
            <w:color w:val="000000"/>
            <w:sz w:val="24"/>
            <w:szCs w:val="24"/>
          </w:rPr>
          <w:tag w:val="SubmissionRow"/>
          <w:id w:val="-249036442"/>
          <w15:repeatingSection/>
        </w:sdtPr>
        <w:sdtEndPr/>
        <w:sdtContent>
          <w:sdt>
            <w:sdtPr>
              <w:rPr>
                <w:color w:val="000000"/>
                <w:sz w:val="24"/>
                <w:szCs w:val="24"/>
              </w:rPr>
              <w:id w:val="-1737855083"/>
              <w:placeholder>
                <w:docPart w:val="7962B7A590BC480697E155BB0E2ACAF2"/>
              </w:placeholder>
              <w15:repeatingSectionItem/>
            </w:sdtPr>
            <w:sdtEndPr/>
            <w:sdtContent>
              <w:tr w:rsidR="00F7013D" w:rsidRPr="00F7013D" w14:paraId="2650EB4A" w14:textId="77777777">
                <w:trPr>
                  <w:trHeight w:val="360"/>
                </w:trPr>
                <w:tc>
                  <w:tcPr>
                    <w:tcW w:w="1526" w:type="dxa"/>
                    <w:tcBorders>
                      <w:right w:val="nil"/>
                    </w:tcBorders>
                    <w:vAlign w:val="center"/>
                  </w:tcPr>
                  <w:p w14:paraId="2CEC4D1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34274737"/>
                        <w:placeholder>
                          <w:docPart w:val="A867C1855ADD47199BA570972083A397"/>
                        </w:placeholder>
                      </w:sdtPr>
                      <w:sdtEndPr/>
                      <w:sdtContent>
                        <w:r w:rsidR="00F7013D" w:rsidRPr="00F7013D">
                          <w:rPr>
                            <w:color w:val="000000"/>
                            <w:sz w:val="24"/>
                            <w:szCs w:val="24"/>
                          </w:rPr>
                          <w:t>183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88531504"/>
                      <w:placeholder>
                        <w:docPart w:val="0244469A438E4DAE95B3F428C6641EE0"/>
                      </w:placeholder>
                    </w:sdtPr>
                    <w:sdtEndPr/>
                    <w:sdtContent>
                      <w:p w14:paraId="00570B16" w14:textId="77777777" w:rsidR="00F7013D" w:rsidRPr="00F7013D" w:rsidRDefault="00F7013D" w:rsidP="00F7013D">
                        <w:pPr>
                          <w:rPr>
                            <w:color w:val="000000"/>
                            <w:sz w:val="24"/>
                            <w:szCs w:val="24"/>
                          </w:rPr>
                        </w:pPr>
                        <w:r w:rsidRPr="00F7013D">
                          <w:rPr>
                            <w:color w:val="000000"/>
                            <w:sz w:val="24"/>
                            <w:szCs w:val="24"/>
                          </w:rPr>
                          <w:t>Owners Corporation Network of Australia Ltd</w:t>
                        </w:r>
                      </w:p>
                    </w:sdtContent>
                  </w:sdt>
                </w:tc>
              </w:tr>
            </w:sdtContent>
          </w:sdt>
        </w:sdtContent>
      </w:sdt>
      <w:sdt>
        <w:sdtPr>
          <w:rPr>
            <w:color w:val="000000"/>
            <w:sz w:val="24"/>
            <w:szCs w:val="24"/>
          </w:rPr>
          <w:tag w:val="SubmissionRow"/>
          <w:id w:val="-665787901"/>
          <w15:repeatingSection/>
        </w:sdtPr>
        <w:sdtEndPr/>
        <w:sdtContent>
          <w:sdt>
            <w:sdtPr>
              <w:rPr>
                <w:color w:val="000000"/>
                <w:sz w:val="24"/>
                <w:szCs w:val="24"/>
              </w:rPr>
              <w:id w:val="1546720138"/>
              <w:placeholder>
                <w:docPart w:val="7962B7A590BC480697E155BB0E2ACAF2"/>
              </w:placeholder>
              <w15:repeatingSectionItem/>
            </w:sdtPr>
            <w:sdtEndPr/>
            <w:sdtContent>
              <w:tr w:rsidR="00F7013D" w:rsidRPr="00F7013D" w14:paraId="6F4FA734" w14:textId="77777777">
                <w:trPr>
                  <w:trHeight w:val="360"/>
                </w:trPr>
                <w:tc>
                  <w:tcPr>
                    <w:tcW w:w="1526" w:type="dxa"/>
                    <w:tcBorders>
                      <w:right w:val="nil"/>
                    </w:tcBorders>
                    <w:vAlign w:val="center"/>
                  </w:tcPr>
                  <w:p w14:paraId="095F346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21333733"/>
                        <w:placeholder>
                          <w:docPart w:val="A867C1855ADD47199BA570972083A397"/>
                        </w:placeholder>
                      </w:sdtPr>
                      <w:sdtEndPr/>
                      <w:sdtContent>
                        <w:r w:rsidR="00F7013D" w:rsidRPr="00F7013D">
                          <w:rPr>
                            <w:color w:val="000000"/>
                            <w:sz w:val="24"/>
                            <w:szCs w:val="24"/>
                          </w:rPr>
                          <w:t>184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98457394"/>
                      <w:placeholder>
                        <w:docPart w:val="0244469A438E4DAE95B3F428C6641EE0"/>
                      </w:placeholder>
                    </w:sdtPr>
                    <w:sdtEndPr/>
                    <w:sdtContent>
                      <w:p w14:paraId="24691B79" w14:textId="354DA1AA" w:rsidR="00F7013D" w:rsidRPr="00F7013D" w:rsidRDefault="00F7013D" w:rsidP="00F7013D">
                        <w:pPr>
                          <w:rPr>
                            <w:color w:val="000000"/>
                            <w:sz w:val="24"/>
                            <w:szCs w:val="24"/>
                          </w:rPr>
                        </w:pPr>
                        <w:r w:rsidRPr="00F7013D">
                          <w:rPr>
                            <w:color w:val="000000"/>
                            <w:sz w:val="24"/>
                            <w:szCs w:val="24"/>
                          </w:rPr>
                          <w:t>Ms Therese Taylor</w:t>
                        </w:r>
                      </w:p>
                    </w:sdtContent>
                  </w:sdt>
                </w:tc>
              </w:tr>
            </w:sdtContent>
          </w:sdt>
        </w:sdtContent>
      </w:sdt>
      <w:sdt>
        <w:sdtPr>
          <w:rPr>
            <w:color w:val="000000"/>
            <w:sz w:val="24"/>
            <w:szCs w:val="24"/>
          </w:rPr>
          <w:tag w:val="SubmissionRow"/>
          <w:id w:val="831644198"/>
          <w15:repeatingSection/>
        </w:sdtPr>
        <w:sdtEndPr/>
        <w:sdtContent>
          <w:sdt>
            <w:sdtPr>
              <w:rPr>
                <w:color w:val="000000"/>
                <w:sz w:val="24"/>
                <w:szCs w:val="24"/>
              </w:rPr>
              <w:id w:val="1377128714"/>
              <w:placeholder>
                <w:docPart w:val="7962B7A590BC480697E155BB0E2ACAF2"/>
              </w:placeholder>
              <w15:repeatingSectionItem/>
            </w:sdtPr>
            <w:sdtEndPr/>
            <w:sdtContent>
              <w:tr w:rsidR="00F7013D" w:rsidRPr="00F7013D" w14:paraId="70B9A123" w14:textId="77777777">
                <w:trPr>
                  <w:trHeight w:val="360"/>
                </w:trPr>
                <w:tc>
                  <w:tcPr>
                    <w:tcW w:w="1526" w:type="dxa"/>
                    <w:tcBorders>
                      <w:right w:val="nil"/>
                    </w:tcBorders>
                    <w:vAlign w:val="center"/>
                  </w:tcPr>
                  <w:p w14:paraId="5DCE633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22307180"/>
                        <w:placeholder>
                          <w:docPart w:val="A867C1855ADD47199BA570972083A397"/>
                        </w:placeholder>
                      </w:sdtPr>
                      <w:sdtEndPr/>
                      <w:sdtContent>
                        <w:r w:rsidR="00F7013D" w:rsidRPr="00F7013D">
                          <w:rPr>
                            <w:color w:val="000000"/>
                            <w:sz w:val="24"/>
                            <w:szCs w:val="24"/>
                          </w:rPr>
                          <w:t>185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915699708"/>
                      <w:placeholder>
                        <w:docPart w:val="0244469A438E4DAE95B3F428C6641EE0"/>
                      </w:placeholder>
                    </w:sdtPr>
                    <w:sdtEndPr/>
                    <w:sdtContent>
                      <w:p w14:paraId="51C0E90E"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957229948"/>
          <w15:repeatingSection/>
        </w:sdtPr>
        <w:sdtEndPr/>
        <w:sdtContent>
          <w:sdt>
            <w:sdtPr>
              <w:rPr>
                <w:color w:val="000000"/>
                <w:sz w:val="24"/>
                <w:szCs w:val="24"/>
              </w:rPr>
              <w:id w:val="-805927029"/>
              <w:placeholder>
                <w:docPart w:val="7962B7A590BC480697E155BB0E2ACAF2"/>
              </w:placeholder>
              <w15:repeatingSectionItem/>
            </w:sdtPr>
            <w:sdtEndPr/>
            <w:sdtContent>
              <w:tr w:rsidR="00F7013D" w:rsidRPr="00F7013D" w14:paraId="7282C40A" w14:textId="77777777">
                <w:trPr>
                  <w:trHeight w:val="360"/>
                </w:trPr>
                <w:tc>
                  <w:tcPr>
                    <w:tcW w:w="1526" w:type="dxa"/>
                    <w:tcBorders>
                      <w:right w:val="nil"/>
                    </w:tcBorders>
                    <w:vAlign w:val="center"/>
                  </w:tcPr>
                  <w:p w14:paraId="1C67C0D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13924491"/>
                        <w:placeholder>
                          <w:docPart w:val="A867C1855ADD47199BA570972083A397"/>
                        </w:placeholder>
                      </w:sdtPr>
                      <w:sdtEndPr/>
                      <w:sdtContent>
                        <w:r w:rsidR="00F7013D" w:rsidRPr="00F7013D">
                          <w:rPr>
                            <w:color w:val="000000"/>
                            <w:sz w:val="24"/>
                            <w:szCs w:val="24"/>
                          </w:rPr>
                          <w:t>186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64243434"/>
                      <w:placeholder>
                        <w:docPart w:val="0244469A438E4DAE95B3F428C6641EE0"/>
                      </w:placeholder>
                    </w:sdtPr>
                    <w:sdtEndPr/>
                    <w:sdtContent>
                      <w:p w14:paraId="535EAF95" w14:textId="77777777" w:rsidR="00F7013D" w:rsidRPr="00F7013D" w:rsidRDefault="00F7013D" w:rsidP="00F7013D">
                        <w:pPr>
                          <w:rPr>
                            <w:color w:val="000000"/>
                            <w:sz w:val="24"/>
                            <w:szCs w:val="24"/>
                          </w:rPr>
                        </w:pPr>
                        <w:r w:rsidRPr="00F7013D">
                          <w:rPr>
                            <w:color w:val="000000"/>
                            <w:sz w:val="24"/>
                            <w:szCs w:val="24"/>
                          </w:rPr>
                          <w:t>Mr Stephen Newell</w:t>
                        </w:r>
                      </w:p>
                    </w:sdtContent>
                  </w:sdt>
                </w:tc>
              </w:tr>
            </w:sdtContent>
          </w:sdt>
        </w:sdtContent>
      </w:sdt>
      <w:sdt>
        <w:sdtPr>
          <w:rPr>
            <w:color w:val="000000"/>
            <w:sz w:val="24"/>
            <w:szCs w:val="24"/>
          </w:rPr>
          <w:tag w:val="SubmissionRow"/>
          <w:id w:val="-1964100645"/>
          <w15:repeatingSection/>
        </w:sdtPr>
        <w:sdtEndPr/>
        <w:sdtContent>
          <w:sdt>
            <w:sdtPr>
              <w:rPr>
                <w:color w:val="000000"/>
                <w:sz w:val="24"/>
                <w:szCs w:val="24"/>
              </w:rPr>
              <w:id w:val="-524639148"/>
              <w:placeholder>
                <w:docPart w:val="7962B7A590BC480697E155BB0E2ACAF2"/>
              </w:placeholder>
              <w15:repeatingSectionItem/>
            </w:sdtPr>
            <w:sdtEndPr/>
            <w:sdtContent>
              <w:tr w:rsidR="00F7013D" w:rsidRPr="00F7013D" w14:paraId="6D2078A0" w14:textId="77777777">
                <w:trPr>
                  <w:trHeight w:val="360"/>
                </w:trPr>
                <w:tc>
                  <w:tcPr>
                    <w:tcW w:w="1526" w:type="dxa"/>
                    <w:tcBorders>
                      <w:right w:val="nil"/>
                    </w:tcBorders>
                    <w:vAlign w:val="center"/>
                  </w:tcPr>
                  <w:p w14:paraId="1DA7967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13555045"/>
                        <w:placeholder>
                          <w:docPart w:val="A867C1855ADD47199BA570972083A397"/>
                        </w:placeholder>
                      </w:sdtPr>
                      <w:sdtEndPr/>
                      <w:sdtContent>
                        <w:r w:rsidR="00F7013D" w:rsidRPr="00F7013D">
                          <w:rPr>
                            <w:color w:val="000000"/>
                            <w:sz w:val="24"/>
                            <w:szCs w:val="24"/>
                          </w:rPr>
                          <w:t>187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88924017"/>
                      <w:placeholder>
                        <w:docPart w:val="0244469A438E4DAE95B3F428C6641EE0"/>
                      </w:placeholder>
                    </w:sdtPr>
                    <w:sdtEndPr/>
                    <w:sdtContent>
                      <w:p w14:paraId="41441D2F"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95228259"/>
          <w15:repeatingSection/>
        </w:sdtPr>
        <w:sdtEndPr/>
        <w:sdtContent>
          <w:sdt>
            <w:sdtPr>
              <w:rPr>
                <w:color w:val="000000"/>
                <w:sz w:val="24"/>
                <w:szCs w:val="24"/>
              </w:rPr>
              <w:id w:val="1866396191"/>
              <w:placeholder>
                <w:docPart w:val="7962B7A590BC480697E155BB0E2ACAF2"/>
              </w:placeholder>
              <w15:repeatingSectionItem/>
            </w:sdtPr>
            <w:sdtEndPr/>
            <w:sdtContent>
              <w:tr w:rsidR="00F7013D" w:rsidRPr="00F7013D" w14:paraId="352FDE0A" w14:textId="77777777">
                <w:trPr>
                  <w:trHeight w:val="360"/>
                </w:trPr>
                <w:tc>
                  <w:tcPr>
                    <w:tcW w:w="1526" w:type="dxa"/>
                    <w:tcBorders>
                      <w:right w:val="nil"/>
                    </w:tcBorders>
                    <w:vAlign w:val="center"/>
                  </w:tcPr>
                  <w:p w14:paraId="11C0893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8464390"/>
                        <w:placeholder>
                          <w:docPart w:val="A867C1855ADD47199BA570972083A397"/>
                        </w:placeholder>
                      </w:sdtPr>
                      <w:sdtEndPr/>
                      <w:sdtContent>
                        <w:r w:rsidR="00F7013D" w:rsidRPr="00F7013D">
                          <w:rPr>
                            <w:color w:val="000000"/>
                            <w:sz w:val="24"/>
                            <w:szCs w:val="24"/>
                          </w:rPr>
                          <w:t>188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43785171"/>
                      <w:placeholder>
                        <w:docPart w:val="0244469A438E4DAE95B3F428C6641EE0"/>
                      </w:placeholder>
                    </w:sdtPr>
                    <w:sdtEndPr/>
                    <w:sdtContent>
                      <w:p w14:paraId="225BC20B"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055617276"/>
          <w15:repeatingSection/>
        </w:sdtPr>
        <w:sdtEndPr/>
        <w:sdtContent>
          <w:sdt>
            <w:sdtPr>
              <w:rPr>
                <w:color w:val="000000"/>
                <w:sz w:val="24"/>
                <w:szCs w:val="24"/>
              </w:rPr>
              <w:id w:val="533769908"/>
              <w:placeholder>
                <w:docPart w:val="7962B7A590BC480697E155BB0E2ACAF2"/>
              </w:placeholder>
              <w15:repeatingSectionItem/>
            </w:sdtPr>
            <w:sdtEndPr/>
            <w:sdtContent>
              <w:tr w:rsidR="00F7013D" w:rsidRPr="00F7013D" w14:paraId="0716118F" w14:textId="77777777">
                <w:trPr>
                  <w:trHeight w:val="360"/>
                </w:trPr>
                <w:tc>
                  <w:tcPr>
                    <w:tcW w:w="1526" w:type="dxa"/>
                    <w:tcBorders>
                      <w:right w:val="nil"/>
                    </w:tcBorders>
                    <w:vAlign w:val="center"/>
                  </w:tcPr>
                  <w:p w14:paraId="0865E86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57910810"/>
                        <w:placeholder>
                          <w:docPart w:val="A867C1855ADD47199BA570972083A397"/>
                        </w:placeholder>
                      </w:sdtPr>
                      <w:sdtEndPr/>
                      <w:sdtContent>
                        <w:r w:rsidR="00F7013D" w:rsidRPr="00F7013D">
                          <w:rPr>
                            <w:color w:val="000000"/>
                            <w:sz w:val="24"/>
                            <w:szCs w:val="24"/>
                          </w:rPr>
                          <w:t>189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41095025"/>
                      <w:placeholder>
                        <w:docPart w:val="0244469A438E4DAE95B3F428C6641EE0"/>
                      </w:placeholder>
                    </w:sdtPr>
                    <w:sdtEndPr/>
                    <w:sdtContent>
                      <w:p w14:paraId="48913E7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768550524"/>
          <w15:repeatingSection/>
        </w:sdtPr>
        <w:sdtEndPr/>
        <w:sdtContent>
          <w:sdt>
            <w:sdtPr>
              <w:rPr>
                <w:color w:val="000000"/>
                <w:sz w:val="24"/>
                <w:szCs w:val="24"/>
              </w:rPr>
              <w:id w:val="971096249"/>
              <w:placeholder>
                <w:docPart w:val="7962B7A590BC480697E155BB0E2ACAF2"/>
              </w:placeholder>
              <w15:repeatingSectionItem/>
            </w:sdtPr>
            <w:sdtEndPr/>
            <w:sdtContent>
              <w:tr w:rsidR="00F7013D" w:rsidRPr="00F7013D" w14:paraId="4D9BD4EA" w14:textId="77777777">
                <w:trPr>
                  <w:trHeight w:val="360"/>
                </w:trPr>
                <w:tc>
                  <w:tcPr>
                    <w:tcW w:w="1526" w:type="dxa"/>
                    <w:tcBorders>
                      <w:right w:val="nil"/>
                    </w:tcBorders>
                    <w:vAlign w:val="center"/>
                  </w:tcPr>
                  <w:p w14:paraId="74AC428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91044208"/>
                        <w:placeholder>
                          <w:docPart w:val="A867C1855ADD47199BA570972083A397"/>
                        </w:placeholder>
                      </w:sdtPr>
                      <w:sdtEndPr/>
                      <w:sdtContent>
                        <w:r w:rsidR="00F7013D" w:rsidRPr="00F7013D">
                          <w:rPr>
                            <w:color w:val="000000"/>
                            <w:sz w:val="24"/>
                            <w:szCs w:val="24"/>
                          </w:rPr>
                          <w:t>190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50203077"/>
                      <w:placeholder>
                        <w:docPart w:val="0244469A438E4DAE95B3F428C6641EE0"/>
                      </w:placeholder>
                    </w:sdtPr>
                    <w:sdtEndPr/>
                    <w:sdtContent>
                      <w:p w14:paraId="0F8071D6"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578944565"/>
          <w15:repeatingSection/>
        </w:sdtPr>
        <w:sdtEndPr/>
        <w:sdtContent>
          <w:sdt>
            <w:sdtPr>
              <w:rPr>
                <w:color w:val="000000"/>
                <w:sz w:val="24"/>
                <w:szCs w:val="24"/>
              </w:rPr>
              <w:id w:val="-249202013"/>
              <w:placeholder>
                <w:docPart w:val="7962B7A590BC480697E155BB0E2ACAF2"/>
              </w:placeholder>
              <w15:repeatingSectionItem/>
            </w:sdtPr>
            <w:sdtEndPr/>
            <w:sdtContent>
              <w:tr w:rsidR="00F7013D" w:rsidRPr="00F7013D" w14:paraId="71575E11" w14:textId="77777777">
                <w:trPr>
                  <w:trHeight w:val="360"/>
                </w:trPr>
                <w:tc>
                  <w:tcPr>
                    <w:tcW w:w="1526" w:type="dxa"/>
                    <w:tcBorders>
                      <w:right w:val="nil"/>
                    </w:tcBorders>
                    <w:vAlign w:val="center"/>
                  </w:tcPr>
                  <w:p w14:paraId="6E43FB5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17148464"/>
                        <w:placeholder>
                          <w:docPart w:val="A867C1855ADD47199BA570972083A397"/>
                        </w:placeholder>
                      </w:sdtPr>
                      <w:sdtEndPr/>
                      <w:sdtContent>
                        <w:r w:rsidR="00F7013D" w:rsidRPr="00F7013D">
                          <w:rPr>
                            <w:color w:val="000000"/>
                            <w:sz w:val="24"/>
                            <w:szCs w:val="24"/>
                          </w:rPr>
                          <w:t>191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19722731"/>
                      <w:placeholder>
                        <w:docPart w:val="0244469A438E4DAE95B3F428C6641EE0"/>
                      </w:placeholder>
                    </w:sdtPr>
                    <w:sdtEndPr/>
                    <w:sdtContent>
                      <w:p w14:paraId="410ED6E8" w14:textId="7E3FBBD7" w:rsidR="00F7013D" w:rsidRPr="00F7013D" w:rsidRDefault="00F7013D" w:rsidP="00F7013D">
                        <w:pPr>
                          <w:rPr>
                            <w:color w:val="000000"/>
                            <w:sz w:val="24"/>
                            <w:szCs w:val="24"/>
                          </w:rPr>
                        </w:pPr>
                        <w:r w:rsidRPr="00F7013D">
                          <w:rPr>
                            <w:color w:val="000000"/>
                            <w:sz w:val="24"/>
                            <w:szCs w:val="24"/>
                          </w:rPr>
                          <w:t>Mr Simon Kennedy MP</w:t>
                        </w:r>
                      </w:p>
                    </w:sdtContent>
                  </w:sdt>
                </w:tc>
              </w:tr>
            </w:sdtContent>
          </w:sdt>
        </w:sdtContent>
      </w:sdt>
      <w:sdt>
        <w:sdtPr>
          <w:rPr>
            <w:color w:val="000000"/>
            <w:sz w:val="24"/>
            <w:szCs w:val="24"/>
          </w:rPr>
          <w:tag w:val="SubmissionRow"/>
          <w:id w:val="477579474"/>
          <w15:repeatingSection/>
        </w:sdtPr>
        <w:sdtEndPr/>
        <w:sdtContent>
          <w:sdt>
            <w:sdtPr>
              <w:rPr>
                <w:color w:val="000000"/>
                <w:sz w:val="24"/>
                <w:szCs w:val="24"/>
              </w:rPr>
              <w:id w:val="1552874303"/>
              <w:placeholder>
                <w:docPart w:val="7962B7A590BC480697E155BB0E2ACAF2"/>
              </w:placeholder>
              <w15:repeatingSectionItem/>
            </w:sdtPr>
            <w:sdtEndPr/>
            <w:sdtContent>
              <w:tr w:rsidR="00F7013D" w:rsidRPr="00F7013D" w14:paraId="0427657B" w14:textId="77777777">
                <w:trPr>
                  <w:trHeight w:val="360"/>
                </w:trPr>
                <w:tc>
                  <w:tcPr>
                    <w:tcW w:w="1526" w:type="dxa"/>
                    <w:tcBorders>
                      <w:right w:val="nil"/>
                    </w:tcBorders>
                    <w:vAlign w:val="center"/>
                  </w:tcPr>
                  <w:p w14:paraId="3FC09F9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116970020"/>
                        <w:placeholder>
                          <w:docPart w:val="A867C1855ADD47199BA570972083A397"/>
                        </w:placeholder>
                      </w:sdtPr>
                      <w:sdtEndPr/>
                      <w:sdtContent>
                        <w:r w:rsidR="00F7013D" w:rsidRPr="00F7013D">
                          <w:rPr>
                            <w:color w:val="000000"/>
                            <w:sz w:val="24"/>
                            <w:szCs w:val="24"/>
                          </w:rPr>
                          <w:t>192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01510802"/>
                      <w:placeholder>
                        <w:docPart w:val="0244469A438E4DAE95B3F428C6641EE0"/>
                      </w:placeholder>
                    </w:sdtPr>
                    <w:sdtEndPr/>
                    <w:sdtContent>
                      <w:p w14:paraId="5BB6855F" w14:textId="77777777" w:rsidR="00F7013D" w:rsidRPr="00F7013D" w:rsidRDefault="00F7013D" w:rsidP="00F7013D">
                        <w:pPr>
                          <w:rPr>
                            <w:color w:val="000000"/>
                            <w:sz w:val="24"/>
                            <w:szCs w:val="24"/>
                          </w:rPr>
                        </w:pPr>
                        <w:r w:rsidRPr="00F7013D">
                          <w:rPr>
                            <w:color w:val="000000"/>
                            <w:sz w:val="24"/>
                            <w:szCs w:val="24"/>
                          </w:rPr>
                          <w:t>GoGet</w:t>
                        </w:r>
                      </w:p>
                    </w:sdtContent>
                  </w:sdt>
                </w:tc>
              </w:tr>
            </w:sdtContent>
          </w:sdt>
        </w:sdtContent>
      </w:sdt>
      <w:sdt>
        <w:sdtPr>
          <w:rPr>
            <w:color w:val="000000"/>
            <w:sz w:val="24"/>
            <w:szCs w:val="24"/>
          </w:rPr>
          <w:tag w:val="SubmissionRow"/>
          <w:id w:val="876510612"/>
          <w15:repeatingSection/>
        </w:sdtPr>
        <w:sdtEndPr/>
        <w:sdtContent>
          <w:sdt>
            <w:sdtPr>
              <w:rPr>
                <w:color w:val="000000"/>
                <w:sz w:val="24"/>
                <w:szCs w:val="24"/>
              </w:rPr>
              <w:id w:val="499234883"/>
              <w:placeholder>
                <w:docPart w:val="7962B7A590BC480697E155BB0E2ACAF2"/>
              </w:placeholder>
              <w15:repeatingSectionItem/>
            </w:sdtPr>
            <w:sdtEndPr/>
            <w:sdtContent>
              <w:tr w:rsidR="00F7013D" w:rsidRPr="00F7013D" w14:paraId="486ABB4A" w14:textId="77777777">
                <w:trPr>
                  <w:trHeight w:val="360"/>
                </w:trPr>
                <w:tc>
                  <w:tcPr>
                    <w:tcW w:w="1526" w:type="dxa"/>
                    <w:tcBorders>
                      <w:right w:val="nil"/>
                    </w:tcBorders>
                    <w:vAlign w:val="center"/>
                  </w:tcPr>
                  <w:p w14:paraId="766CDC9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74335405"/>
                        <w:placeholder>
                          <w:docPart w:val="A867C1855ADD47199BA570972083A397"/>
                        </w:placeholder>
                      </w:sdtPr>
                      <w:sdtEndPr/>
                      <w:sdtContent>
                        <w:r w:rsidR="00F7013D" w:rsidRPr="00F7013D">
                          <w:rPr>
                            <w:color w:val="000000"/>
                            <w:sz w:val="24"/>
                            <w:szCs w:val="24"/>
                          </w:rPr>
                          <w:t>193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6428927"/>
                      <w:placeholder>
                        <w:docPart w:val="0244469A438E4DAE95B3F428C6641EE0"/>
                      </w:placeholder>
                    </w:sdtPr>
                    <w:sdtEndPr/>
                    <w:sdtContent>
                      <w:p w14:paraId="4957CD45" w14:textId="77777777" w:rsidR="00F7013D" w:rsidRPr="00F7013D" w:rsidRDefault="00F7013D" w:rsidP="00F7013D">
                        <w:pPr>
                          <w:rPr>
                            <w:color w:val="000000"/>
                            <w:sz w:val="24"/>
                            <w:szCs w:val="24"/>
                          </w:rPr>
                        </w:pPr>
                        <w:proofErr w:type="spellStart"/>
                        <w:r w:rsidRPr="00F7013D">
                          <w:rPr>
                            <w:color w:val="000000"/>
                            <w:sz w:val="24"/>
                            <w:szCs w:val="24"/>
                          </w:rPr>
                          <w:t>BIKEast</w:t>
                        </w:r>
                        <w:proofErr w:type="spellEnd"/>
                      </w:p>
                    </w:sdtContent>
                  </w:sdt>
                </w:tc>
              </w:tr>
            </w:sdtContent>
          </w:sdt>
        </w:sdtContent>
      </w:sdt>
      <w:sdt>
        <w:sdtPr>
          <w:rPr>
            <w:color w:val="000000"/>
            <w:sz w:val="24"/>
            <w:szCs w:val="24"/>
          </w:rPr>
          <w:tag w:val="SubmissionRow"/>
          <w:id w:val="-934974331"/>
          <w15:repeatingSection/>
        </w:sdtPr>
        <w:sdtEndPr/>
        <w:sdtContent>
          <w:sdt>
            <w:sdtPr>
              <w:rPr>
                <w:color w:val="000000"/>
                <w:sz w:val="24"/>
                <w:szCs w:val="24"/>
              </w:rPr>
              <w:id w:val="-362681887"/>
              <w:placeholder>
                <w:docPart w:val="7962B7A590BC480697E155BB0E2ACAF2"/>
              </w:placeholder>
              <w15:repeatingSectionItem/>
            </w:sdtPr>
            <w:sdtEndPr/>
            <w:sdtContent>
              <w:tr w:rsidR="00F7013D" w:rsidRPr="00F7013D" w14:paraId="7C607C2B" w14:textId="77777777">
                <w:trPr>
                  <w:trHeight w:val="360"/>
                </w:trPr>
                <w:tc>
                  <w:tcPr>
                    <w:tcW w:w="1526" w:type="dxa"/>
                    <w:tcBorders>
                      <w:right w:val="nil"/>
                    </w:tcBorders>
                    <w:vAlign w:val="center"/>
                  </w:tcPr>
                  <w:p w14:paraId="419FDCF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00465247"/>
                        <w:placeholder>
                          <w:docPart w:val="A867C1855ADD47199BA570972083A397"/>
                        </w:placeholder>
                      </w:sdtPr>
                      <w:sdtEndPr/>
                      <w:sdtContent>
                        <w:r w:rsidR="00F7013D" w:rsidRPr="00F7013D">
                          <w:rPr>
                            <w:color w:val="000000"/>
                            <w:sz w:val="24"/>
                            <w:szCs w:val="24"/>
                          </w:rPr>
                          <w:t>194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71939584"/>
                      <w:placeholder>
                        <w:docPart w:val="0244469A438E4DAE95B3F428C6641EE0"/>
                      </w:placeholder>
                    </w:sdtPr>
                    <w:sdtEndPr/>
                    <w:sdtContent>
                      <w:p w14:paraId="2CEC32AA" w14:textId="77777777" w:rsidR="00F7013D" w:rsidRPr="00F7013D" w:rsidRDefault="00F7013D" w:rsidP="00F7013D">
                        <w:pPr>
                          <w:rPr>
                            <w:color w:val="000000"/>
                            <w:sz w:val="24"/>
                            <w:szCs w:val="24"/>
                          </w:rPr>
                        </w:pPr>
                        <w:r w:rsidRPr="00F7013D">
                          <w:rPr>
                            <w:color w:val="000000"/>
                            <w:sz w:val="24"/>
                            <w:szCs w:val="24"/>
                          </w:rPr>
                          <w:t>Mr Robert Johnston</w:t>
                        </w:r>
                      </w:p>
                    </w:sdtContent>
                  </w:sdt>
                </w:tc>
              </w:tr>
            </w:sdtContent>
          </w:sdt>
        </w:sdtContent>
      </w:sdt>
      <w:sdt>
        <w:sdtPr>
          <w:rPr>
            <w:color w:val="000000"/>
            <w:sz w:val="24"/>
            <w:szCs w:val="24"/>
          </w:rPr>
          <w:tag w:val="SubmissionRow"/>
          <w:id w:val="1821927512"/>
          <w15:repeatingSection/>
        </w:sdtPr>
        <w:sdtEndPr/>
        <w:sdtContent>
          <w:sdt>
            <w:sdtPr>
              <w:rPr>
                <w:color w:val="000000"/>
                <w:sz w:val="24"/>
                <w:szCs w:val="24"/>
              </w:rPr>
              <w:id w:val="-539586068"/>
              <w:placeholder>
                <w:docPart w:val="7962B7A590BC480697E155BB0E2ACAF2"/>
              </w:placeholder>
              <w15:repeatingSectionItem/>
            </w:sdtPr>
            <w:sdtEndPr/>
            <w:sdtContent>
              <w:tr w:rsidR="00F7013D" w:rsidRPr="00F7013D" w14:paraId="18A3239C" w14:textId="77777777">
                <w:trPr>
                  <w:trHeight w:val="360"/>
                </w:trPr>
                <w:tc>
                  <w:tcPr>
                    <w:tcW w:w="1526" w:type="dxa"/>
                    <w:tcBorders>
                      <w:right w:val="nil"/>
                    </w:tcBorders>
                    <w:vAlign w:val="center"/>
                  </w:tcPr>
                  <w:p w14:paraId="1C888AB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923661"/>
                        <w:placeholder>
                          <w:docPart w:val="A867C1855ADD47199BA570972083A397"/>
                        </w:placeholder>
                      </w:sdtPr>
                      <w:sdtEndPr/>
                      <w:sdtContent>
                        <w:r w:rsidR="00F7013D" w:rsidRPr="00F7013D">
                          <w:rPr>
                            <w:color w:val="000000"/>
                            <w:sz w:val="24"/>
                            <w:szCs w:val="24"/>
                          </w:rPr>
                          <w:t>195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77129652"/>
                      <w:placeholder>
                        <w:docPart w:val="0244469A438E4DAE95B3F428C6641EE0"/>
                      </w:placeholder>
                    </w:sdtPr>
                    <w:sdtEndPr/>
                    <w:sdtContent>
                      <w:p w14:paraId="3D3E4328" w14:textId="77777777" w:rsidR="00F7013D" w:rsidRPr="00F7013D" w:rsidRDefault="00F7013D" w:rsidP="00F7013D">
                        <w:pPr>
                          <w:rPr>
                            <w:color w:val="000000"/>
                            <w:sz w:val="24"/>
                            <w:szCs w:val="24"/>
                          </w:rPr>
                        </w:pPr>
                        <w:r w:rsidRPr="00F7013D">
                          <w:rPr>
                            <w:color w:val="000000"/>
                            <w:sz w:val="24"/>
                            <w:szCs w:val="24"/>
                          </w:rPr>
                          <w:t>Royal Australasian College of Surgeons (RACS)</w:t>
                        </w:r>
                      </w:p>
                    </w:sdtContent>
                  </w:sdt>
                </w:tc>
              </w:tr>
            </w:sdtContent>
          </w:sdt>
        </w:sdtContent>
      </w:sdt>
      <w:sdt>
        <w:sdtPr>
          <w:rPr>
            <w:color w:val="000000"/>
            <w:sz w:val="24"/>
            <w:szCs w:val="24"/>
          </w:rPr>
          <w:tag w:val="SubmissionRow"/>
          <w:id w:val="-1496803239"/>
          <w15:repeatingSection/>
        </w:sdtPr>
        <w:sdtEndPr/>
        <w:sdtContent>
          <w:sdt>
            <w:sdtPr>
              <w:rPr>
                <w:color w:val="000000"/>
                <w:sz w:val="24"/>
                <w:szCs w:val="24"/>
              </w:rPr>
              <w:id w:val="-1957709254"/>
              <w:placeholder>
                <w:docPart w:val="7962B7A590BC480697E155BB0E2ACAF2"/>
              </w:placeholder>
              <w15:repeatingSectionItem/>
            </w:sdtPr>
            <w:sdtEndPr/>
            <w:sdtContent>
              <w:tr w:rsidR="00F7013D" w:rsidRPr="00F7013D" w14:paraId="47DF309F" w14:textId="77777777">
                <w:trPr>
                  <w:trHeight w:val="360"/>
                </w:trPr>
                <w:tc>
                  <w:tcPr>
                    <w:tcW w:w="1526" w:type="dxa"/>
                    <w:tcBorders>
                      <w:right w:val="nil"/>
                    </w:tcBorders>
                    <w:vAlign w:val="center"/>
                  </w:tcPr>
                  <w:p w14:paraId="4599D57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68040604"/>
                        <w:placeholder>
                          <w:docPart w:val="A867C1855ADD47199BA570972083A397"/>
                        </w:placeholder>
                      </w:sdtPr>
                      <w:sdtEndPr/>
                      <w:sdtContent>
                        <w:r w:rsidR="00F7013D" w:rsidRPr="00F7013D">
                          <w:rPr>
                            <w:color w:val="000000"/>
                            <w:sz w:val="24"/>
                            <w:szCs w:val="24"/>
                          </w:rPr>
                          <w:t>196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98409362"/>
                      <w:placeholder>
                        <w:docPart w:val="0244469A438E4DAE95B3F428C6641EE0"/>
                      </w:placeholder>
                    </w:sdtPr>
                    <w:sdtEndPr/>
                    <w:sdtContent>
                      <w:p w14:paraId="399FF0A1" w14:textId="77777777" w:rsidR="00F7013D" w:rsidRPr="00F7013D" w:rsidRDefault="00F7013D" w:rsidP="00F7013D">
                        <w:pPr>
                          <w:rPr>
                            <w:color w:val="000000"/>
                            <w:sz w:val="24"/>
                            <w:szCs w:val="24"/>
                          </w:rPr>
                        </w:pPr>
                        <w:r w:rsidRPr="00F7013D">
                          <w:rPr>
                            <w:color w:val="000000"/>
                            <w:sz w:val="24"/>
                            <w:szCs w:val="24"/>
                          </w:rPr>
                          <w:t>Vision Australia</w:t>
                        </w:r>
                      </w:p>
                    </w:sdtContent>
                  </w:sdt>
                </w:tc>
              </w:tr>
            </w:sdtContent>
          </w:sdt>
        </w:sdtContent>
      </w:sdt>
      <w:sdt>
        <w:sdtPr>
          <w:rPr>
            <w:color w:val="000000"/>
            <w:sz w:val="24"/>
            <w:szCs w:val="24"/>
          </w:rPr>
          <w:tag w:val="SubmissionRow"/>
          <w:id w:val="1178922893"/>
          <w15:repeatingSection/>
        </w:sdtPr>
        <w:sdtEndPr/>
        <w:sdtContent>
          <w:sdt>
            <w:sdtPr>
              <w:rPr>
                <w:color w:val="000000"/>
                <w:sz w:val="24"/>
                <w:szCs w:val="24"/>
              </w:rPr>
              <w:id w:val="-1854405535"/>
              <w:placeholder>
                <w:docPart w:val="7962B7A590BC480697E155BB0E2ACAF2"/>
              </w:placeholder>
              <w15:repeatingSectionItem/>
            </w:sdtPr>
            <w:sdtEndPr/>
            <w:sdtContent>
              <w:tr w:rsidR="00F7013D" w:rsidRPr="00F7013D" w14:paraId="7EE10045" w14:textId="77777777">
                <w:trPr>
                  <w:trHeight w:val="360"/>
                </w:trPr>
                <w:tc>
                  <w:tcPr>
                    <w:tcW w:w="1526" w:type="dxa"/>
                    <w:tcBorders>
                      <w:right w:val="nil"/>
                    </w:tcBorders>
                    <w:vAlign w:val="center"/>
                  </w:tcPr>
                  <w:p w14:paraId="58591F5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79621587"/>
                        <w:placeholder>
                          <w:docPart w:val="A867C1855ADD47199BA570972083A397"/>
                        </w:placeholder>
                      </w:sdtPr>
                      <w:sdtEndPr/>
                      <w:sdtContent>
                        <w:r w:rsidR="00F7013D" w:rsidRPr="00F7013D">
                          <w:rPr>
                            <w:color w:val="000000"/>
                            <w:sz w:val="24"/>
                            <w:szCs w:val="24"/>
                          </w:rPr>
                          <w:t>197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73858760"/>
                      <w:placeholder>
                        <w:docPart w:val="0244469A438E4DAE95B3F428C6641EE0"/>
                      </w:placeholder>
                    </w:sdtPr>
                    <w:sdtEndPr/>
                    <w:sdtContent>
                      <w:p w14:paraId="6E138BA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454332173"/>
          <w15:repeatingSection/>
        </w:sdtPr>
        <w:sdtEndPr/>
        <w:sdtContent>
          <w:sdt>
            <w:sdtPr>
              <w:rPr>
                <w:color w:val="000000"/>
                <w:sz w:val="24"/>
                <w:szCs w:val="24"/>
              </w:rPr>
              <w:id w:val="-1916923425"/>
              <w:placeholder>
                <w:docPart w:val="7962B7A590BC480697E155BB0E2ACAF2"/>
              </w:placeholder>
              <w15:repeatingSectionItem/>
            </w:sdtPr>
            <w:sdtEndPr/>
            <w:sdtContent>
              <w:tr w:rsidR="00F7013D" w:rsidRPr="00F7013D" w14:paraId="5378574B" w14:textId="77777777">
                <w:trPr>
                  <w:trHeight w:val="360"/>
                </w:trPr>
                <w:tc>
                  <w:tcPr>
                    <w:tcW w:w="1526" w:type="dxa"/>
                    <w:tcBorders>
                      <w:right w:val="nil"/>
                    </w:tcBorders>
                    <w:vAlign w:val="center"/>
                  </w:tcPr>
                  <w:p w14:paraId="18D4544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46962854"/>
                        <w:placeholder>
                          <w:docPart w:val="A867C1855ADD47199BA570972083A397"/>
                        </w:placeholder>
                      </w:sdtPr>
                      <w:sdtEndPr/>
                      <w:sdtContent>
                        <w:r w:rsidR="00F7013D" w:rsidRPr="00F7013D">
                          <w:rPr>
                            <w:color w:val="000000"/>
                            <w:sz w:val="24"/>
                            <w:szCs w:val="24"/>
                          </w:rPr>
                          <w:t>198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70867323"/>
                      <w:placeholder>
                        <w:docPart w:val="0244469A438E4DAE95B3F428C6641EE0"/>
                      </w:placeholder>
                    </w:sdtPr>
                    <w:sdtEndPr/>
                    <w:sdtContent>
                      <w:p w14:paraId="24B1C8FD" w14:textId="77777777" w:rsidR="00F7013D" w:rsidRPr="00F7013D" w:rsidRDefault="00F7013D" w:rsidP="00F7013D">
                        <w:pPr>
                          <w:rPr>
                            <w:color w:val="000000"/>
                            <w:sz w:val="24"/>
                            <w:szCs w:val="24"/>
                          </w:rPr>
                        </w:pPr>
                        <w:r w:rsidRPr="00F7013D">
                          <w:rPr>
                            <w:color w:val="000000"/>
                            <w:sz w:val="24"/>
                            <w:szCs w:val="24"/>
                          </w:rPr>
                          <w:t>Professor Stephen Greaves</w:t>
                        </w:r>
                      </w:p>
                    </w:sdtContent>
                  </w:sdt>
                </w:tc>
              </w:tr>
            </w:sdtContent>
          </w:sdt>
        </w:sdtContent>
      </w:sdt>
      <w:sdt>
        <w:sdtPr>
          <w:rPr>
            <w:color w:val="000000"/>
            <w:sz w:val="24"/>
            <w:szCs w:val="24"/>
          </w:rPr>
          <w:tag w:val="SubmissionRow"/>
          <w:id w:val="-1810468151"/>
          <w15:repeatingSection/>
        </w:sdtPr>
        <w:sdtEndPr/>
        <w:sdtContent>
          <w:sdt>
            <w:sdtPr>
              <w:rPr>
                <w:color w:val="000000"/>
                <w:sz w:val="24"/>
                <w:szCs w:val="24"/>
              </w:rPr>
              <w:id w:val="-1906906670"/>
              <w:placeholder>
                <w:docPart w:val="7962B7A590BC480697E155BB0E2ACAF2"/>
              </w:placeholder>
              <w15:repeatingSectionItem/>
            </w:sdtPr>
            <w:sdtEndPr/>
            <w:sdtContent>
              <w:tr w:rsidR="00F7013D" w:rsidRPr="00F7013D" w14:paraId="5693CEFE" w14:textId="77777777">
                <w:trPr>
                  <w:trHeight w:val="360"/>
                </w:trPr>
                <w:tc>
                  <w:tcPr>
                    <w:tcW w:w="1526" w:type="dxa"/>
                    <w:tcBorders>
                      <w:right w:val="nil"/>
                    </w:tcBorders>
                    <w:vAlign w:val="center"/>
                  </w:tcPr>
                  <w:p w14:paraId="4AB9B9BA"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72322615"/>
                        <w:placeholder>
                          <w:docPart w:val="A867C1855ADD47199BA570972083A397"/>
                        </w:placeholder>
                      </w:sdtPr>
                      <w:sdtEndPr/>
                      <w:sdtContent>
                        <w:r w:rsidR="00F7013D" w:rsidRPr="00F7013D">
                          <w:rPr>
                            <w:color w:val="000000"/>
                            <w:sz w:val="24"/>
                            <w:szCs w:val="24"/>
                          </w:rPr>
                          <w:t>199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45993952"/>
                      <w:placeholder>
                        <w:docPart w:val="0244469A438E4DAE95B3F428C6641EE0"/>
                      </w:placeholder>
                    </w:sdtPr>
                    <w:sdtEndPr/>
                    <w:sdtContent>
                      <w:p w14:paraId="5216FA79"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sdt>
        <w:sdtPr>
          <w:rPr>
            <w:color w:val="000000"/>
            <w:sz w:val="24"/>
            <w:szCs w:val="24"/>
          </w:rPr>
          <w:tag w:val="SubmissionRow"/>
          <w:id w:val="-1308851452"/>
          <w15:repeatingSection/>
        </w:sdtPr>
        <w:sdtEndPr/>
        <w:sdtContent>
          <w:sdt>
            <w:sdtPr>
              <w:rPr>
                <w:color w:val="000000"/>
                <w:sz w:val="24"/>
                <w:szCs w:val="24"/>
              </w:rPr>
              <w:id w:val="-606279333"/>
              <w:placeholder>
                <w:docPart w:val="7962B7A590BC480697E155BB0E2ACAF2"/>
              </w:placeholder>
              <w15:repeatingSectionItem/>
            </w:sdtPr>
            <w:sdtEndPr/>
            <w:sdtContent>
              <w:tr w:rsidR="00F7013D" w:rsidRPr="00F7013D" w14:paraId="63C0A3E7" w14:textId="77777777">
                <w:trPr>
                  <w:trHeight w:val="360"/>
                </w:trPr>
                <w:tc>
                  <w:tcPr>
                    <w:tcW w:w="1526" w:type="dxa"/>
                    <w:tcBorders>
                      <w:right w:val="nil"/>
                    </w:tcBorders>
                    <w:vAlign w:val="center"/>
                  </w:tcPr>
                  <w:p w14:paraId="7F78DAB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56294279"/>
                        <w:placeholder>
                          <w:docPart w:val="A867C1855ADD47199BA570972083A397"/>
                        </w:placeholder>
                      </w:sdtPr>
                      <w:sdtEndPr/>
                      <w:sdtContent>
                        <w:r w:rsidR="00F7013D" w:rsidRPr="00F7013D">
                          <w:rPr>
                            <w:color w:val="000000"/>
                            <w:sz w:val="24"/>
                            <w:szCs w:val="24"/>
                          </w:rPr>
                          <w:t>200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553740881"/>
                      <w:placeholder>
                        <w:docPart w:val="0244469A438E4DAE95B3F428C6641EE0"/>
                      </w:placeholder>
                    </w:sdtPr>
                    <w:sdtEndPr/>
                    <w:sdtContent>
                      <w:p w14:paraId="5A6B5C4C" w14:textId="77777777" w:rsidR="00F7013D" w:rsidRPr="00F7013D" w:rsidRDefault="00F7013D" w:rsidP="00F7013D">
                        <w:pPr>
                          <w:rPr>
                            <w:color w:val="000000"/>
                            <w:sz w:val="24"/>
                            <w:szCs w:val="24"/>
                          </w:rPr>
                        </w:pPr>
                        <w:r w:rsidRPr="00F7013D">
                          <w:rPr>
                            <w:color w:val="000000"/>
                            <w:sz w:val="24"/>
                            <w:szCs w:val="24"/>
                          </w:rPr>
                          <w:t>Guide Dogs NSW</w:t>
                        </w:r>
                      </w:p>
                    </w:sdtContent>
                  </w:sdt>
                </w:tc>
              </w:tr>
            </w:sdtContent>
          </w:sdt>
        </w:sdtContent>
      </w:sdt>
      <w:sdt>
        <w:sdtPr>
          <w:rPr>
            <w:color w:val="000000"/>
            <w:sz w:val="24"/>
            <w:szCs w:val="24"/>
          </w:rPr>
          <w:tag w:val="SubmissionRow"/>
          <w:id w:val="-117842495"/>
          <w15:repeatingSection/>
        </w:sdtPr>
        <w:sdtEndPr/>
        <w:sdtContent>
          <w:sdt>
            <w:sdtPr>
              <w:rPr>
                <w:color w:val="000000"/>
                <w:sz w:val="24"/>
                <w:szCs w:val="24"/>
              </w:rPr>
              <w:id w:val="-1760981124"/>
              <w:placeholder>
                <w:docPart w:val="7962B7A590BC480697E155BB0E2ACAF2"/>
              </w:placeholder>
              <w15:repeatingSectionItem/>
            </w:sdtPr>
            <w:sdtEndPr/>
            <w:sdtContent>
              <w:tr w:rsidR="00F7013D" w:rsidRPr="00F7013D" w14:paraId="670C33EA" w14:textId="77777777">
                <w:trPr>
                  <w:trHeight w:val="360"/>
                </w:trPr>
                <w:tc>
                  <w:tcPr>
                    <w:tcW w:w="1526" w:type="dxa"/>
                    <w:tcBorders>
                      <w:right w:val="nil"/>
                    </w:tcBorders>
                    <w:vAlign w:val="center"/>
                  </w:tcPr>
                  <w:p w14:paraId="705CBC0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11054922"/>
                        <w:placeholder>
                          <w:docPart w:val="A867C1855ADD47199BA570972083A397"/>
                        </w:placeholder>
                      </w:sdtPr>
                      <w:sdtEndPr/>
                      <w:sdtContent>
                        <w:r w:rsidR="00F7013D" w:rsidRPr="00F7013D">
                          <w:rPr>
                            <w:color w:val="000000"/>
                            <w:sz w:val="24"/>
                            <w:szCs w:val="24"/>
                          </w:rPr>
                          <w:t>201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25269632"/>
                      <w:placeholder>
                        <w:docPart w:val="0244469A438E4DAE95B3F428C6641EE0"/>
                      </w:placeholder>
                    </w:sdtPr>
                    <w:sdtEndPr/>
                    <w:sdtContent>
                      <w:p w14:paraId="30A5E342" w14:textId="77777777" w:rsidR="00F7013D" w:rsidRPr="00F7013D" w:rsidRDefault="00F7013D" w:rsidP="00F7013D">
                        <w:pPr>
                          <w:rPr>
                            <w:color w:val="000000"/>
                            <w:sz w:val="24"/>
                            <w:szCs w:val="24"/>
                          </w:rPr>
                        </w:pPr>
                        <w:proofErr w:type="spellStart"/>
                        <w:r w:rsidRPr="00F7013D">
                          <w:rPr>
                            <w:color w:val="000000"/>
                            <w:sz w:val="24"/>
                            <w:szCs w:val="24"/>
                          </w:rPr>
                          <w:t>Jullietta</w:t>
                        </w:r>
                        <w:proofErr w:type="spellEnd"/>
                        <w:r w:rsidRPr="00F7013D">
                          <w:rPr>
                            <w:color w:val="000000"/>
                            <w:sz w:val="24"/>
                            <w:szCs w:val="24"/>
                          </w:rPr>
                          <w:t xml:space="preserve"> Jung</w:t>
                        </w:r>
                      </w:p>
                    </w:sdtContent>
                  </w:sdt>
                </w:tc>
              </w:tr>
            </w:sdtContent>
          </w:sdt>
        </w:sdtContent>
      </w:sdt>
      <w:sdt>
        <w:sdtPr>
          <w:rPr>
            <w:color w:val="000000"/>
            <w:sz w:val="24"/>
            <w:szCs w:val="24"/>
          </w:rPr>
          <w:tag w:val="SubmissionRow"/>
          <w:id w:val="297192694"/>
          <w15:repeatingSection/>
        </w:sdtPr>
        <w:sdtEndPr/>
        <w:sdtContent>
          <w:sdt>
            <w:sdtPr>
              <w:rPr>
                <w:color w:val="000000"/>
                <w:sz w:val="24"/>
                <w:szCs w:val="24"/>
              </w:rPr>
              <w:id w:val="-576510971"/>
              <w:placeholder>
                <w:docPart w:val="7962B7A590BC480697E155BB0E2ACAF2"/>
              </w:placeholder>
              <w15:repeatingSectionItem/>
            </w:sdtPr>
            <w:sdtEndPr/>
            <w:sdtContent>
              <w:tr w:rsidR="00F7013D" w:rsidRPr="00F7013D" w14:paraId="0F5CC941" w14:textId="77777777">
                <w:trPr>
                  <w:trHeight w:val="360"/>
                </w:trPr>
                <w:tc>
                  <w:tcPr>
                    <w:tcW w:w="1526" w:type="dxa"/>
                    <w:tcBorders>
                      <w:right w:val="nil"/>
                    </w:tcBorders>
                    <w:vAlign w:val="center"/>
                  </w:tcPr>
                  <w:p w14:paraId="5A30892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756977930"/>
                        <w:placeholder>
                          <w:docPart w:val="A867C1855ADD47199BA570972083A397"/>
                        </w:placeholder>
                      </w:sdtPr>
                      <w:sdtEndPr/>
                      <w:sdtContent>
                        <w:r w:rsidR="00F7013D" w:rsidRPr="00F7013D">
                          <w:rPr>
                            <w:color w:val="000000"/>
                            <w:sz w:val="24"/>
                            <w:szCs w:val="24"/>
                          </w:rPr>
                          <w:t>202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29437532"/>
                      <w:placeholder>
                        <w:docPart w:val="0244469A438E4DAE95B3F428C6641EE0"/>
                      </w:placeholder>
                    </w:sdtPr>
                    <w:sdtEndPr/>
                    <w:sdtContent>
                      <w:p w14:paraId="130A5B4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398946796"/>
          <w15:repeatingSection/>
        </w:sdtPr>
        <w:sdtEndPr/>
        <w:sdtContent>
          <w:sdt>
            <w:sdtPr>
              <w:rPr>
                <w:color w:val="000000"/>
                <w:sz w:val="24"/>
                <w:szCs w:val="24"/>
              </w:rPr>
              <w:id w:val="-1159763801"/>
              <w:placeholder>
                <w:docPart w:val="7962B7A590BC480697E155BB0E2ACAF2"/>
              </w:placeholder>
              <w15:repeatingSectionItem/>
            </w:sdtPr>
            <w:sdtEndPr/>
            <w:sdtContent>
              <w:tr w:rsidR="00F7013D" w:rsidRPr="00F7013D" w14:paraId="5E89FEF3" w14:textId="77777777">
                <w:trPr>
                  <w:trHeight w:val="360"/>
                </w:trPr>
                <w:tc>
                  <w:tcPr>
                    <w:tcW w:w="1526" w:type="dxa"/>
                    <w:tcBorders>
                      <w:right w:val="nil"/>
                    </w:tcBorders>
                    <w:vAlign w:val="center"/>
                  </w:tcPr>
                  <w:p w14:paraId="75A16BE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5625529"/>
                        <w:placeholder>
                          <w:docPart w:val="A867C1855ADD47199BA570972083A397"/>
                        </w:placeholder>
                      </w:sdtPr>
                      <w:sdtEndPr/>
                      <w:sdtContent>
                        <w:r w:rsidR="00F7013D" w:rsidRPr="00F7013D">
                          <w:rPr>
                            <w:color w:val="000000"/>
                            <w:sz w:val="24"/>
                            <w:szCs w:val="24"/>
                          </w:rPr>
                          <w:t>203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36528043"/>
                      <w:placeholder>
                        <w:docPart w:val="0244469A438E4DAE95B3F428C6641EE0"/>
                      </w:placeholder>
                    </w:sdtPr>
                    <w:sdtEndPr/>
                    <w:sdtContent>
                      <w:p w14:paraId="4CB5339D" w14:textId="77777777" w:rsidR="00F7013D" w:rsidRPr="00F7013D" w:rsidRDefault="00F7013D" w:rsidP="00F7013D">
                        <w:pPr>
                          <w:rPr>
                            <w:color w:val="000000"/>
                            <w:sz w:val="24"/>
                            <w:szCs w:val="24"/>
                          </w:rPr>
                        </w:pPr>
                        <w:r w:rsidRPr="00F7013D">
                          <w:rPr>
                            <w:color w:val="000000"/>
                            <w:sz w:val="24"/>
                            <w:szCs w:val="24"/>
                          </w:rPr>
                          <w:t>Mr Paul Hooper</w:t>
                        </w:r>
                      </w:p>
                    </w:sdtContent>
                  </w:sdt>
                </w:tc>
              </w:tr>
            </w:sdtContent>
          </w:sdt>
        </w:sdtContent>
      </w:sdt>
      <w:sdt>
        <w:sdtPr>
          <w:rPr>
            <w:color w:val="000000"/>
            <w:sz w:val="24"/>
            <w:szCs w:val="24"/>
          </w:rPr>
          <w:tag w:val="SubmissionRow"/>
          <w:id w:val="-1777481801"/>
          <w15:repeatingSection/>
        </w:sdtPr>
        <w:sdtEndPr/>
        <w:sdtContent>
          <w:sdt>
            <w:sdtPr>
              <w:rPr>
                <w:color w:val="000000"/>
                <w:sz w:val="24"/>
                <w:szCs w:val="24"/>
              </w:rPr>
              <w:id w:val="-1433119279"/>
              <w:placeholder>
                <w:docPart w:val="7962B7A590BC480697E155BB0E2ACAF2"/>
              </w:placeholder>
              <w15:repeatingSectionItem/>
            </w:sdtPr>
            <w:sdtEndPr/>
            <w:sdtContent>
              <w:tr w:rsidR="00F7013D" w:rsidRPr="00F7013D" w14:paraId="01764182" w14:textId="77777777">
                <w:trPr>
                  <w:trHeight w:val="360"/>
                </w:trPr>
                <w:tc>
                  <w:tcPr>
                    <w:tcW w:w="1526" w:type="dxa"/>
                    <w:tcBorders>
                      <w:right w:val="nil"/>
                    </w:tcBorders>
                    <w:vAlign w:val="center"/>
                  </w:tcPr>
                  <w:p w14:paraId="6F06A63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39101451"/>
                        <w:placeholder>
                          <w:docPart w:val="A867C1855ADD47199BA570972083A397"/>
                        </w:placeholder>
                      </w:sdtPr>
                      <w:sdtEndPr/>
                      <w:sdtContent>
                        <w:r w:rsidR="00F7013D" w:rsidRPr="00F7013D">
                          <w:rPr>
                            <w:color w:val="000000"/>
                            <w:sz w:val="24"/>
                            <w:szCs w:val="24"/>
                          </w:rPr>
                          <w:t>204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17424718"/>
                      <w:placeholder>
                        <w:docPart w:val="0244469A438E4DAE95B3F428C6641EE0"/>
                      </w:placeholder>
                    </w:sdtPr>
                    <w:sdtEndPr/>
                    <w:sdtContent>
                      <w:p w14:paraId="6D236212"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911824295"/>
          <w15:repeatingSection/>
        </w:sdtPr>
        <w:sdtEndPr/>
        <w:sdtContent>
          <w:sdt>
            <w:sdtPr>
              <w:rPr>
                <w:color w:val="000000"/>
                <w:sz w:val="24"/>
                <w:szCs w:val="24"/>
              </w:rPr>
              <w:id w:val="915906004"/>
              <w:placeholder>
                <w:docPart w:val="7962B7A590BC480697E155BB0E2ACAF2"/>
              </w:placeholder>
              <w15:repeatingSectionItem/>
            </w:sdtPr>
            <w:sdtEndPr/>
            <w:sdtContent>
              <w:tr w:rsidR="00F7013D" w:rsidRPr="00F7013D" w14:paraId="719AA249" w14:textId="77777777">
                <w:trPr>
                  <w:trHeight w:val="360"/>
                </w:trPr>
                <w:tc>
                  <w:tcPr>
                    <w:tcW w:w="1526" w:type="dxa"/>
                    <w:tcBorders>
                      <w:right w:val="nil"/>
                    </w:tcBorders>
                    <w:vAlign w:val="center"/>
                  </w:tcPr>
                  <w:p w14:paraId="30BBBA2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19114263"/>
                        <w:placeholder>
                          <w:docPart w:val="A867C1855ADD47199BA570972083A397"/>
                        </w:placeholder>
                      </w:sdtPr>
                      <w:sdtEndPr/>
                      <w:sdtContent>
                        <w:r w:rsidR="00F7013D" w:rsidRPr="00F7013D">
                          <w:rPr>
                            <w:color w:val="000000"/>
                            <w:sz w:val="24"/>
                            <w:szCs w:val="24"/>
                          </w:rPr>
                          <w:t>205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109073224"/>
                      <w:placeholder>
                        <w:docPart w:val="0244469A438E4DAE95B3F428C6641EE0"/>
                      </w:placeholder>
                    </w:sdtPr>
                    <w:sdtEndPr/>
                    <w:sdtContent>
                      <w:p w14:paraId="2CE1E854"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335731101"/>
          <w15:repeatingSection/>
        </w:sdtPr>
        <w:sdtEndPr/>
        <w:sdtContent>
          <w:sdt>
            <w:sdtPr>
              <w:rPr>
                <w:color w:val="000000"/>
                <w:sz w:val="24"/>
                <w:szCs w:val="24"/>
              </w:rPr>
              <w:id w:val="364874030"/>
              <w:placeholder>
                <w:docPart w:val="7962B7A590BC480697E155BB0E2ACAF2"/>
              </w:placeholder>
              <w15:repeatingSectionItem/>
            </w:sdtPr>
            <w:sdtEndPr/>
            <w:sdtContent>
              <w:tr w:rsidR="00F7013D" w:rsidRPr="00F7013D" w14:paraId="19F2199A" w14:textId="77777777">
                <w:trPr>
                  <w:trHeight w:val="360"/>
                </w:trPr>
                <w:tc>
                  <w:tcPr>
                    <w:tcW w:w="1526" w:type="dxa"/>
                    <w:tcBorders>
                      <w:right w:val="nil"/>
                    </w:tcBorders>
                    <w:vAlign w:val="center"/>
                  </w:tcPr>
                  <w:p w14:paraId="5450C2D1"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13676709"/>
                        <w:placeholder>
                          <w:docPart w:val="A867C1855ADD47199BA570972083A397"/>
                        </w:placeholder>
                      </w:sdtPr>
                      <w:sdtEndPr/>
                      <w:sdtContent>
                        <w:r w:rsidR="00F7013D" w:rsidRPr="00F7013D">
                          <w:rPr>
                            <w:color w:val="000000"/>
                            <w:sz w:val="24"/>
                            <w:szCs w:val="24"/>
                          </w:rPr>
                          <w:t>206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9567822"/>
                      <w:placeholder>
                        <w:docPart w:val="0244469A438E4DAE95B3F428C6641EE0"/>
                      </w:placeholder>
                    </w:sdtPr>
                    <w:sdtEndPr/>
                    <w:sdtContent>
                      <w:p w14:paraId="394EAA90"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604348935"/>
          <w15:repeatingSection/>
        </w:sdtPr>
        <w:sdtEndPr/>
        <w:sdtContent>
          <w:sdt>
            <w:sdtPr>
              <w:rPr>
                <w:color w:val="000000"/>
                <w:sz w:val="24"/>
                <w:szCs w:val="24"/>
              </w:rPr>
              <w:id w:val="862628050"/>
              <w:placeholder>
                <w:docPart w:val="7962B7A590BC480697E155BB0E2ACAF2"/>
              </w:placeholder>
              <w15:repeatingSectionItem/>
            </w:sdtPr>
            <w:sdtEndPr/>
            <w:sdtContent>
              <w:tr w:rsidR="00F7013D" w:rsidRPr="00F7013D" w14:paraId="30F15755" w14:textId="77777777">
                <w:trPr>
                  <w:trHeight w:val="360"/>
                </w:trPr>
                <w:tc>
                  <w:tcPr>
                    <w:tcW w:w="1526" w:type="dxa"/>
                    <w:tcBorders>
                      <w:right w:val="nil"/>
                    </w:tcBorders>
                    <w:vAlign w:val="center"/>
                  </w:tcPr>
                  <w:p w14:paraId="77CCE0C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02080710"/>
                        <w:placeholder>
                          <w:docPart w:val="A867C1855ADD47199BA570972083A397"/>
                        </w:placeholder>
                      </w:sdtPr>
                      <w:sdtEndPr/>
                      <w:sdtContent>
                        <w:r w:rsidR="00F7013D" w:rsidRPr="00F7013D">
                          <w:rPr>
                            <w:color w:val="000000"/>
                            <w:sz w:val="24"/>
                            <w:szCs w:val="24"/>
                          </w:rPr>
                          <w:t>207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648894844"/>
                      <w:placeholder>
                        <w:docPart w:val="0244469A438E4DAE95B3F428C6641EE0"/>
                      </w:placeholder>
                    </w:sdtPr>
                    <w:sdtEndPr/>
                    <w:sdtContent>
                      <w:p w14:paraId="09D7A569" w14:textId="77777777" w:rsidR="00F7013D" w:rsidRPr="00F7013D" w:rsidRDefault="00F7013D" w:rsidP="00F7013D">
                        <w:pPr>
                          <w:rPr>
                            <w:color w:val="000000"/>
                            <w:sz w:val="24"/>
                            <w:szCs w:val="24"/>
                          </w:rPr>
                        </w:pPr>
                        <w:r w:rsidRPr="00F7013D">
                          <w:rPr>
                            <w:color w:val="000000"/>
                            <w:sz w:val="24"/>
                            <w:szCs w:val="24"/>
                          </w:rPr>
                          <w:t>Mrs Fiona Campbell</w:t>
                        </w:r>
                      </w:p>
                    </w:sdtContent>
                  </w:sdt>
                </w:tc>
              </w:tr>
            </w:sdtContent>
          </w:sdt>
        </w:sdtContent>
      </w:sdt>
      <w:sdt>
        <w:sdtPr>
          <w:rPr>
            <w:color w:val="000000"/>
            <w:sz w:val="24"/>
            <w:szCs w:val="24"/>
          </w:rPr>
          <w:tag w:val="SubmissionRow"/>
          <w:id w:val="875514190"/>
          <w15:repeatingSection/>
        </w:sdtPr>
        <w:sdtEndPr/>
        <w:sdtContent>
          <w:sdt>
            <w:sdtPr>
              <w:rPr>
                <w:color w:val="000000"/>
                <w:sz w:val="24"/>
                <w:szCs w:val="24"/>
              </w:rPr>
              <w:id w:val="1268116093"/>
              <w:placeholder>
                <w:docPart w:val="7962B7A590BC480697E155BB0E2ACAF2"/>
              </w:placeholder>
              <w15:repeatingSectionItem/>
            </w:sdtPr>
            <w:sdtEndPr/>
            <w:sdtContent>
              <w:tr w:rsidR="00F7013D" w:rsidRPr="00F7013D" w14:paraId="5C767D90" w14:textId="77777777">
                <w:trPr>
                  <w:trHeight w:val="360"/>
                </w:trPr>
                <w:tc>
                  <w:tcPr>
                    <w:tcW w:w="1526" w:type="dxa"/>
                    <w:tcBorders>
                      <w:right w:val="nil"/>
                    </w:tcBorders>
                    <w:vAlign w:val="center"/>
                  </w:tcPr>
                  <w:p w14:paraId="35B0157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05975683"/>
                        <w:placeholder>
                          <w:docPart w:val="A867C1855ADD47199BA570972083A397"/>
                        </w:placeholder>
                      </w:sdtPr>
                      <w:sdtEndPr/>
                      <w:sdtContent>
                        <w:r w:rsidR="00F7013D" w:rsidRPr="00F7013D">
                          <w:rPr>
                            <w:color w:val="000000"/>
                            <w:sz w:val="24"/>
                            <w:szCs w:val="24"/>
                          </w:rPr>
                          <w:t>208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19899361"/>
                      <w:placeholder>
                        <w:docPart w:val="0244469A438E4DAE95B3F428C6641EE0"/>
                      </w:placeholder>
                    </w:sdtPr>
                    <w:sdtEndPr/>
                    <w:sdtContent>
                      <w:p w14:paraId="3F348246" w14:textId="77777777" w:rsidR="00F7013D" w:rsidRPr="00F7013D" w:rsidRDefault="00F7013D" w:rsidP="00F7013D">
                        <w:pPr>
                          <w:rPr>
                            <w:color w:val="000000"/>
                            <w:sz w:val="24"/>
                            <w:szCs w:val="24"/>
                          </w:rPr>
                        </w:pPr>
                        <w:r w:rsidRPr="00F7013D">
                          <w:rPr>
                            <w:color w:val="000000"/>
                            <w:sz w:val="24"/>
                            <w:szCs w:val="24"/>
                          </w:rPr>
                          <w:t>Mr Michael Waterhouse</w:t>
                        </w:r>
                      </w:p>
                    </w:sdtContent>
                  </w:sdt>
                </w:tc>
              </w:tr>
            </w:sdtContent>
          </w:sdt>
        </w:sdtContent>
      </w:sdt>
      <w:sdt>
        <w:sdtPr>
          <w:rPr>
            <w:color w:val="000000"/>
            <w:sz w:val="24"/>
            <w:szCs w:val="24"/>
          </w:rPr>
          <w:tag w:val="SubmissionRow"/>
          <w:id w:val="1295264512"/>
          <w15:repeatingSection/>
        </w:sdtPr>
        <w:sdtEndPr/>
        <w:sdtContent>
          <w:sdt>
            <w:sdtPr>
              <w:rPr>
                <w:color w:val="000000"/>
                <w:sz w:val="24"/>
                <w:szCs w:val="24"/>
              </w:rPr>
              <w:id w:val="40026113"/>
              <w:placeholder>
                <w:docPart w:val="7962B7A590BC480697E155BB0E2ACAF2"/>
              </w:placeholder>
              <w15:repeatingSectionItem/>
            </w:sdtPr>
            <w:sdtEndPr/>
            <w:sdtContent>
              <w:tr w:rsidR="00F7013D" w:rsidRPr="00F7013D" w14:paraId="5A74949E" w14:textId="77777777">
                <w:trPr>
                  <w:trHeight w:val="360"/>
                </w:trPr>
                <w:tc>
                  <w:tcPr>
                    <w:tcW w:w="1526" w:type="dxa"/>
                    <w:tcBorders>
                      <w:right w:val="nil"/>
                    </w:tcBorders>
                    <w:vAlign w:val="center"/>
                  </w:tcPr>
                  <w:p w14:paraId="48BBD7C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57570960"/>
                        <w:placeholder>
                          <w:docPart w:val="A867C1855ADD47199BA570972083A397"/>
                        </w:placeholder>
                      </w:sdtPr>
                      <w:sdtEndPr/>
                      <w:sdtContent>
                        <w:r w:rsidR="00F7013D" w:rsidRPr="00F7013D">
                          <w:rPr>
                            <w:color w:val="000000"/>
                            <w:sz w:val="24"/>
                            <w:szCs w:val="24"/>
                          </w:rPr>
                          <w:t>209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05399872"/>
                      <w:placeholder>
                        <w:docPart w:val="0244469A438E4DAE95B3F428C6641EE0"/>
                      </w:placeholder>
                    </w:sdtPr>
                    <w:sdtEndPr/>
                    <w:sdtContent>
                      <w:p w14:paraId="6950C3CE" w14:textId="77777777" w:rsidR="00F7013D" w:rsidRPr="00F7013D" w:rsidRDefault="00F7013D" w:rsidP="00F7013D">
                        <w:pPr>
                          <w:rPr>
                            <w:color w:val="000000"/>
                            <w:sz w:val="24"/>
                            <w:szCs w:val="24"/>
                          </w:rPr>
                        </w:pPr>
                        <w:r w:rsidRPr="00F7013D">
                          <w:rPr>
                            <w:color w:val="000000"/>
                            <w:sz w:val="24"/>
                            <w:szCs w:val="24"/>
                          </w:rPr>
                          <w:t>Mr Jim Donovan</w:t>
                        </w:r>
                      </w:p>
                    </w:sdtContent>
                  </w:sdt>
                </w:tc>
              </w:tr>
            </w:sdtContent>
          </w:sdt>
        </w:sdtContent>
      </w:sdt>
      <w:sdt>
        <w:sdtPr>
          <w:rPr>
            <w:color w:val="000000"/>
            <w:sz w:val="24"/>
            <w:szCs w:val="24"/>
          </w:rPr>
          <w:tag w:val="SubmissionRow"/>
          <w:id w:val="-320501933"/>
          <w15:repeatingSection/>
        </w:sdtPr>
        <w:sdtEndPr/>
        <w:sdtContent>
          <w:sdt>
            <w:sdtPr>
              <w:rPr>
                <w:color w:val="000000"/>
                <w:sz w:val="24"/>
                <w:szCs w:val="24"/>
              </w:rPr>
              <w:id w:val="-1299373726"/>
              <w:placeholder>
                <w:docPart w:val="7962B7A590BC480697E155BB0E2ACAF2"/>
              </w:placeholder>
              <w15:repeatingSectionItem/>
            </w:sdtPr>
            <w:sdtEndPr/>
            <w:sdtContent>
              <w:tr w:rsidR="00F7013D" w:rsidRPr="00F7013D" w14:paraId="0BF6DF5D" w14:textId="77777777">
                <w:trPr>
                  <w:trHeight w:val="360"/>
                </w:trPr>
                <w:tc>
                  <w:tcPr>
                    <w:tcW w:w="1526" w:type="dxa"/>
                    <w:tcBorders>
                      <w:right w:val="nil"/>
                    </w:tcBorders>
                    <w:vAlign w:val="center"/>
                  </w:tcPr>
                  <w:p w14:paraId="457668FC"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89818347"/>
                        <w:placeholder>
                          <w:docPart w:val="A867C1855ADD47199BA570972083A397"/>
                        </w:placeholder>
                      </w:sdtPr>
                      <w:sdtEndPr/>
                      <w:sdtContent>
                        <w:r w:rsidR="00F7013D" w:rsidRPr="00F7013D">
                          <w:rPr>
                            <w:color w:val="000000"/>
                            <w:sz w:val="24"/>
                            <w:szCs w:val="24"/>
                          </w:rPr>
                          <w:t>210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25587538"/>
                      <w:placeholder>
                        <w:docPart w:val="0244469A438E4DAE95B3F428C6641EE0"/>
                      </w:placeholder>
                    </w:sdtPr>
                    <w:sdtEndPr/>
                    <w:sdtContent>
                      <w:p w14:paraId="6AA6617D"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044503916"/>
          <w15:repeatingSection/>
        </w:sdtPr>
        <w:sdtEndPr/>
        <w:sdtContent>
          <w:sdt>
            <w:sdtPr>
              <w:rPr>
                <w:color w:val="000000"/>
                <w:sz w:val="24"/>
                <w:szCs w:val="24"/>
              </w:rPr>
              <w:id w:val="-292830108"/>
              <w:placeholder>
                <w:docPart w:val="7962B7A590BC480697E155BB0E2ACAF2"/>
              </w:placeholder>
              <w15:repeatingSectionItem/>
            </w:sdtPr>
            <w:sdtEndPr/>
            <w:sdtContent>
              <w:tr w:rsidR="00F7013D" w:rsidRPr="00F7013D" w14:paraId="722C2A55" w14:textId="77777777">
                <w:trPr>
                  <w:trHeight w:val="360"/>
                </w:trPr>
                <w:tc>
                  <w:tcPr>
                    <w:tcW w:w="1526" w:type="dxa"/>
                    <w:tcBorders>
                      <w:right w:val="nil"/>
                    </w:tcBorders>
                    <w:vAlign w:val="center"/>
                  </w:tcPr>
                  <w:p w14:paraId="18E3BC4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03924305"/>
                        <w:placeholder>
                          <w:docPart w:val="A867C1855ADD47199BA570972083A397"/>
                        </w:placeholder>
                      </w:sdtPr>
                      <w:sdtEndPr/>
                      <w:sdtContent>
                        <w:r w:rsidR="00F7013D" w:rsidRPr="00F7013D">
                          <w:rPr>
                            <w:color w:val="000000"/>
                            <w:sz w:val="24"/>
                            <w:szCs w:val="24"/>
                          </w:rPr>
                          <w:t>211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94393368"/>
                      <w:placeholder>
                        <w:docPart w:val="0244469A438E4DAE95B3F428C6641EE0"/>
                      </w:placeholder>
                    </w:sdtPr>
                    <w:sdtEndPr/>
                    <w:sdtContent>
                      <w:p w14:paraId="73BB43FD" w14:textId="77777777" w:rsidR="00F7013D" w:rsidRPr="00F7013D" w:rsidRDefault="00F7013D" w:rsidP="00F7013D">
                        <w:pPr>
                          <w:rPr>
                            <w:color w:val="000000"/>
                            <w:sz w:val="24"/>
                            <w:szCs w:val="24"/>
                          </w:rPr>
                        </w:pPr>
                        <w:r w:rsidRPr="00F7013D">
                          <w:rPr>
                            <w:color w:val="000000"/>
                            <w:sz w:val="24"/>
                            <w:szCs w:val="24"/>
                          </w:rPr>
                          <w:t xml:space="preserve">Dr Richard </w:t>
                        </w:r>
                        <w:proofErr w:type="spellStart"/>
                        <w:r w:rsidRPr="00F7013D">
                          <w:rPr>
                            <w:color w:val="000000"/>
                            <w:sz w:val="24"/>
                            <w:szCs w:val="24"/>
                          </w:rPr>
                          <w:t>Buning</w:t>
                        </w:r>
                        <w:proofErr w:type="spellEnd"/>
                      </w:p>
                    </w:sdtContent>
                  </w:sdt>
                </w:tc>
              </w:tr>
            </w:sdtContent>
          </w:sdt>
        </w:sdtContent>
      </w:sdt>
      <w:sdt>
        <w:sdtPr>
          <w:rPr>
            <w:color w:val="000000"/>
            <w:sz w:val="24"/>
            <w:szCs w:val="24"/>
          </w:rPr>
          <w:tag w:val="SubmissionRow"/>
          <w:id w:val="197212243"/>
          <w15:repeatingSection/>
        </w:sdtPr>
        <w:sdtEndPr/>
        <w:sdtContent>
          <w:sdt>
            <w:sdtPr>
              <w:rPr>
                <w:color w:val="000000"/>
                <w:sz w:val="24"/>
                <w:szCs w:val="24"/>
              </w:rPr>
              <w:id w:val="921678243"/>
              <w:placeholder>
                <w:docPart w:val="7962B7A590BC480697E155BB0E2ACAF2"/>
              </w:placeholder>
              <w15:repeatingSectionItem/>
            </w:sdtPr>
            <w:sdtEndPr/>
            <w:sdtContent>
              <w:tr w:rsidR="00F7013D" w:rsidRPr="00F7013D" w14:paraId="2E7A354A" w14:textId="77777777">
                <w:trPr>
                  <w:trHeight w:val="360"/>
                </w:trPr>
                <w:tc>
                  <w:tcPr>
                    <w:tcW w:w="1526" w:type="dxa"/>
                    <w:tcBorders>
                      <w:right w:val="nil"/>
                    </w:tcBorders>
                    <w:vAlign w:val="center"/>
                  </w:tcPr>
                  <w:p w14:paraId="2360EE9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86605049"/>
                        <w:placeholder>
                          <w:docPart w:val="A867C1855ADD47199BA570972083A397"/>
                        </w:placeholder>
                      </w:sdtPr>
                      <w:sdtEndPr/>
                      <w:sdtContent>
                        <w:r w:rsidR="00F7013D" w:rsidRPr="00F7013D">
                          <w:rPr>
                            <w:color w:val="000000"/>
                            <w:sz w:val="24"/>
                            <w:szCs w:val="24"/>
                          </w:rPr>
                          <w:t>212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869369661"/>
                      <w:placeholder>
                        <w:docPart w:val="0244469A438E4DAE95B3F428C6641EE0"/>
                      </w:placeholder>
                    </w:sdtPr>
                    <w:sdtEndPr/>
                    <w:sdtContent>
                      <w:p w14:paraId="58AE36D4" w14:textId="77777777" w:rsidR="00F7013D" w:rsidRPr="00F7013D" w:rsidRDefault="00F7013D" w:rsidP="00F7013D">
                        <w:pPr>
                          <w:rPr>
                            <w:color w:val="000000"/>
                            <w:sz w:val="24"/>
                            <w:szCs w:val="24"/>
                          </w:rPr>
                        </w:pPr>
                        <w:r w:rsidRPr="00F7013D">
                          <w:rPr>
                            <w:color w:val="000000"/>
                            <w:sz w:val="24"/>
                            <w:szCs w:val="24"/>
                          </w:rPr>
                          <w:t>City of Coffs Harbour</w:t>
                        </w:r>
                      </w:p>
                    </w:sdtContent>
                  </w:sdt>
                </w:tc>
              </w:tr>
            </w:sdtContent>
          </w:sdt>
        </w:sdtContent>
      </w:sdt>
      <w:sdt>
        <w:sdtPr>
          <w:rPr>
            <w:color w:val="000000"/>
            <w:sz w:val="24"/>
            <w:szCs w:val="24"/>
          </w:rPr>
          <w:tag w:val="SubmissionRow"/>
          <w:id w:val="-2979527"/>
          <w15:repeatingSection/>
        </w:sdtPr>
        <w:sdtEndPr/>
        <w:sdtContent>
          <w:sdt>
            <w:sdtPr>
              <w:rPr>
                <w:color w:val="000000"/>
                <w:sz w:val="24"/>
                <w:szCs w:val="24"/>
              </w:rPr>
              <w:id w:val="-1472283713"/>
              <w:placeholder>
                <w:docPart w:val="7962B7A590BC480697E155BB0E2ACAF2"/>
              </w:placeholder>
              <w15:repeatingSectionItem/>
            </w:sdtPr>
            <w:sdtEndPr/>
            <w:sdtContent>
              <w:tr w:rsidR="00F7013D" w:rsidRPr="00F7013D" w14:paraId="5D80DF66" w14:textId="77777777">
                <w:trPr>
                  <w:trHeight w:val="360"/>
                </w:trPr>
                <w:tc>
                  <w:tcPr>
                    <w:tcW w:w="1526" w:type="dxa"/>
                    <w:tcBorders>
                      <w:right w:val="nil"/>
                    </w:tcBorders>
                    <w:vAlign w:val="center"/>
                  </w:tcPr>
                  <w:p w14:paraId="215B1C4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456100604"/>
                        <w:placeholder>
                          <w:docPart w:val="A867C1855ADD47199BA570972083A397"/>
                        </w:placeholder>
                      </w:sdtPr>
                      <w:sdtEndPr/>
                      <w:sdtContent>
                        <w:r w:rsidR="00F7013D" w:rsidRPr="00F7013D">
                          <w:rPr>
                            <w:color w:val="000000"/>
                            <w:sz w:val="24"/>
                            <w:szCs w:val="24"/>
                          </w:rPr>
                          <w:t>213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08477791"/>
                      <w:placeholder>
                        <w:docPart w:val="0244469A438E4DAE95B3F428C6641EE0"/>
                      </w:placeholder>
                    </w:sdtPr>
                    <w:sdtEndPr/>
                    <w:sdtContent>
                      <w:p w14:paraId="3F593CDE" w14:textId="77777777" w:rsidR="00F7013D" w:rsidRPr="00F7013D" w:rsidRDefault="00F7013D" w:rsidP="00F7013D">
                        <w:pPr>
                          <w:rPr>
                            <w:color w:val="000000"/>
                            <w:sz w:val="24"/>
                            <w:szCs w:val="24"/>
                          </w:rPr>
                        </w:pPr>
                        <w:r w:rsidRPr="00F7013D">
                          <w:rPr>
                            <w:color w:val="000000"/>
                            <w:sz w:val="24"/>
                            <w:szCs w:val="24"/>
                          </w:rPr>
                          <w:t>Central Coast Council</w:t>
                        </w:r>
                      </w:p>
                    </w:sdtContent>
                  </w:sdt>
                </w:tc>
              </w:tr>
            </w:sdtContent>
          </w:sdt>
        </w:sdtContent>
      </w:sdt>
      <w:sdt>
        <w:sdtPr>
          <w:rPr>
            <w:color w:val="000000"/>
            <w:sz w:val="24"/>
            <w:szCs w:val="24"/>
          </w:rPr>
          <w:tag w:val="SubmissionRow"/>
          <w:id w:val="2067140473"/>
          <w15:repeatingSection/>
        </w:sdtPr>
        <w:sdtEndPr/>
        <w:sdtContent>
          <w:sdt>
            <w:sdtPr>
              <w:rPr>
                <w:color w:val="000000"/>
                <w:sz w:val="24"/>
                <w:szCs w:val="24"/>
              </w:rPr>
              <w:id w:val="-1917859303"/>
              <w:placeholder>
                <w:docPart w:val="7962B7A590BC480697E155BB0E2ACAF2"/>
              </w:placeholder>
              <w15:repeatingSectionItem/>
            </w:sdtPr>
            <w:sdtEndPr/>
            <w:sdtContent>
              <w:tr w:rsidR="00F7013D" w:rsidRPr="00F7013D" w14:paraId="19CC1A09" w14:textId="77777777">
                <w:trPr>
                  <w:trHeight w:val="360"/>
                </w:trPr>
                <w:tc>
                  <w:tcPr>
                    <w:tcW w:w="1526" w:type="dxa"/>
                    <w:tcBorders>
                      <w:right w:val="nil"/>
                    </w:tcBorders>
                    <w:vAlign w:val="center"/>
                  </w:tcPr>
                  <w:p w14:paraId="3407223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543976286"/>
                        <w:placeholder>
                          <w:docPart w:val="A867C1855ADD47199BA570972083A397"/>
                        </w:placeholder>
                      </w:sdtPr>
                      <w:sdtEndPr/>
                      <w:sdtContent>
                        <w:r w:rsidR="00F7013D" w:rsidRPr="00F7013D">
                          <w:rPr>
                            <w:color w:val="000000"/>
                            <w:sz w:val="24"/>
                            <w:szCs w:val="24"/>
                          </w:rPr>
                          <w:t>214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1172580"/>
                      <w:placeholder>
                        <w:docPart w:val="0244469A438E4DAE95B3F428C6641EE0"/>
                      </w:placeholder>
                    </w:sdtPr>
                    <w:sdtEndPr/>
                    <w:sdtContent>
                      <w:p w14:paraId="10B8BA34" w14:textId="77777777" w:rsidR="00F7013D" w:rsidRPr="00F7013D" w:rsidRDefault="00F7013D" w:rsidP="00F7013D">
                        <w:pPr>
                          <w:rPr>
                            <w:color w:val="000000"/>
                            <w:sz w:val="24"/>
                            <w:szCs w:val="24"/>
                          </w:rPr>
                        </w:pPr>
                        <w:r w:rsidRPr="00F7013D">
                          <w:rPr>
                            <w:color w:val="000000"/>
                            <w:sz w:val="24"/>
                            <w:szCs w:val="24"/>
                          </w:rPr>
                          <w:t>Mr Paul Gilchrist</w:t>
                        </w:r>
                      </w:p>
                    </w:sdtContent>
                  </w:sdt>
                </w:tc>
              </w:tr>
            </w:sdtContent>
          </w:sdt>
        </w:sdtContent>
      </w:sdt>
      <w:sdt>
        <w:sdtPr>
          <w:rPr>
            <w:color w:val="000000"/>
            <w:sz w:val="24"/>
            <w:szCs w:val="24"/>
          </w:rPr>
          <w:tag w:val="SubmissionRow"/>
          <w:id w:val="-870834041"/>
          <w15:repeatingSection/>
        </w:sdtPr>
        <w:sdtEndPr/>
        <w:sdtContent>
          <w:sdt>
            <w:sdtPr>
              <w:rPr>
                <w:color w:val="000000"/>
                <w:sz w:val="24"/>
                <w:szCs w:val="24"/>
              </w:rPr>
              <w:id w:val="-357355540"/>
              <w:placeholder>
                <w:docPart w:val="7962B7A590BC480697E155BB0E2ACAF2"/>
              </w:placeholder>
              <w15:repeatingSectionItem/>
            </w:sdtPr>
            <w:sdtEndPr/>
            <w:sdtContent>
              <w:tr w:rsidR="00F7013D" w:rsidRPr="00F7013D" w14:paraId="52E16798" w14:textId="77777777">
                <w:trPr>
                  <w:trHeight w:val="360"/>
                </w:trPr>
                <w:tc>
                  <w:tcPr>
                    <w:tcW w:w="1526" w:type="dxa"/>
                    <w:tcBorders>
                      <w:right w:val="nil"/>
                    </w:tcBorders>
                    <w:vAlign w:val="center"/>
                  </w:tcPr>
                  <w:p w14:paraId="460F872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50187411"/>
                        <w:placeholder>
                          <w:docPart w:val="A867C1855ADD47199BA570972083A397"/>
                        </w:placeholder>
                      </w:sdtPr>
                      <w:sdtEndPr/>
                      <w:sdtContent>
                        <w:r w:rsidR="00F7013D" w:rsidRPr="00F7013D">
                          <w:rPr>
                            <w:color w:val="000000"/>
                            <w:sz w:val="24"/>
                            <w:szCs w:val="24"/>
                          </w:rPr>
                          <w:t>215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45437074"/>
                      <w:placeholder>
                        <w:docPart w:val="0244469A438E4DAE95B3F428C6641EE0"/>
                      </w:placeholder>
                    </w:sdtPr>
                    <w:sdtEndPr/>
                    <w:sdtContent>
                      <w:p w14:paraId="5CC02893"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732662755"/>
          <w15:repeatingSection/>
        </w:sdtPr>
        <w:sdtEndPr/>
        <w:sdtContent>
          <w:sdt>
            <w:sdtPr>
              <w:rPr>
                <w:color w:val="000000"/>
                <w:sz w:val="24"/>
                <w:szCs w:val="24"/>
              </w:rPr>
              <w:id w:val="-1486612652"/>
              <w:placeholder>
                <w:docPart w:val="7962B7A590BC480697E155BB0E2ACAF2"/>
              </w:placeholder>
              <w15:repeatingSectionItem/>
            </w:sdtPr>
            <w:sdtEndPr/>
            <w:sdtContent>
              <w:tr w:rsidR="00F7013D" w:rsidRPr="00F7013D" w14:paraId="6C57D559" w14:textId="77777777">
                <w:trPr>
                  <w:trHeight w:val="360"/>
                </w:trPr>
                <w:tc>
                  <w:tcPr>
                    <w:tcW w:w="1526" w:type="dxa"/>
                    <w:tcBorders>
                      <w:right w:val="nil"/>
                    </w:tcBorders>
                    <w:vAlign w:val="center"/>
                  </w:tcPr>
                  <w:p w14:paraId="2C50040B"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919854932"/>
                        <w:placeholder>
                          <w:docPart w:val="A867C1855ADD47199BA570972083A397"/>
                        </w:placeholder>
                      </w:sdtPr>
                      <w:sdtEndPr/>
                      <w:sdtContent>
                        <w:r w:rsidR="00F7013D" w:rsidRPr="00F7013D">
                          <w:rPr>
                            <w:color w:val="000000"/>
                            <w:sz w:val="24"/>
                            <w:szCs w:val="24"/>
                          </w:rPr>
                          <w:t>216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386026672"/>
                      <w:placeholder>
                        <w:docPart w:val="0244469A438E4DAE95B3F428C6641EE0"/>
                      </w:placeholder>
                    </w:sdtPr>
                    <w:sdtEndPr/>
                    <w:sdtContent>
                      <w:p w14:paraId="14B7DAF6" w14:textId="77777777" w:rsidR="00F7013D" w:rsidRPr="00F7013D" w:rsidRDefault="00F7013D" w:rsidP="00F7013D">
                        <w:pPr>
                          <w:rPr>
                            <w:color w:val="000000"/>
                            <w:sz w:val="24"/>
                            <w:szCs w:val="24"/>
                          </w:rPr>
                        </w:pPr>
                        <w:r w:rsidRPr="00F7013D">
                          <w:rPr>
                            <w:color w:val="000000"/>
                            <w:sz w:val="24"/>
                            <w:szCs w:val="24"/>
                          </w:rPr>
                          <w:t xml:space="preserve">Mr Ross </w:t>
                        </w:r>
                        <w:proofErr w:type="spellStart"/>
                        <w:r w:rsidRPr="00F7013D">
                          <w:rPr>
                            <w:color w:val="000000"/>
                            <w:sz w:val="24"/>
                            <w:szCs w:val="24"/>
                          </w:rPr>
                          <w:t>Levinsohn</w:t>
                        </w:r>
                        <w:proofErr w:type="spellEnd"/>
                      </w:p>
                    </w:sdtContent>
                  </w:sdt>
                </w:tc>
              </w:tr>
            </w:sdtContent>
          </w:sdt>
        </w:sdtContent>
      </w:sdt>
      <w:sdt>
        <w:sdtPr>
          <w:rPr>
            <w:color w:val="000000"/>
            <w:sz w:val="24"/>
            <w:szCs w:val="24"/>
          </w:rPr>
          <w:tag w:val="SubmissionRow"/>
          <w:id w:val="762344952"/>
          <w15:repeatingSection/>
        </w:sdtPr>
        <w:sdtEndPr/>
        <w:sdtContent>
          <w:sdt>
            <w:sdtPr>
              <w:rPr>
                <w:color w:val="000000"/>
                <w:sz w:val="24"/>
                <w:szCs w:val="24"/>
              </w:rPr>
              <w:id w:val="1385292486"/>
              <w:placeholder>
                <w:docPart w:val="7962B7A590BC480697E155BB0E2ACAF2"/>
              </w:placeholder>
              <w15:repeatingSectionItem/>
            </w:sdtPr>
            <w:sdtEndPr/>
            <w:sdtContent>
              <w:tr w:rsidR="00F7013D" w:rsidRPr="00F7013D" w14:paraId="6AC90BC6" w14:textId="77777777">
                <w:trPr>
                  <w:trHeight w:val="360"/>
                </w:trPr>
                <w:tc>
                  <w:tcPr>
                    <w:tcW w:w="1526" w:type="dxa"/>
                    <w:tcBorders>
                      <w:right w:val="nil"/>
                    </w:tcBorders>
                    <w:vAlign w:val="center"/>
                  </w:tcPr>
                  <w:p w14:paraId="00A0AA3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695424572"/>
                        <w:placeholder>
                          <w:docPart w:val="A867C1855ADD47199BA570972083A397"/>
                        </w:placeholder>
                      </w:sdtPr>
                      <w:sdtEndPr/>
                      <w:sdtContent>
                        <w:r w:rsidR="00F7013D" w:rsidRPr="00F7013D">
                          <w:rPr>
                            <w:color w:val="000000"/>
                            <w:sz w:val="24"/>
                            <w:szCs w:val="24"/>
                          </w:rPr>
                          <w:t>217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18028681"/>
                      <w:placeholder>
                        <w:docPart w:val="0244469A438E4DAE95B3F428C6641EE0"/>
                      </w:placeholder>
                    </w:sdtPr>
                    <w:sdtEndPr/>
                    <w:sdtContent>
                      <w:p w14:paraId="2EAE2B8A"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268706443"/>
          <w15:repeatingSection/>
        </w:sdtPr>
        <w:sdtEndPr/>
        <w:sdtContent>
          <w:sdt>
            <w:sdtPr>
              <w:rPr>
                <w:color w:val="000000"/>
                <w:sz w:val="24"/>
                <w:szCs w:val="24"/>
              </w:rPr>
              <w:id w:val="51973476"/>
              <w:placeholder>
                <w:docPart w:val="7962B7A590BC480697E155BB0E2ACAF2"/>
              </w:placeholder>
              <w15:repeatingSectionItem/>
            </w:sdtPr>
            <w:sdtEndPr/>
            <w:sdtContent>
              <w:tr w:rsidR="00F7013D" w:rsidRPr="00F7013D" w14:paraId="4FCF9AE2" w14:textId="77777777">
                <w:trPr>
                  <w:trHeight w:val="360"/>
                </w:trPr>
                <w:tc>
                  <w:tcPr>
                    <w:tcW w:w="1526" w:type="dxa"/>
                    <w:tcBorders>
                      <w:right w:val="nil"/>
                    </w:tcBorders>
                    <w:vAlign w:val="center"/>
                  </w:tcPr>
                  <w:p w14:paraId="3DD58A9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909429857"/>
                        <w:placeholder>
                          <w:docPart w:val="A867C1855ADD47199BA570972083A397"/>
                        </w:placeholder>
                      </w:sdtPr>
                      <w:sdtEndPr/>
                      <w:sdtContent>
                        <w:r w:rsidR="00F7013D" w:rsidRPr="00F7013D">
                          <w:rPr>
                            <w:color w:val="000000"/>
                            <w:sz w:val="24"/>
                            <w:szCs w:val="24"/>
                          </w:rPr>
                          <w:t>218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4224097"/>
                      <w:placeholder>
                        <w:docPart w:val="0244469A438E4DAE95B3F428C6641EE0"/>
                      </w:placeholder>
                    </w:sdtPr>
                    <w:sdtEndPr/>
                    <w:sdtContent>
                      <w:p w14:paraId="44321154" w14:textId="77777777" w:rsidR="00F7013D" w:rsidRPr="00F7013D" w:rsidRDefault="00F7013D" w:rsidP="00F7013D">
                        <w:pPr>
                          <w:rPr>
                            <w:color w:val="000000"/>
                            <w:sz w:val="24"/>
                            <w:szCs w:val="24"/>
                          </w:rPr>
                        </w:pPr>
                        <w:r w:rsidRPr="00F7013D">
                          <w:rPr>
                            <w:color w:val="000000"/>
                            <w:sz w:val="24"/>
                            <w:szCs w:val="24"/>
                          </w:rPr>
                          <w:t>Dr Eric Hamilton</w:t>
                        </w:r>
                      </w:p>
                    </w:sdtContent>
                  </w:sdt>
                </w:tc>
              </w:tr>
            </w:sdtContent>
          </w:sdt>
        </w:sdtContent>
      </w:sdt>
      <w:sdt>
        <w:sdtPr>
          <w:rPr>
            <w:color w:val="000000"/>
            <w:sz w:val="24"/>
            <w:szCs w:val="24"/>
          </w:rPr>
          <w:tag w:val="SubmissionRow"/>
          <w:id w:val="75166671"/>
          <w15:repeatingSection/>
        </w:sdtPr>
        <w:sdtEndPr/>
        <w:sdtContent>
          <w:sdt>
            <w:sdtPr>
              <w:rPr>
                <w:color w:val="000000"/>
                <w:sz w:val="24"/>
                <w:szCs w:val="24"/>
              </w:rPr>
              <w:id w:val="-424961438"/>
              <w:placeholder>
                <w:docPart w:val="7962B7A590BC480697E155BB0E2ACAF2"/>
              </w:placeholder>
              <w15:repeatingSectionItem/>
            </w:sdtPr>
            <w:sdtEndPr/>
            <w:sdtContent>
              <w:tr w:rsidR="00F7013D" w:rsidRPr="00F7013D" w14:paraId="21550FB0" w14:textId="77777777">
                <w:trPr>
                  <w:trHeight w:val="360"/>
                </w:trPr>
                <w:tc>
                  <w:tcPr>
                    <w:tcW w:w="1526" w:type="dxa"/>
                    <w:tcBorders>
                      <w:right w:val="nil"/>
                    </w:tcBorders>
                    <w:vAlign w:val="center"/>
                  </w:tcPr>
                  <w:p w14:paraId="6A75A1FF"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38514442"/>
                        <w:placeholder>
                          <w:docPart w:val="A867C1855ADD47199BA570972083A397"/>
                        </w:placeholder>
                      </w:sdtPr>
                      <w:sdtEndPr/>
                      <w:sdtContent>
                        <w:r w:rsidR="00F7013D" w:rsidRPr="00F7013D">
                          <w:rPr>
                            <w:color w:val="000000"/>
                            <w:sz w:val="24"/>
                            <w:szCs w:val="24"/>
                          </w:rPr>
                          <w:t>219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542972505"/>
                      <w:placeholder>
                        <w:docPart w:val="0244469A438E4DAE95B3F428C6641EE0"/>
                      </w:placeholder>
                    </w:sdtPr>
                    <w:sdtEndPr/>
                    <w:sdtContent>
                      <w:p w14:paraId="3DD4A1EE"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344981402"/>
          <w15:repeatingSection/>
        </w:sdtPr>
        <w:sdtEndPr/>
        <w:sdtContent>
          <w:sdt>
            <w:sdtPr>
              <w:rPr>
                <w:color w:val="000000"/>
                <w:sz w:val="24"/>
                <w:szCs w:val="24"/>
              </w:rPr>
              <w:id w:val="-1235848862"/>
              <w:placeholder>
                <w:docPart w:val="7962B7A590BC480697E155BB0E2ACAF2"/>
              </w:placeholder>
              <w15:repeatingSectionItem/>
            </w:sdtPr>
            <w:sdtEndPr/>
            <w:sdtContent>
              <w:tr w:rsidR="00F7013D" w:rsidRPr="00F7013D" w14:paraId="0D8D910A" w14:textId="77777777">
                <w:trPr>
                  <w:trHeight w:val="360"/>
                </w:trPr>
                <w:tc>
                  <w:tcPr>
                    <w:tcW w:w="1526" w:type="dxa"/>
                    <w:tcBorders>
                      <w:right w:val="nil"/>
                    </w:tcBorders>
                    <w:vAlign w:val="center"/>
                  </w:tcPr>
                  <w:p w14:paraId="57479FD0"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55898348"/>
                        <w:placeholder>
                          <w:docPart w:val="A867C1855ADD47199BA570972083A397"/>
                        </w:placeholder>
                      </w:sdtPr>
                      <w:sdtEndPr/>
                      <w:sdtContent>
                        <w:r w:rsidR="00F7013D" w:rsidRPr="00F7013D">
                          <w:rPr>
                            <w:color w:val="000000"/>
                            <w:sz w:val="24"/>
                            <w:szCs w:val="24"/>
                          </w:rPr>
                          <w:t>220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40439613"/>
                      <w:placeholder>
                        <w:docPart w:val="0244469A438E4DAE95B3F428C6641EE0"/>
                      </w:placeholder>
                    </w:sdtPr>
                    <w:sdtEndPr/>
                    <w:sdtContent>
                      <w:p w14:paraId="71CAD656" w14:textId="77777777" w:rsidR="00F7013D" w:rsidRPr="00F7013D" w:rsidRDefault="00F7013D" w:rsidP="00F7013D">
                        <w:pPr>
                          <w:rPr>
                            <w:color w:val="000000"/>
                            <w:sz w:val="24"/>
                            <w:szCs w:val="24"/>
                          </w:rPr>
                        </w:pPr>
                        <w:r w:rsidRPr="00F7013D">
                          <w:rPr>
                            <w:color w:val="000000"/>
                            <w:sz w:val="24"/>
                            <w:szCs w:val="24"/>
                          </w:rPr>
                          <w:t>Mr Mark Rainey</w:t>
                        </w:r>
                      </w:p>
                    </w:sdtContent>
                  </w:sdt>
                </w:tc>
              </w:tr>
            </w:sdtContent>
          </w:sdt>
        </w:sdtContent>
      </w:sdt>
      <w:sdt>
        <w:sdtPr>
          <w:rPr>
            <w:color w:val="000000"/>
            <w:sz w:val="24"/>
            <w:szCs w:val="24"/>
          </w:rPr>
          <w:tag w:val="SubmissionRow"/>
          <w:id w:val="949510578"/>
          <w15:repeatingSection/>
        </w:sdtPr>
        <w:sdtEndPr/>
        <w:sdtContent>
          <w:sdt>
            <w:sdtPr>
              <w:rPr>
                <w:color w:val="000000"/>
                <w:sz w:val="24"/>
                <w:szCs w:val="24"/>
              </w:rPr>
              <w:id w:val="252334005"/>
              <w:placeholder>
                <w:docPart w:val="7962B7A590BC480697E155BB0E2ACAF2"/>
              </w:placeholder>
              <w15:repeatingSectionItem/>
            </w:sdtPr>
            <w:sdtEndPr/>
            <w:sdtContent>
              <w:tr w:rsidR="00F7013D" w:rsidRPr="00F7013D" w14:paraId="56BFD66B" w14:textId="77777777">
                <w:trPr>
                  <w:trHeight w:val="360"/>
                </w:trPr>
                <w:tc>
                  <w:tcPr>
                    <w:tcW w:w="1526" w:type="dxa"/>
                    <w:tcBorders>
                      <w:right w:val="nil"/>
                    </w:tcBorders>
                    <w:vAlign w:val="center"/>
                  </w:tcPr>
                  <w:p w14:paraId="0B01E069"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83843746"/>
                        <w:placeholder>
                          <w:docPart w:val="A867C1855ADD47199BA570972083A397"/>
                        </w:placeholder>
                      </w:sdtPr>
                      <w:sdtEndPr/>
                      <w:sdtContent>
                        <w:r w:rsidR="00F7013D" w:rsidRPr="00F7013D">
                          <w:rPr>
                            <w:color w:val="000000"/>
                            <w:sz w:val="24"/>
                            <w:szCs w:val="24"/>
                          </w:rPr>
                          <w:t>221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347140752"/>
                      <w:placeholder>
                        <w:docPart w:val="0244469A438E4DAE95B3F428C6641EE0"/>
                      </w:placeholder>
                    </w:sdtPr>
                    <w:sdtEndPr/>
                    <w:sdtContent>
                      <w:p w14:paraId="620AE353" w14:textId="77777777" w:rsidR="00F7013D" w:rsidRPr="00F7013D" w:rsidRDefault="00F7013D" w:rsidP="00F7013D">
                        <w:pPr>
                          <w:rPr>
                            <w:color w:val="000000"/>
                            <w:sz w:val="24"/>
                            <w:szCs w:val="24"/>
                          </w:rPr>
                        </w:pPr>
                        <w:r w:rsidRPr="00F7013D">
                          <w:rPr>
                            <w:color w:val="000000"/>
                            <w:sz w:val="24"/>
                            <w:szCs w:val="24"/>
                          </w:rPr>
                          <w:t>Mr Greg Ainsworth</w:t>
                        </w:r>
                      </w:p>
                    </w:sdtContent>
                  </w:sdt>
                </w:tc>
              </w:tr>
            </w:sdtContent>
          </w:sdt>
        </w:sdtContent>
      </w:sdt>
      <w:sdt>
        <w:sdtPr>
          <w:rPr>
            <w:color w:val="000000"/>
            <w:sz w:val="24"/>
            <w:szCs w:val="24"/>
          </w:rPr>
          <w:tag w:val="SubmissionRow"/>
          <w:id w:val="-1239709256"/>
          <w15:repeatingSection/>
        </w:sdtPr>
        <w:sdtEndPr/>
        <w:sdtContent>
          <w:sdt>
            <w:sdtPr>
              <w:rPr>
                <w:color w:val="000000"/>
                <w:sz w:val="24"/>
                <w:szCs w:val="24"/>
              </w:rPr>
              <w:id w:val="-968348342"/>
              <w:placeholder>
                <w:docPart w:val="7962B7A590BC480697E155BB0E2ACAF2"/>
              </w:placeholder>
              <w15:repeatingSectionItem/>
            </w:sdtPr>
            <w:sdtEndPr/>
            <w:sdtContent>
              <w:tr w:rsidR="00F7013D" w:rsidRPr="00F7013D" w14:paraId="7F4E0A8C" w14:textId="77777777">
                <w:trPr>
                  <w:trHeight w:val="360"/>
                </w:trPr>
                <w:tc>
                  <w:tcPr>
                    <w:tcW w:w="1526" w:type="dxa"/>
                    <w:tcBorders>
                      <w:right w:val="nil"/>
                    </w:tcBorders>
                    <w:vAlign w:val="center"/>
                  </w:tcPr>
                  <w:p w14:paraId="1891BCF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66498487"/>
                        <w:placeholder>
                          <w:docPart w:val="A867C1855ADD47199BA570972083A397"/>
                        </w:placeholder>
                      </w:sdtPr>
                      <w:sdtEndPr/>
                      <w:sdtContent>
                        <w:r w:rsidR="00F7013D" w:rsidRPr="00F7013D">
                          <w:rPr>
                            <w:color w:val="000000"/>
                            <w:sz w:val="24"/>
                            <w:szCs w:val="24"/>
                          </w:rPr>
                          <w:t>222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291318667"/>
                      <w:placeholder>
                        <w:docPart w:val="0244469A438E4DAE95B3F428C6641EE0"/>
                      </w:placeholder>
                    </w:sdtPr>
                    <w:sdtEndPr/>
                    <w:sdtContent>
                      <w:p w14:paraId="2A0AE70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1579790134"/>
          <w15:repeatingSection/>
        </w:sdtPr>
        <w:sdtEndPr/>
        <w:sdtContent>
          <w:sdt>
            <w:sdtPr>
              <w:rPr>
                <w:color w:val="000000"/>
                <w:sz w:val="24"/>
                <w:szCs w:val="24"/>
              </w:rPr>
              <w:id w:val="-1665919234"/>
              <w:placeholder>
                <w:docPart w:val="7962B7A590BC480697E155BB0E2ACAF2"/>
              </w:placeholder>
              <w15:repeatingSectionItem/>
            </w:sdtPr>
            <w:sdtEndPr/>
            <w:sdtContent>
              <w:tr w:rsidR="00F7013D" w:rsidRPr="00F7013D" w14:paraId="1E82CD2C" w14:textId="77777777">
                <w:trPr>
                  <w:trHeight w:val="360"/>
                </w:trPr>
                <w:tc>
                  <w:tcPr>
                    <w:tcW w:w="1526" w:type="dxa"/>
                    <w:tcBorders>
                      <w:right w:val="nil"/>
                    </w:tcBorders>
                    <w:vAlign w:val="center"/>
                  </w:tcPr>
                  <w:p w14:paraId="6FF7AB9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2110669"/>
                        <w:placeholder>
                          <w:docPart w:val="A867C1855ADD47199BA570972083A397"/>
                        </w:placeholder>
                      </w:sdtPr>
                      <w:sdtEndPr/>
                      <w:sdtContent>
                        <w:r w:rsidR="00F7013D" w:rsidRPr="00F7013D">
                          <w:rPr>
                            <w:color w:val="000000"/>
                            <w:sz w:val="24"/>
                            <w:szCs w:val="24"/>
                          </w:rPr>
                          <w:t>223</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96858379"/>
                      <w:placeholder>
                        <w:docPart w:val="0244469A438E4DAE95B3F428C6641EE0"/>
                      </w:placeholder>
                    </w:sdtPr>
                    <w:sdtEndPr/>
                    <w:sdtContent>
                      <w:p w14:paraId="0B7EE779" w14:textId="77777777" w:rsidR="00F7013D" w:rsidRPr="00F7013D" w:rsidRDefault="00F7013D" w:rsidP="00F7013D">
                        <w:pPr>
                          <w:rPr>
                            <w:color w:val="000000"/>
                            <w:sz w:val="24"/>
                            <w:szCs w:val="24"/>
                          </w:rPr>
                        </w:pPr>
                        <w:r w:rsidRPr="00F7013D">
                          <w:rPr>
                            <w:color w:val="000000"/>
                            <w:sz w:val="24"/>
                            <w:szCs w:val="24"/>
                          </w:rPr>
                          <w:t>Name suppressed</w:t>
                        </w:r>
                      </w:p>
                    </w:sdtContent>
                  </w:sdt>
                </w:tc>
              </w:tr>
            </w:sdtContent>
          </w:sdt>
        </w:sdtContent>
      </w:sdt>
      <w:sdt>
        <w:sdtPr>
          <w:rPr>
            <w:color w:val="000000"/>
            <w:sz w:val="24"/>
            <w:szCs w:val="24"/>
          </w:rPr>
          <w:tag w:val="SubmissionRow"/>
          <w:id w:val="726730279"/>
          <w15:repeatingSection/>
        </w:sdtPr>
        <w:sdtEndPr/>
        <w:sdtContent>
          <w:sdt>
            <w:sdtPr>
              <w:rPr>
                <w:color w:val="000000"/>
                <w:sz w:val="24"/>
                <w:szCs w:val="24"/>
              </w:rPr>
              <w:id w:val="-1063798931"/>
              <w:placeholder>
                <w:docPart w:val="7962B7A590BC480697E155BB0E2ACAF2"/>
              </w:placeholder>
              <w15:repeatingSectionItem/>
            </w:sdtPr>
            <w:sdtEndPr/>
            <w:sdtContent>
              <w:tr w:rsidR="00F7013D" w:rsidRPr="00F7013D" w14:paraId="153BF83E" w14:textId="77777777">
                <w:trPr>
                  <w:trHeight w:val="360"/>
                </w:trPr>
                <w:tc>
                  <w:tcPr>
                    <w:tcW w:w="1526" w:type="dxa"/>
                    <w:tcBorders>
                      <w:right w:val="nil"/>
                    </w:tcBorders>
                    <w:vAlign w:val="center"/>
                  </w:tcPr>
                  <w:p w14:paraId="1B05DE03"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347938781"/>
                        <w:placeholder>
                          <w:docPart w:val="A867C1855ADD47199BA570972083A397"/>
                        </w:placeholder>
                      </w:sdtPr>
                      <w:sdtEndPr/>
                      <w:sdtContent>
                        <w:r w:rsidR="00F7013D" w:rsidRPr="00F7013D">
                          <w:rPr>
                            <w:color w:val="000000"/>
                            <w:sz w:val="24"/>
                            <w:szCs w:val="24"/>
                          </w:rPr>
                          <w:t>224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745384304"/>
                      <w:placeholder>
                        <w:docPart w:val="0244469A438E4DAE95B3F428C6641EE0"/>
                      </w:placeholder>
                    </w:sdtPr>
                    <w:sdtEndPr/>
                    <w:sdtContent>
                      <w:p w14:paraId="4B22E870" w14:textId="77777777" w:rsidR="00F7013D" w:rsidRPr="00F7013D" w:rsidRDefault="00F7013D" w:rsidP="00F7013D">
                        <w:pPr>
                          <w:rPr>
                            <w:color w:val="000000"/>
                            <w:sz w:val="24"/>
                            <w:szCs w:val="24"/>
                          </w:rPr>
                        </w:pPr>
                        <w:r w:rsidRPr="00F7013D">
                          <w:rPr>
                            <w:color w:val="000000"/>
                            <w:sz w:val="24"/>
                            <w:szCs w:val="24"/>
                          </w:rPr>
                          <w:t>Ms Sarah Nolan</w:t>
                        </w:r>
                      </w:p>
                    </w:sdtContent>
                  </w:sdt>
                </w:tc>
              </w:tr>
            </w:sdtContent>
          </w:sdt>
        </w:sdtContent>
      </w:sdt>
      <w:sdt>
        <w:sdtPr>
          <w:rPr>
            <w:color w:val="000000"/>
            <w:sz w:val="24"/>
            <w:szCs w:val="24"/>
          </w:rPr>
          <w:tag w:val="SubmissionRow"/>
          <w:id w:val="-1016306307"/>
          <w15:repeatingSection/>
        </w:sdtPr>
        <w:sdtEndPr/>
        <w:sdtContent>
          <w:sdt>
            <w:sdtPr>
              <w:rPr>
                <w:color w:val="000000"/>
                <w:sz w:val="24"/>
                <w:szCs w:val="24"/>
              </w:rPr>
              <w:id w:val="961623351"/>
              <w:placeholder>
                <w:docPart w:val="7962B7A590BC480697E155BB0E2ACAF2"/>
              </w:placeholder>
              <w15:repeatingSectionItem/>
            </w:sdtPr>
            <w:sdtEndPr/>
            <w:sdtContent>
              <w:tr w:rsidR="00F7013D" w:rsidRPr="00F7013D" w14:paraId="0C649D59" w14:textId="77777777">
                <w:trPr>
                  <w:trHeight w:val="360"/>
                </w:trPr>
                <w:tc>
                  <w:tcPr>
                    <w:tcW w:w="1526" w:type="dxa"/>
                    <w:tcBorders>
                      <w:right w:val="nil"/>
                    </w:tcBorders>
                    <w:vAlign w:val="center"/>
                  </w:tcPr>
                  <w:p w14:paraId="38AF170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499160447"/>
                        <w:placeholder>
                          <w:docPart w:val="A867C1855ADD47199BA570972083A397"/>
                        </w:placeholder>
                      </w:sdtPr>
                      <w:sdtEndPr/>
                      <w:sdtContent>
                        <w:r w:rsidR="00F7013D" w:rsidRPr="00F7013D">
                          <w:rPr>
                            <w:color w:val="000000"/>
                            <w:sz w:val="24"/>
                            <w:szCs w:val="24"/>
                          </w:rPr>
                          <w:t>225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58885132"/>
                      <w:placeholder>
                        <w:docPart w:val="0244469A438E4DAE95B3F428C6641EE0"/>
                      </w:placeholder>
                    </w:sdtPr>
                    <w:sdtEndPr/>
                    <w:sdtContent>
                      <w:p w14:paraId="30140DDD" w14:textId="77777777" w:rsidR="00F7013D" w:rsidRPr="00F7013D" w:rsidRDefault="00F7013D" w:rsidP="00F7013D">
                        <w:pPr>
                          <w:rPr>
                            <w:color w:val="000000"/>
                            <w:sz w:val="24"/>
                            <w:szCs w:val="24"/>
                          </w:rPr>
                        </w:pPr>
                        <w:r w:rsidRPr="00F7013D">
                          <w:rPr>
                            <w:color w:val="000000"/>
                            <w:sz w:val="24"/>
                            <w:szCs w:val="24"/>
                          </w:rPr>
                          <w:t>Henry Stannard</w:t>
                        </w:r>
                      </w:p>
                    </w:sdtContent>
                  </w:sdt>
                </w:tc>
              </w:tr>
            </w:sdtContent>
          </w:sdt>
        </w:sdtContent>
      </w:sdt>
      <w:tr w:rsidR="00F7013D" w:rsidRPr="00F7013D" w14:paraId="5532FBB2" w14:textId="77777777">
        <w:trPr>
          <w:trHeight w:val="360"/>
        </w:trPr>
        <w:tc>
          <w:tcPr>
            <w:tcW w:w="1526" w:type="dxa"/>
            <w:tcBorders>
              <w:right w:val="nil"/>
            </w:tcBorders>
            <w:vAlign w:val="center"/>
          </w:tcPr>
          <w:p w14:paraId="0AF50C71" w14:textId="77777777" w:rsidR="00F7013D" w:rsidRPr="00F7013D" w:rsidRDefault="00F7013D" w:rsidP="00F7013D">
            <w:pPr>
              <w:tabs>
                <w:tab w:val="left" w:pos="459"/>
              </w:tabs>
              <w:rPr>
                <w:color w:val="000000"/>
                <w:sz w:val="24"/>
                <w:szCs w:val="24"/>
              </w:rPr>
            </w:pPr>
            <w:r w:rsidRPr="00F7013D">
              <w:rPr>
                <w:color w:val="000000"/>
                <w:sz w:val="24"/>
                <w:szCs w:val="24"/>
              </w:rPr>
              <w:t>226</w:t>
            </w:r>
          </w:p>
        </w:tc>
        <w:tc>
          <w:tcPr>
            <w:tcW w:w="8255" w:type="dxa"/>
            <w:tcBorders>
              <w:top w:val="single" w:sz="4" w:space="0" w:color="auto"/>
              <w:left w:val="nil"/>
              <w:bottom w:val="single" w:sz="4" w:space="0" w:color="auto"/>
              <w:right w:val="nil"/>
            </w:tcBorders>
            <w:vAlign w:val="center"/>
          </w:tcPr>
          <w:p w14:paraId="75EB0BDC" w14:textId="77777777" w:rsidR="00F7013D" w:rsidRPr="00F7013D" w:rsidRDefault="00F7013D" w:rsidP="00F7013D">
            <w:pPr>
              <w:rPr>
                <w:color w:val="000000"/>
                <w:sz w:val="24"/>
                <w:szCs w:val="24"/>
              </w:rPr>
            </w:pPr>
            <w:r w:rsidRPr="00F7013D">
              <w:rPr>
                <w:color w:val="000000"/>
                <w:sz w:val="24"/>
                <w:szCs w:val="24"/>
              </w:rPr>
              <w:t>Mr Warwick Grimes</w:t>
            </w:r>
          </w:p>
        </w:tc>
      </w:tr>
      <w:tr w:rsidR="00F7013D" w:rsidRPr="00F7013D" w14:paraId="49CC2B98" w14:textId="77777777">
        <w:trPr>
          <w:trHeight w:val="360"/>
        </w:trPr>
        <w:tc>
          <w:tcPr>
            <w:tcW w:w="1526" w:type="dxa"/>
            <w:tcBorders>
              <w:top w:val="single" w:sz="8" w:space="0" w:color="auto"/>
              <w:bottom w:val="single" w:sz="4" w:space="0" w:color="auto"/>
              <w:right w:val="nil"/>
            </w:tcBorders>
            <w:shd w:val="clear" w:color="auto" w:fill="auto"/>
            <w:vAlign w:val="center"/>
          </w:tcPr>
          <w:p w14:paraId="1FEEB069" w14:textId="77777777" w:rsidR="00F7013D" w:rsidRPr="00F7013D" w:rsidRDefault="00F7013D" w:rsidP="00F7013D">
            <w:pPr>
              <w:tabs>
                <w:tab w:val="left" w:pos="459"/>
              </w:tabs>
              <w:rPr>
                <w:color w:val="000000"/>
                <w:sz w:val="24"/>
                <w:szCs w:val="24"/>
              </w:rPr>
            </w:pPr>
            <w:r w:rsidRPr="00F7013D">
              <w:rPr>
                <w:color w:val="000000"/>
                <w:sz w:val="24"/>
                <w:szCs w:val="24"/>
              </w:rPr>
              <w:t>227</w:t>
            </w:r>
          </w:p>
        </w:tc>
        <w:tc>
          <w:tcPr>
            <w:tcW w:w="8255" w:type="dxa"/>
            <w:tcBorders>
              <w:top w:val="single" w:sz="4" w:space="0" w:color="auto"/>
              <w:left w:val="nil"/>
              <w:bottom w:val="single" w:sz="4" w:space="0" w:color="auto"/>
              <w:right w:val="nil"/>
            </w:tcBorders>
            <w:shd w:val="clear" w:color="auto" w:fill="auto"/>
            <w:vAlign w:val="center"/>
          </w:tcPr>
          <w:p w14:paraId="22F27055" w14:textId="77777777" w:rsidR="00F7013D" w:rsidRPr="00F7013D" w:rsidRDefault="00F7013D" w:rsidP="00F7013D">
            <w:pPr>
              <w:rPr>
                <w:color w:val="000000"/>
                <w:sz w:val="24"/>
                <w:szCs w:val="24"/>
              </w:rPr>
            </w:pPr>
            <w:r w:rsidRPr="00F7013D">
              <w:rPr>
                <w:color w:val="000000"/>
                <w:sz w:val="24"/>
                <w:szCs w:val="24"/>
              </w:rPr>
              <w:t>Mr John White</w:t>
            </w:r>
          </w:p>
        </w:tc>
      </w:tr>
      <w:tr w:rsidR="00F7013D" w:rsidRPr="00F7013D" w14:paraId="1E28F3CB" w14:textId="77777777">
        <w:trPr>
          <w:trHeight w:val="360"/>
        </w:trPr>
        <w:tc>
          <w:tcPr>
            <w:tcW w:w="1526" w:type="dxa"/>
            <w:tcBorders>
              <w:top w:val="single" w:sz="4" w:space="0" w:color="auto"/>
              <w:bottom w:val="single" w:sz="4" w:space="0" w:color="auto"/>
              <w:right w:val="nil"/>
            </w:tcBorders>
            <w:shd w:val="clear" w:color="auto" w:fill="auto"/>
            <w:vAlign w:val="center"/>
          </w:tcPr>
          <w:p w14:paraId="38B14155" w14:textId="77777777" w:rsidR="00F7013D" w:rsidRPr="00F7013D" w:rsidRDefault="00F7013D" w:rsidP="00F7013D">
            <w:pPr>
              <w:tabs>
                <w:tab w:val="left" w:pos="459"/>
              </w:tabs>
              <w:rPr>
                <w:color w:val="000000"/>
                <w:sz w:val="24"/>
                <w:szCs w:val="24"/>
              </w:rPr>
            </w:pPr>
            <w:r w:rsidRPr="00F7013D">
              <w:rPr>
                <w:color w:val="000000"/>
                <w:sz w:val="24"/>
                <w:szCs w:val="24"/>
              </w:rPr>
              <w:t>228</w:t>
            </w:r>
          </w:p>
        </w:tc>
        <w:tc>
          <w:tcPr>
            <w:tcW w:w="8255" w:type="dxa"/>
            <w:tcBorders>
              <w:top w:val="single" w:sz="4" w:space="0" w:color="auto"/>
              <w:left w:val="nil"/>
              <w:bottom w:val="single" w:sz="4" w:space="0" w:color="auto"/>
              <w:right w:val="nil"/>
            </w:tcBorders>
            <w:shd w:val="clear" w:color="auto" w:fill="auto"/>
            <w:vAlign w:val="center"/>
          </w:tcPr>
          <w:p w14:paraId="03242EED" w14:textId="77777777" w:rsidR="00F7013D" w:rsidRPr="00F7013D" w:rsidRDefault="00F7013D" w:rsidP="00F7013D">
            <w:pPr>
              <w:rPr>
                <w:color w:val="000000"/>
                <w:sz w:val="24"/>
                <w:szCs w:val="24"/>
              </w:rPr>
            </w:pPr>
            <w:r w:rsidRPr="00F7013D">
              <w:rPr>
                <w:color w:val="000000"/>
                <w:sz w:val="24"/>
                <w:szCs w:val="24"/>
              </w:rPr>
              <w:t>Mr Michael Faulkner</w:t>
            </w:r>
          </w:p>
        </w:tc>
      </w:tr>
      <w:tr w:rsidR="00F7013D" w:rsidRPr="00F7013D" w14:paraId="2FEE3099" w14:textId="77777777">
        <w:trPr>
          <w:trHeight w:val="360"/>
        </w:trPr>
        <w:tc>
          <w:tcPr>
            <w:tcW w:w="1526" w:type="dxa"/>
            <w:tcBorders>
              <w:top w:val="single" w:sz="4" w:space="0" w:color="auto"/>
              <w:bottom w:val="single" w:sz="4" w:space="0" w:color="auto"/>
              <w:right w:val="nil"/>
            </w:tcBorders>
            <w:shd w:val="clear" w:color="auto" w:fill="auto"/>
            <w:vAlign w:val="center"/>
          </w:tcPr>
          <w:p w14:paraId="241D8758" w14:textId="77777777" w:rsidR="00F7013D" w:rsidRPr="00F7013D" w:rsidRDefault="00F7013D" w:rsidP="00F7013D">
            <w:pPr>
              <w:tabs>
                <w:tab w:val="left" w:pos="459"/>
              </w:tabs>
              <w:rPr>
                <w:color w:val="000000"/>
                <w:sz w:val="24"/>
                <w:szCs w:val="24"/>
              </w:rPr>
            </w:pPr>
            <w:r w:rsidRPr="00F7013D">
              <w:rPr>
                <w:color w:val="000000"/>
                <w:sz w:val="24"/>
                <w:szCs w:val="24"/>
              </w:rPr>
              <w:t>229</w:t>
            </w:r>
          </w:p>
        </w:tc>
        <w:tc>
          <w:tcPr>
            <w:tcW w:w="8255" w:type="dxa"/>
            <w:tcBorders>
              <w:top w:val="single" w:sz="4" w:space="0" w:color="auto"/>
              <w:left w:val="nil"/>
              <w:bottom w:val="single" w:sz="4" w:space="0" w:color="auto"/>
              <w:right w:val="nil"/>
            </w:tcBorders>
            <w:shd w:val="clear" w:color="auto" w:fill="auto"/>
            <w:vAlign w:val="center"/>
          </w:tcPr>
          <w:p w14:paraId="1BDE0839" w14:textId="77777777" w:rsidR="00F7013D" w:rsidRPr="00F7013D" w:rsidRDefault="00F7013D" w:rsidP="00F7013D">
            <w:pPr>
              <w:rPr>
                <w:color w:val="000000"/>
                <w:sz w:val="24"/>
                <w:szCs w:val="24"/>
              </w:rPr>
            </w:pPr>
            <w:r w:rsidRPr="00F7013D">
              <w:rPr>
                <w:color w:val="000000"/>
                <w:sz w:val="24"/>
                <w:szCs w:val="24"/>
              </w:rPr>
              <w:t>Miss Sharlee Wood</w:t>
            </w:r>
          </w:p>
        </w:tc>
      </w:tr>
      <w:tr w:rsidR="00F7013D" w:rsidRPr="00F7013D" w14:paraId="4AD53EB4" w14:textId="77777777">
        <w:trPr>
          <w:trHeight w:val="360"/>
        </w:trPr>
        <w:tc>
          <w:tcPr>
            <w:tcW w:w="1526" w:type="dxa"/>
            <w:tcBorders>
              <w:top w:val="single" w:sz="4" w:space="0" w:color="auto"/>
              <w:bottom w:val="single" w:sz="4" w:space="0" w:color="auto"/>
              <w:right w:val="nil"/>
            </w:tcBorders>
            <w:shd w:val="clear" w:color="auto" w:fill="auto"/>
            <w:vAlign w:val="center"/>
          </w:tcPr>
          <w:p w14:paraId="5FCB38C5" w14:textId="77777777" w:rsidR="00F7013D" w:rsidRPr="00F7013D" w:rsidRDefault="00F7013D" w:rsidP="00F7013D">
            <w:pPr>
              <w:tabs>
                <w:tab w:val="left" w:pos="459"/>
              </w:tabs>
              <w:rPr>
                <w:color w:val="000000"/>
                <w:sz w:val="24"/>
                <w:szCs w:val="24"/>
              </w:rPr>
            </w:pPr>
            <w:r w:rsidRPr="00F7013D">
              <w:rPr>
                <w:color w:val="000000"/>
                <w:sz w:val="24"/>
                <w:szCs w:val="24"/>
              </w:rPr>
              <w:t>230</w:t>
            </w:r>
          </w:p>
        </w:tc>
        <w:tc>
          <w:tcPr>
            <w:tcW w:w="8255" w:type="dxa"/>
            <w:tcBorders>
              <w:top w:val="single" w:sz="4" w:space="0" w:color="auto"/>
              <w:left w:val="nil"/>
              <w:bottom w:val="single" w:sz="4" w:space="0" w:color="auto"/>
              <w:right w:val="nil"/>
            </w:tcBorders>
            <w:shd w:val="clear" w:color="auto" w:fill="auto"/>
            <w:vAlign w:val="center"/>
          </w:tcPr>
          <w:p w14:paraId="124DB995" w14:textId="77777777" w:rsidR="00F7013D" w:rsidRPr="00F7013D" w:rsidRDefault="00F7013D" w:rsidP="00F7013D">
            <w:pPr>
              <w:rPr>
                <w:color w:val="000000"/>
                <w:sz w:val="24"/>
                <w:szCs w:val="24"/>
              </w:rPr>
            </w:pPr>
            <w:r w:rsidRPr="00F7013D">
              <w:rPr>
                <w:color w:val="000000"/>
                <w:sz w:val="24"/>
                <w:szCs w:val="24"/>
              </w:rPr>
              <w:t>Mr Som One</w:t>
            </w:r>
          </w:p>
        </w:tc>
      </w:tr>
      <w:tr w:rsidR="00F7013D" w:rsidRPr="00F7013D" w14:paraId="77CA4860" w14:textId="77777777">
        <w:trPr>
          <w:trHeight w:val="360"/>
        </w:trPr>
        <w:tc>
          <w:tcPr>
            <w:tcW w:w="1526" w:type="dxa"/>
            <w:tcBorders>
              <w:top w:val="single" w:sz="4" w:space="0" w:color="auto"/>
              <w:bottom w:val="single" w:sz="4" w:space="0" w:color="auto"/>
              <w:right w:val="nil"/>
            </w:tcBorders>
            <w:shd w:val="clear" w:color="auto" w:fill="auto"/>
            <w:vAlign w:val="center"/>
          </w:tcPr>
          <w:p w14:paraId="71D3545B" w14:textId="77777777" w:rsidR="00F7013D" w:rsidRPr="00F7013D" w:rsidRDefault="00F7013D" w:rsidP="00F7013D">
            <w:pPr>
              <w:tabs>
                <w:tab w:val="left" w:pos="459"/>
              </w:tabs>
              <w:rPr>
                <w:color w:val="000000"/>
                <w:sz w:val="24"/>
                <w:szCs w:val="24"/>
              </w:rPr>
            </w:pPr>
            <w:r w:rsidRPr="00F7013D">
              <w:rPr>
                <w:color w:val="000000"/>
                <w:sz w:val="24"/>
                <w:szCs w:val="24"/>
              </w:rPr>
              <w:t>231</w:t>
            </w:r>
          </w:p>
        </w:tc>
        <w:tc>
          <w:tcPr>
            <w:tcW w:w="8255" w:type="dxa"/>
            <w:tcBorders>
              <w:top w:val="single" w:sz="4" w:space="0" w:color="auto"/>
              <w:left w:val="nil"/>
              <w:bottom w:val="single" w:sz="4" w:space="0" w:color="auto"/>
              <w:right w:val="nil"/>
            </w:tcBorders>
            <w:shd w:val="clear" w:color="auto" w:fill="auto"/>
            <w:vAlign w:val="center"/>
          </w:tcPr>
          <w:p w14:paraId="53582683" w14:textId="77777777" w:rsidR="00F7013D" w:rsidRPr="00F7013D" w:rsidRDefault="00F7013D" w:rsidP="00F7013D">
            <w:pPr>
              <w:rPr>
                <w:color w:val="000000"/>
                <w:sz w:val="24"/>
                <w:szCs w:val="24"/>
              </w:rPr>
            </w:pPr>
            <w:r w:rsidRPr="00F7013D">
              <w:rPr>
                <w:color w:val="000000"/>
                <w:sz w:val="24"/>
                <w:szCs w:val="24"/>
              </w:rPr>
              <w:t>Mr Dennis Newsome</w:t>
            </w:r>
          </w:p>
        </w:tc>
      </w:tr>
      <w:tr w:rsidR="00F7013D" w:rsidRPr="00F7013D" w14:paraId="35FC37E9" w14:textId="77777777">
        <w:trPr>
          <w:trHeight w:val="360"/>
        </w:trPr>
        <w:tc>
          <w:tcPr>
            <w:tcW w:w="1526" w:type="dxa"/>
            <w:tcBorders>
              <w:top w:val="single" w:sz="4" w:space="0" w:color="auto"/>
              <w:bottom w:val="single" w:sz="4" w:space="0" w:color="auto"/>
              <w:right w:val="nil"/>
            </w:tcBorders>
            <w:shd w:val="clear" w:color="auto" w:fill="auto"/>
            <w:vAlign w:val="center"/>
          </w:tcPr>
          <w:p w14:paraId="26479472" w14:textId="77777777" w:rsidR="00F7013D" w:rsidRPr="00F7013D" w:rsidRDefault="00F7013D" w:rsidP="00F7013D">
            <w:pPr>
              <w:tabs>
                <w:tab w:val="left" w:pos="459"/>
              </w:tabs>
              <w:rPr>
                <w:color w:val="000000"/>
                <w:sz w:val="24"/>
                <w:szCs w:val="24"/>
              </w:rPr>
            </w:pPr>
            <w:r w:rsidRPr="00F7013D">
              <w:rPr>
                <w:color w:val="000000"/>
                <w:sz w:val="24"/>
                <w:szCs w:val="24"/>
              </w:rPr>
              <w:t>232</w:t>
            </w:r>
          </w:p>
        </w:tc>
        <w:tc>
          <w:tcPr>
            <w:tcW w:w="8255" w:type="dxa"/>
            <w:tcBorders>
              <w:top w:val="single" w:sz="4" w:space="0" w:color="auto"/>
              <w:left w:val="nil"/>
              <w:bottom w:val="single" w:sz="4" w:space="0" w:color="auto"/>
              <w:right w:val="nil"/>
            </w:tcBorders>
            <w:shd w:val="clear" w:color="auto" w:fill="auto"/>
            <w:vAlign w:val="center"/>
          </w:tcPr>
          <w:p w14:paraId="23169FC6" w14:textId="77777777" w:rsidR="00F7013D" w:rsidRPr="00F7013D" w:rsidRDefault="00F7013D" w:rsidP="00F7013D">
            <w:pPr>
              <w:rPr>
                <w:color w:val="000000"/>
                <w:sz w:val="24"/>
                <w:szCs w:val="24"/>
              </w:rPr>
            </w:pPr>
            <w:r w:rsidRPr="00F7013D">
              <w:rPr>
                <w:color w:val="000000"/>
                <w:sz w:val="24"/>
                <w:szCs w:val="24"/>
              </w:rPr>
              <w:t>Mr Jay Adams</w:t>
            </w:r>
          </w:p>
        </w:tc>
      </w:tr>
      <w:tr w:rsidR="00F7013D" w:rsidRPr="00F7013D" w14:paraId="4D4111D3" w14:textId="77777777">
        <w:trPr>
          <w:trHeight w:val="360"/>
        </w:trPr>
        <w:tc>
          <w:tcPr>
            <w:tcW w:w="1526" w:type="dxa"/>
            <w:tcBorders>
              <w:top w:val="single" w:sz="4" w:space="0" w:color="auto"/>
              <w:bottom w:val="single" w:sz="4" w:space="0" w:color="auto"/>
              <w:right w:val="nil"/>
            </w:tcBorders>
            <w:shd w:val="clear" w:color="auto" w:fill="auto"/>
            <w:vAlign w:val="center"/>
          </w:tcPr>
          <w:p w14:paraId="27F9BC57" w14:textId="77777777" w:rsidR="00F7013D" w:rsidRPr="00F7013D" w:rsidRDefault="00F7013D" w:rsidP="00F7013D">
            <w:pPr>
              <w:tabs>
                <w:tab w:val="left" w:pos="459"/>
              </w:tabs>
              <w:rPr>
                <w:color w:val="000000"/>
                <w:sz w:val="24"/>
                <w:szCs w:val="24"/>
              </w:rPr>
            </w:pPr>
            <w:r w:rsidRPr="00F7013D">
              <w:rPr>
                <w:color w:val="000000"/>
                <w:sz w:val="24"/>
                <w:szCs w:val="24"/>
              </w:rPr>
              <w:t>233</w:t>
            </w:r>
          </w:p>
        </w:tc>
        <w:tc>
          <w:tcPr>
            <w:tcW w:w="8255" w:type="dxa"/>
            <w:tcBorders>
              <w:top w:val="single" w:sz="4" w:space="0" w:color="auto"/>
              <w:left w:val="nil"/>
              <w:bottom w:val="single" w:sz="4" w:space="0" w:color="auto"/>
              <w:right w:val="nil"/>
            </w:tcBorders>
            <w:shd w:val="clear" w:color="auto" w:fill="auto"/>
            <w:vAlign w:val="center"/>
          </w:tcPr>
          <w:p w14:paraId="32BB0F27" w14:textId="77777777" w:rsidR="00F7013D" w:rsidRPr="00F7013D" w:rsidRDefault="00F7013D" w:rsidP="00F7013D">
            <w:pPr>
              <w:rPr>
                <w:color w:val="000000"/>
                <w:sz w:val="24"/>
                <w:szCs w:val="24"/>
              </w:rPr>
            </w:pPr>
            <w:r w:rsidRPr="00F7013D">
              <w:rPr>
                <w:color w:val="000000"/>
                <w:sz w:val="24"/>
                <w:szCs w:val="24"/>
              </w:rPr>
              <w:t>Mr Chris Carson</w:t>
            </w:r>
          </w:p>
        </w:tc>
      </w:tr>
      <w:tr w:rsidR="00F7013D" w:rsidRPr="00F7013D" w14:paraId="09B250BC" w14:textId="77777777">
        <w:trPr>
          <w:trHeight w:val="360"/>
        </w:trPr>
        <w:tc>
          <w:tcPr>
            <w:tcW w:w="1526" w:type="dxa"/>
            <w:tcBorders>
              <w:top w:val="single" w:sz="4" w:space="0" w:color="auto"/>
              <w:bottom w:val="single" w:sz="4" w:space="0" w:color="auto"/>
              <w:right w:val="nil"/>
            </w:tcBorders>
            <w:shd w:val="clear" w:color="auto" w:fill="auto"/>
            <w:vAlign w:val="center"/>
          </w:tcPr>
          <w:p w14:paraId="5455B081" w14:textId="77777777" w:rsidR="00F7013D" w:rsidRPr="00F7013D" w:rsidRDefault="00F7013D" w:rsidP="00F7013D">
            <w:pPr>
              <w:tabs>
                <w:tab w:val="left" w:pos="459"/>
              </w:tabs>
              <w:rPr>
                <w:color w:val="000000"/>
                <w:sz w:val="24"/>
                <w:szCs w:val="24"/>
              </w:rPr>
            </w:pPr>
            <w:r w:rsidRPr="00F7013D">
              <w:rPr>
                <w:color w:val="000000"/>
                <w:sz w:val="24"/>
                <w:szCs w:val="24"/>
              </w:rPr>
              <w:t>234</w:t>
            </w:r>
          </w:p>
        </w:tc>
        <w:tc>
          <w:tcPr>
            <w:tcW w:w="8255" w:type="dxa"/>
            <w:tcBorders>
              <w:top w:val="single" w:sz="4" w:space="0" w:color="auto"/>
              <w:left w:val="nil"/>
              <w:bottom w:val="single" w:sz="4" w:space="0" w:color="auto"/>
              <w:right w:val="nil"/>
            </w:tcBorders>
            <w:shd w:val="clear" w:color="auto" w:fill="auto"/>
            <w:vAlign w:val="center"/>
          </w:tcPr>
          <w:p w14:paraId="7661316E" w14:textId="77777777" w:rsidR="00F7013D" w:rsidRPr="00F7013D" w:rsidRDefault="00F7013D" w:rsidP="00F7013D">
            <w:pPr>
              <w:rPr>
                <w:color w:val="000000"/>
                <w:sz w:val="24"/>
                <w:szCs w:val="24"/>
              </w:rPr>
            </w:pPr>
            <w:r w:rsidRPr="00F7013D">
              <w:rPr>
                <w:color w:val="000000"/>
                <w:sz w:val="24"/>
                <w:szCs w:val="24"/>
              </w:rPr>
              <w:t xml:space="preserve">Mr Sasha </w:t>
            </w:r>
            <w:proofErr w:type="spellStart"/>
            <w:r w:rsidRPr="00F7013D">
              <w:rPr>
                <w:color w:val="000000"/>
                <w:sz w:val="24"/>
                <w:szCs w:val="24"/>
              </w:rPr>
              <w:t>Blazquez</w:t>
            </w:r>
            <w:proofErr w:type="spellEnd"/>
          </w:p>
        </w:tc>
      </w:tr>
      <w:tr w:rsidR="00F7013D" w:rsidRPr="00F7013D" w14:paraId="628B1DE6" w14:textId="77777777">
        <w:trPr>
          <w:trHeight w:val="360"/>
        </w:trPr>
        <w:tc>
          <w:tcPr>
            <w:tcW w:w="1526" w:type="dxa"/>
            <w:tcBorders>
              <w:top w:val="single" w:sz="4" w:space="0" w:color="auto"/>
              <w:bottom w:val="single" w:sz="4" w:space="0" w:color="auto"/>
              <w:right w:val="nil"/>
            </w:tcBorders>
            <w:shd w:val="clear" w:color="auto" w:fill="auto"/>
            <w:vAlign w:val="center"/>
          </w:tcPr>
          <w:p w14:paraId="18CFF4DF" w14:textId="77777777" w:rsidR="00F7013D" w:rsidRPr="00F7013D" w:rsidRDefault="00F7013D" w:rsidP="00F7013D">
            <w:pPr>
              <w:tabs>
                <w:tab w:val="left" w:pos="459"/>
              </w:tabs>
              <w:rPr>
                <w:color w:val="000000"/>
                <w:sz w:val="24"/>
                <w:szCs w:val="24"/>
              </w:rPr>
            </w:pPr>
            <w:r w:rsidRPr="00F7013D">
              <w:rPr>
                <w:color w:val="000000"/>
                <w:sz w:val="24"/>
                <w:szCs w:val="24"/>
              </w:rPr>
              <w:t>235</w:t>
            </w:r>
          </w:p>
        </w:tc>
        <w:tc>
          <w:tcPr>
            <w:tcW w:w="8255" w:type="dxa"/>
            <w:tcBorders>
              <w:top w:val="single" w:sz="4" w:space="0" w:color="auto"/>
              <w:left w:val="nil"/>
              <w:bottom w:val="single" w:sz="4" w:space="0" w:color="auto"/>
              <w:right w:val="nil"/>
            </w:tcBorders>
            <w:shd w:val="clear" w:color="auto" w:fill="auto"/>
            <w:vAlign w:val="center"/>
          </w:tcPr>
          <w:p w14:paraId="7CF1C7CE" w14:textId="77777777" w:rsidR="00F7013D" w:rsidRPr="00F7013D" w:rsidRDefault="00F7013D" w:rsidP="00F7013D">
            <w:pPr>
              <w:rPr>
                <w:color w:val="000000"/>
                <w:sz w:val="24"/>
                <w:szCs w:val="24"/>
              </w:rPr>
            </w:pPr>
            <w:r w:rsidRPr="00F7013D">
              <w:rPr>
                <w:color w:val="000000"/>
                <w:sz w:val="24"/>
                <w:szCs w:val="24"/>
              </w:rPr>
              <w:t>Mr Nathan Harman</w:t>
            </w:r>
          </w:p>
        </w:tc>
      </w:tr>
      <w:tr w:rsidR="00F7013D" w:rsidRPr="00F7013D" w14:paraId="71F686D6" w14:textId="77777777">
        <w:trPr>
          <w:trHeight w:val="360"/>
        </w:trPr>
        <w:tc>
          <w:tcPr>
            <w:tcW w:w="1526" w:type="dxa"/>
            <w:tcBorders>
              <w:top w:val="single" w:sz="4" w:space="0" w:color="auto"/>
              <w:bottom w:val="single" w:sz="4" w:space="0" w:color="auto"/>
              <w:right w:val="nil"/>
            </w:tcBorders>
            <w:shd w:val="clear" w:color="auto" w:fill="auto"/>
            <w:vAlign w:val="center"/>
          </w:tcPr>
          <w:p w14:paraId="0E06E855" w14:textId="77777777" w:rsidR="00F7013D" w:rsidRPr="00F7013D" w:rsidRDefault="00F7013D" w:rsidP="00F7013D">
            <w:pPr>
              <w:tabs>
                <w:tab w:val="left" w:pos="459"/>
              </w:tabs>
              <w:rPr>
                <w:color w:val="000000"/>
                <w:sz w:val="24"/>
                <w:szCs w:val="24"/>
              </w:rPr>
            </w:pPr>
            <w:r w:rsidRPr="00F7013D">
              <w:rPr>
                <w:color w:val="000000"/>
                <w:sz w:val="24"/>
                <w:szCs w:val="24"/>
              </w:rPr>
              <w:t>236</w:t>
            </w:r>
          </w:p>
        </w:tc>
        <w:tc>
          <w:tcPr>
            <w:tcW w:w="8255" w:type="dxa"/>
            <w:tcBorders>
              <w:top w:val="single" w:sz="4" w:space="0" w:color="auto"/>
              <w:left w:val="nil"/>
              <w:bottom w:val="single" w:sz="4" w:space="0" w:color="auto"/>
              <w:right w:val="nil"/>
            </w:tcBorders>
            <w:shd w:val="clear" w:color="auto" w:fill="auto"/>
            <w:vAlign w:val="center"/>
          </w:tcPr>
          <w:p w14:paraId="3A0BCE4F" w14:textId="77777777" w:rsidR="00F7013D" w:rsidRPr="00F7013D" w:rsidRDefault="00F7013D" w:rsidP="00F7013D">
            <w:pPr>
              <w:rPr>
                <w:color w:val="000000"/>
                <w:sz w:val="24"/>
                <w:szCs w:val="24"/>
              </w:rPr>
            </w:pPr>
            <w:r w:rsidRPr="00F7013D">
              <w:rPr>
                <w:color w:val="000000"/>
                <w:sz w:val="24"/>
                <w:szCs w:val="24"/>
              </w:rPr>
              <w:t>Mr Luke Renton</w:t>
            </w:r>
          </w:p>
        </w:tc>
      </w:tr>
      <w:tr w:rsidR="00F7013D" w:rsidRPr="00F7013D" w14:paraId="120EACDA" w14:textId="77777777">
        <w:trPr>
          <w:trHeight w:val="360"/>
        </w:trPr>
        <w:tc>
          <w:tcPr>
            <w:tcW w:w="1526" w:type="dxa"/>
            <w:tcBorders>
              <w:top w:val="single" w:sz="4" w:space="0" w:color="auto"/>
              <w:bottom w:val="single" w:sz="4" w:space="0" w:color="auto"/>
              <w:right w:val="nil"/>
            </w:tcBorders>
            <w:shd w:val="clear" w:color="auto" w:fill="auto"/>
            <w:vAlign w:val="center"/>
          </w:tcPr>
          <w:p w14:paraId="199FAD4A" w14:textId="77777777" w:rsidR="00F7013D" w:rsidRPr="00F7013D" w:rsidRDefault="00F7013D" w:rsidP="00F7013D">
            <w:pPr>
              <w:tabs>
                <w:tab w:val="left" w:pos="459"/>
              </w:tabs>
              <w:rPr>
                <w:color w:val="000000"/>
                <w:sz w:val="24"/>
                <w:szCs w:val="24"/>
              </w:rPr>
            </w:pPr>
            <w:r w:rsidRPr="00F7013D">
              <w:rPr>
                <w:color w:val="000000"/>
                <w:sz w:val="24"/>
                <w:szCs w:val="24"/>
              </w:rPr>
              <w:t>237</w:t>
            </w:r>
          </w:p>
        </w:tc>
        <w:tc>
          <w:tcPr>
            <w:tcW w:w="8255" w:type="dxa"/>
            <w:tcBorders>
              <w:top w:val="single" w:sz="4" w:space="0" w:color="auto"/>
              <w:left w:val="nil"/>
              <w:bottom w:val="single" w:sz="4" w:space="0" w:color="auto"/>
              <w:right w:val="nil"/>
            </w:tcBorders>
            <w:shd w:val="clear" w:color="auto" w:fill="auto"/>
            <w:vAlign w:val="center"/>
          </w:tcPr>
          <w:p w14:paraId="1DC7B8F1" w14:textId="77777777" w:rsidR="00F7013D" w:rsidRPr="00F7013D" w:rsidRDefault="00F7013D" w:rsidP="00F7013D">
            <w:pPr>
              <w:rPr>
                <w:color w:val="000000"/>
                <w:sz w:val="24"/>
                <w:szCs w:val="24"/>
              </w:rPr>
            </w:pPr>
            <w:r w:rsidRPr="00F7013D">
              <w:rPr>
                <w:color w:val="000000"/>
                <w:sz w:val="24"/>
                <w:szCs w:val="24"/>
              </w:rPr>
              <w:t xml:space="preserve">Mr Mark </w:t>
            </w:r>
            <w:proofErr w:type="spellStart"/>
            <w:r w:rsidRPr="00F7013D">
              <w:rPr>
                <w:color w:val="000000"/>
                <w:sz w:val="24"/>
                <w:szCs w:val="24"/>
              </w:rPr>
              <w:t>Trenery</w:t>
            </w:r>
            <w:proofErr w:type="spellEnd"/>
          </w:p>
        </w:tc>
      </w:tr>
      <w:tr w:rsidR="00F7013D" w:rsidRPr="00F7013D" w14:paraId="717CFB13" w14:textId="77777777">
        <w:trPr>
          <w:trHeight w:val="360"/>
        </w:trPr>
        <w:tc>
          <w:tcPr>
            <w:tcW w:w="1526" w:type="dxa"/>
            <w:tcBorders>
              <w:top w:val="single" w:sz="4" w:space="0" w:color="auto"/>
              <w:bottom w:val="single" w:sz="4" w:space="0" w:color="auto"/>
              <w:right w:val="nil"/>
            </w:tcBorders>
            <w:shd w:val="clear" w:color="auto" w:fill="auto"/>
            <w:vAlign w:val="center"/>
          </w:tcPr>
          <w:p w14:paraId="5809DC9E" w14:textId="77777777" w:rsidR="00F7013D" w:rsidRPr="00F7013D" w:rsidRDefault="00F7013D" w:rsidP="00F7013D">
            <w:pPr>
              <w:tabs>
                <w:tab w:val="left" w:pos="459"/>
              </w:tabs>
              <w:rPr>
                <w:color w:val="000000"/>
                <w:sz w:val="24"/>
                <w:szCs w:val="24"/>
              </w:rPr>
            </w:pPr>
            <w:r w:rsidRPr="00F7013D">
              <w:rPr>
                <w:color w:val="000000"/>
                <w:sz w:val="24"/>
                <w:szCs w:val="24"/>
              </w:rPr>
              <w:t>238</w:t>
            </w:r>
          </w:p>
        </w:tc>
        <w:tc>
          <w:tcPr>
            <w:tcW w:w="8255" w:type="dxa"/>
            <w:tcBorders>
              <w:top w:val="single" w:sz="4" w:space="0" w:color="auto"/>
              <w:left w:val="nil"/>
              <w:bottom w:val="single" w:sz="4" w:space="0" w:color="auto"/>
              <w:right w:val="nil"/>
            </w:tcBorders>
            <w:shd w:val="clear" w:color="auto" w:fill="auto"/>
            <w:vAlign w:val="center"/>
          </w:tcPr>
          <w:p w14:paraId="0D6186CC" w14:textId="77777777" w:rsidR="00F7013D" w:rsidRPr="00F7013D" w:rsidRDefault="00F7013D" w:rsidP="00F7013D">
            <w:pPr>
              <w:rPr>
                <w:color w:val="000000"/>
                <w:sz w:val="24"/>
                <w:szCs w:val="24"/>
              </w:rPr>
            </w:pPr>
            <w:r w:rsidRPr="00F7013D">
              <w:rPr>
                <w:color w:val="000000"/>
                <w:sz w:val="24"/>
                <w:szCs w:val="24"/>
              </w:rPr>
              <w:t xml:space="preserve">Mr Roberto </w:t>
            </w:r>
            <w:proofErr w:type="spellStart"/>
            <w:r w:rsidRPr="00F7013D">
              <w:rPr>
                <w:color w:val="000000"/>
                <w:sz w:val="24"/>
                <w:szCs w:val="24"/>
              </w:rPr>
              <w:t>Suares</w:t>
            </w:r>
            <w:proofErr w:type="spellEnd"/>
          </w:p>
        </w:tc>
      </w:tr>
      <w:tr w:rsidR="00F7013D" w:rsidRPr="00F7013D" w14:paraId="4262418C" w14:textId="77777777">
        <w:trPr>
          <w:trHeight w:val="360"/>
        </w:trPr>
        <w:tc>
          <w:tcPr>
            <w:tcW w:w="1526" w:type="dxa"/>
            <w:tcBorders>
              <w:top w:val="single" w:sz="4" w:space="0" w:color="auto"/>
              <w:bottom w:val="single" w:sz="4" w:space="0" w:color="auto"/>
              <w:right w:val="nil"/>
            </w:tcBorders>
            <w:shd w:val="clear" w:color="auto" w:fill="auto"/>
            <w:vAlign w:val="center"/>
          </w:tcPr>
          <w:p w14:paraId="62B9063B" w14:textId="77777777" w:rsidR="00F7013D" w:rsidRPr="00F7013D" w:rsidRDefault="00F7013D" w:rsidP="00F7013D">
            <w:pPr>
              <w:tabs>
                <w:tab w:val="left" w:pos="459"/>
              </w:tabs>
              <w:rPr>
                <w:color w:val="000000"/>
                <w:sz w:val="24"/>
                <w:szCs w:val="24"/>
              </w:rPr>
            </w:pPr>
            <w:r w:rsidRPr="00F7013D">
              <w:rPr>
                <w:color w:val="000000"/>
                <w:sz w:val="24"/>
                <w:szCs w:val="24"/>
              </w:rPr>
              <w:lastRenderedPageBreak/>
              <w:t>239</w:t>
            </w:r>
          </w:p>
        </w:tc>
        <w:tc>
          <w:tcPr>
            <w:tcW w:w="8255" w:type="dxa"/>
            <w:tcBorders>
              <w:top w:val="single" w:sz="4" w:space="0" w:color="auto"/>
              <w:left w:val="nil"/>
              <w:bottom w:val="single" w:sz="4" w:space="0" w:color="auto"/>
              <w:right w:val="nil"/>
            </w:tcBorders>
            <w:shd w:val="clear" w:color="auto" w:fill="auto"/>
            <w:vAlign w:val="center"/>
          </w:tcPr>
          <w:p w14:paraId="6F30E8DC" w14:textId="77777777" w:rsidR="00F7013D" w:rsidRPr="00F7013D" w:rsidRDefault="00F7013D" w:rsidP="00F7013D">
            <w:pPr>
              <w:rPr>
                <w:color w:val="000000"/>
                <w:sz w:val="24"/>
                <w:szCs w:val="24"/>
              </w:rPr>
            </w:pPr>
            <w:r w:rsidRPr="00F7013D">
              <w:rPr>
                <w:color w:val="000000"/>
                <w:sz w:val="24"/>
                <w:szCs w:val="24"/>
              </w:rPr>
              <w:t>Mr Som One</w:t>
            </w:r>
          </w:p>
        </w:tc>
      </w:tr>
      <w:tr w:rsidR="00F7013D" w:rsidRPr="00F7013D" w14:paraId="59C843DC" w14:textId="77777777">
        <w:trPr>
          <w:trHeight w:val="360"/>
        </w:trPr>
        <w:tc>
          <w:tcPr>
            <w:tcW w:w="1526" w:type="dxa"/>
            <w:tcBorders>
              <w:top w:val="single" w:sz="4" w:space="0" w:color="auto"/>
              <w:bottom w:val="single" w:sz="4" w:space="0" w:color="auto"/>
              <w:right w:val="nil"/>
            </w:tcBorders>
            <w:shd w:val="clear" w:color="auto" w:fill="auto"/>
            <w:vAlign w:val="center"/>
          </w:tcPr>
          <w:p w14:paraId="4E797AFD" w14:textId="77777777" w:rsidR="00F7013D" w:rsidRPr="00F7013D" w:rsidRDefault="00F7013D" w:rsidP="00F7013D">
            <w:pPr>
              <w:tabs>
                <w:tab w:val="left" w:pos="459"/>
              </w:tabs>
              <w:rPr>
                <w:color w:val="000000"/>
                <w:sz w:val="24"/>
                <w:szCs w:val="24"/>
              </w:rPr>
            </w:pPr>
            <w:r w:rsidRPr="00F7013D">
              <w:rPr>
                <w:color w:val="000000"/>
                <w:sz w:val="24"/>
                <w:szCs w:val="24"/>
              </w:rPr>
              <w:t>240</w:t>
            </w:r>
          </w:p>
        </w:tc>
        <w:tc>
          <w:tcPr>
            <w:tcW w:w="8255" w:type="dxa"/>
            <w:tcBorders>
              <w:top w:val="single" w:sz="4" w:space="0" w:color="auto"/>
              <w:left w:val="nil"/>
              <w:bottom w:val="single" w:sz="4" w:space="0" w:color="auto"/>
              <w:right w:val="nil"/>
            </w:tcBorders>
            <w:shd w:val="clear" w:color="auto" w:fill="auto"/>
            <w:vAlign w:val="center"/>
          </w:tcPr>
          <w:p w14:paraId="257021AA" w14:textId="77777777" w:rsidR="00F7013D" w:rsidRPr="00F7013D" w:rsidRDefault="00F7013D" w:rsidP="00F7013D">
            <w:pPr>
              <w:rPr>
                <w:color w:val="000000"/>
                <w:sz w:val="24"/>
                <w:szCs w:val="24"/>
              </w:rPr>
            </w:pPr>
            <w:r w:rsidRPr="00F7013D">
              <w:rPr>
                <w:color w:val="000000"/>
                <w:sz w:val="24"/>
                <w:szCs w:val="24"/>
              </w:rPr>
              <w:t>Mr Cameron Eccles</w:t>
            </w:r>
          </w:p>
        </w:tc>
      </w:tr>
      <w:tr w:rsidR="00F7013D" w:rsidRPr="00F7013D" w14:paraId="7F7C1431" w14:textId="77777777">
        <w:trPr>
          <w:trHeight w:val="360"/>
        </w:trPr>
        <w:tc>
          <w:tcPr>
            <w:tcW w:w="1526" w:type="dxa"/>
            <w:tcBorders>
              <w:top w:val="single" w:sz="4" w:space="0" w:color="auto"/>
              <w:bottom w:val="single" w:sz="4" w:space="0" w:color="auto"/>
              <w:right w:val="nil"/>
            </w:tcBorders>
            <w:shd w:val="clear" w:color="auto" w:fill="auto"/>
            <w:vAlign w:val="center"/>
          </w:tcPr>
          <w:p w14:paraId="72E0253D" w14:textId="77777777" w:rsidR="00F7013D" w:rsidRPr="00F7013D" w:rsidRDefault="00F7013D" w:rsidP="00F7013D">
            <w:pPr>
              <w:tabs>
                <w:tab w:val="left" w:pos="459"/>
              </w:tabs>
              <w:rPr>
                <w:color w:val="000000"/>
                <w:sz w:val="24"/>
                <w:szCs w:val="24"/>
              </w:rPr>
            </w:pPr>
            <w:r w:rsidRPr="00F7013D">
              <w:rPr>
                <w:color w:val="000000"/>
                <w:sz w:val="24"/>
                <w:szCs w:val="24"/>
              </w:rPr>
              <w:t>241</w:t>
            </w:r>
          </w:p>
        </w:tc>
        <w:tc>
          <w:tcPr>
            <w:tcW w:w="8255" w:type="dxa"/>
            <w:tcBorders>
              <w:top w:val="single" w:sz="4" w:space="0" w:color="auto"/>
              <w:left w:val="nil"/>
              <w:bottom w:val="single" w:sz="4" w:space="0" w:color="auto"/>
              <w:right w:val="nil"/>
            </w:tcBorders>
            <w:shd w:val="clear" w:color="auto" w:fill="auto"/>
            <w:vAlign w:val="center"/>
          </w:tcPr>
          <w:p w14:paraId="1C017898" w14:textId="77777777" w:rsidR="00F7013D" w:rsidRPr="00F7013D" w:rsidRDefault="00F7013D" w:rsidP="00F7013D">
            <w:pPr>
              <w:rPr>
                <w:color w:val="000000"/>
                <w:sz w:val="24"/>
                <w:szCs w:val="24"/>
              </w:rPr>
            </w:pPr>
            <w:r w:rsidRPr="00F7013D">
              <w:rPr>
                <w:color w:val="000000"/>
                <w:sz w:val="24"/>
                <w:szCs w:val="24"/>
              </w:rPr>
              <w:t>Mrs Jennifer Stuart</w:t>
            </w:r>
          </w:p>
        </w:tc>
      </w:tr>
      <w:tr w:rsidR="00F7013D" w:rsidRPr="00F7013D" w14:paraId="44E6ACE0" w14:textId="77777777">
        <w:trPr>
          <w:trHeight w:val="360"/>
        </w:trPr>
        <w:tc>
          <w:tcPr>
            <w:tcW w:w="1526" w:type="dxa"/>
            <w:tcBorders>
              <w:top w:val="single" w:sz="4" w:space="0" w:color="auto"/>
              <w:bottom w:val="single" w:sz="4" w:space="0" w:color="auto"/>
              <w:right w:val="nil"/>
            </w:tcBorders>
            <w:shd w:val="clear" w:color="auto" w:fill="auto"/>
            <w:vAlign w:val="center"/>
          </w:tcPr>
          <w:p w14:paraId="561F85C0" w14:textId="77777777" w:rsidR="00F7013D" w:rsidRPr="00F7013D" w:rsidRDefault="00F7013D" w:rsidP="00F7013D">
            <w:pPr>
              <w:tabs>
                <w:tab w:val="left" w:pos="459"/>
              </w:tabs>
              <w:rPr>
                <w:color w:val="000000"/>
                <w:sz w:val="24"/>
                <w:szCs w:val="24"/>
              </w:rPr>
            </w:pPr>
            <w:r w:rsidRPr="00F7013D">
              <w:rPr>
                <w:color w:val="000000"/>
                <w:sz w:val="24"/>
                <w:szCs w:val="24"/>
              </w:rPr>
              <w:t>242</w:t>
            </w:r>
          </w:p>
        </w:tc>
        <w:tc>
          <w:tcPr>
            <w:tcW w:w="8255" w:type="dxa"/>
            <w:tcBorders>
              <w:top w:val="single" w:sz="4" w:space="0" w:color="auto"/>
              <w:left w:val="nil"/>
              <w:bottom w:val="single" w:sz="4" w:space="0" w:color="auto"/>
              <w:right w:val="nil"/>
            </w:tcBorders>
            <w:shd w:val="clear" w:color="auto" w:fill="auto"/>
            <w:vAlign w:val="center"/>
          </w:tcPr>
          <w:p w14:paraId="125AEA99" w14:textId="77777777" w:rsidR="00F7013D" w:rsidRPr="00F7013D" w:rsidRDefault="00F7013D" w:rsidP="00F7013D">
            <w:pPr>
              <w:rPr>
                <w:color w:val="000000"/>
                <w:sz w:val="24"/>
                <w:szCs w:val="24"/>
              </w:rPr>
            </w:pPr>
            <w:r w:rsidRPr="00F7013D">
              <w:rPr>
                <w:color w:val="000000"/>
                <w:sz w:val="24"/>
                <w:szCs w:val="24"/>
              </w:rPr>
              <w:t xml:space="preserve">Deirdre Duchesne </w:t>
            </w:r>
          </w:p>
        </w:tc>
      </w:tr>
      <w:tr w:rsidR="00F7013D" w:rsidRPr="00F7013D" w14:paraId="277C2D75" w14:textId="77777777">
        <w:trPr>
          <w:trHeight w:val="360"/>
        </w:trPr>
        <w:tc>
          <w:tcPr>
            <w:tcW w:w="1526" w:type="dxa"/>
            <w:tcBorders>
              <w:top w:val="single" w:sz="4" w:space="0" w:color="auto"/>
              <w:bottom w:val="single" w:sz="4" w:space="0" w:color="auto"/>
              <w:right w:val="nil"/>
            </w:tcBorders>
            <w:shd w:val="clear" w:color="auto" w:fill="auto"/>
            <w:vAlign w:val="center"/>
          </w:tcPr>
          <w:p w14:paraId="6082D72D" w14:textId="77777777" w:rsidR="00F7013D" w:rsidRPr="00F7013D" w:rsidRDefault="00F7013D" w:rsidP="00F7013D">
            <w:pPr>
              <w:tabs>
                <w:tab w:val="left" w:pos="459"/>
              </w:tabs>
              <w:rPr>
                <w:color w:val="000000"/>
                <w:sz w:val="24"/>
                <w:szCs w:val="24"/>
              </w:rPr>
            </w:pPr>
            <w:r w:rsidRPr="00F7013D">
              <w:rPr>
                <w:color w:val="000000"/>
                <w:sz w:val="24"/>
                <w:szCs w:val="24"/>
              </w:rPr>
              <w:t>243</w:t>
            </w:r>
          </w:p>
        </w:tc>
        <w:tc>
          <w:tcPr>
            <w:tcW w:w="8255" w:type="dxa"/>
            <w:tcBorders>
              <w:top w:val="single" w:sz="4" w:space="0" w:color="auto"/>
              <w:left w:val="nil"/>
              <w:bottom w:val="single" w:sz="4" w:space="0" w:color="auto"/>
              <w:right w:val="nil"/>
            </w:tcBorders>
            <w:shd w:val="clear" w:color="auto" w:fill="auto"/>
            <w:vAlign w:val="center"/>
          </w:tcPr>
          <w:p w14:paraId="1685D655" w14:textId="6456ABBB" w:rsidR="00F7013D" w:rsidRPr="00F7013D" w:rsidRDefault="00F7013D" w:rsidP="00F7013D">
            <w:pPr>
              <w:rPr>
                <w:color w:val="000000"/>
                <w:sz w:val="24"/>
                <w:szCs w:val="24"/>
              </w:rPr>
            </w:pPr>
            <w:r w:rsidRPr="00F7013D">
              <w:rPr>
                <w:color w:val="000000"/>
                <w:sz w:val="24"/>
                <w:szCs w:val="24"/>
              </w:rPr>
              <w:t>Mr Maxwell Campbell</w:t>
            </w:r>
          </w:p>
        </w:tc>
      </w:tr>
      <w:tr w:rsidR="00F7013D" w:rsidRPr="00F7013D" w14:paraId="713E78F1" w14:textId="77777777">
        <w:trPr>
          <w:trHeight w:val="360"/>
        </w:trPr>
        <w:tc>
          <w:tcPr>
            <w:tcW w:w="1526" w:type="dxa"/>
            <w:tcBorders>
              <w:top w:val="single" w:sz="4" w:space="0" w:color="auto"/>
              <w:bottom w:val="single" w:sz="4" w:space="0" w:color="auto"/>
              <w:right w:val="nil"/>
            </w:tcBorders>
            <w:shd w:val="clear" w:color="auto" w:fill="auto"/>
            <w:vAlign w:val="center"/>
          </w:tcPr>
          <w:p w14:paraId="61E8AC48" w14:textId="77777777" w:rsidR="00F7013D" w:rsidRPr="00F7013D" w:rsidRDefault="00F7013D" w:rsidP="00F7013D">
            <w:pPr>
              <w:tabs>
                <w:tab w:val="left" w:pos="459"/>
              </w:tabs>
              <w:rPr>
                <w:color w:val="000000"/>
                <w:sz w:val="24"/>
                <w:szCs w:val="24"/>
              </w:rPr>
            </w:pPr>
            <w:r w:rsidRPr="00F7013D">
              <w:rPr>
                <w:color w:val="000000"/>
                <w:sz w:val="24"/>
                <w:szCs w:val="24"/>
              </w:rPr>
              <w:t>244</w:t>
            </w:r>
          </w:p>
        </w:tc>
        <w:tc>
          <w:tcPr>
            <w:tcW w:w="8255" w:type="dxa"/>
            <w:tcBorders>
              <w:top w:val="single" w:sz="4" w:space="0" w:color="auto"/>
              <w:left w:val="nil"/>
              <w:bottom w:val="single" w:sz="4" w:space="0" w:color="auto"/>
              <w:right w:val="nil"/>
            </w:tcBorders>
            <w:shd w:val="clear" w:color="auto" w:fill="auto"/>
            <w:vAlign w:val="center"/>
          </w:tcPr>
          <w:p w14:paraId="36262AA3" w14:textId="77777777" w:rsidR="00F7013D" w:rsidRPr="00F7013D" w:rsidRDefault="00F7013D" w:rsidP="00F7013D">
            <w:pPr>
              <w:rPr>
                <w:color w:val="000000"/>
                <w:sz w:val="24"/>
                <w:szCs w:val="24"/>
              </w:rPr>
            </w:pPr>
            <w:r w:rsidRPr="00F7013D">
              <w:rPr>
                <w:color w:val="000000"/>
                <w:sz w:val="24"/>
                <w:szCs w:val="24"/>
              </w:rPr>
              <w:t>Miss Susan Clemow</w:t>
            </w:r>
          </w:p>
        </w:tc>
      </w:tr>
      <w:tr w:rsidR="00F7013D" w:rsidRPr="00F7013D" w14:paraId="40EE5D26" w14:textId="77777777">
        <w:trPr>
          <w:trHeight w:val="360"/>
        </w:trPr>
        <w:tc>
          <w:tcPr>
            <w:tcW w:w="1526" w:type="dxa"/>
            <w:tcBorders>
              <w:top w:val="single" w:sz="4" w:space="0" w:color="auto"/>
              <w:bottom w:val="single" w:sz="4" w:space="0" w:color="auto"/>
              <w:right w:val="nil"/>
            </w:tcBorders>
            <w:shd w:val="clear" w:color="auto" w:fill="auto"/>
            <w:vAlign w:val="center"/>
          </w:tcPr>
          <w:p w14:paraId="04B2AB91" w14:textId="77777777" w:rsidR="00F7013D" w:rsidRPr="00F7013D" w:rsidRDefault="00F7013D" w:rsidP="00F7013D">
            <w:pPr>
              <w:tabs>
                <w:tab w:val="left" w:pos="459"/>
              </w:tabs>
              <w:rPr>
                <w:color w:val="000000"/>
                <w:sz w:val="24"/>
                <w:szCs w:val="24"/>
              </w:rPr>
            </w:pPr>
            <w:r w:rsidRPr="00F7013D">
              <w:rPr>
                <w:color w:val="000000"/>
                <w:sz w:val="24"/>
                <w:szCs w:val="24"/>
              </w:rPr>
              <w:t>245</w:t>
            </w:r>
          </w:p>
        </w:tc>
        <w:tc>
          <w:tcPr>
            <w:tcW w:w="8255" w:type="dxa"/>
            <w:tcBorders>
              <w:top w:val="single" w:sz="4" w:space="0" w:color="auto"/>
              <w:left w:val="nil"/>
              <w:bottom w:val="single" w:sz="4" w:space="0" w:color="auto"/>
              <w:right w:val="nil"/>
            </w:tcBorders>
            <w:shd w:val="clear" w:color="auto" w:fill="auto"/>
            <w:vAlign w:val="center"/>
          </w:tcPr>
          <w:p w14:paraId="556C9073" w14:textId="77777777" w:rsidR="00F7013D" w:rsidRPr="00F7013D" w:rsidRDefault="00F7013D" w:rsidP="00F7013D">
            <w:pPr>
              <w:rPr>
                <w:color w:val="000000"/>
                <w:sz w:val="24"/>
                <w:szCs w:val="24"/>
              </w:rPr>
            </w:pPr>
            <w:r w:rsidRPr="00F7013D">
              <w:rPr>
                <w:color w:val="000000"/>
                <w:sz w:val="24"/>
                <w:szCs w:val="24"/>
              </w:rPr>
              <w:t>Zandra Stanton</w:t>
            </w:r>
          </w:p>
        </w:tc>
      </w:tr>
      <w:tr w:rsidR="00F7013D" w:rsidRPr="00F7013D" w14:paraId="0EC340C7" w14:textId="77777777">
        <w:trPr>
          <w:trHeight w:val="360"/>
        </w:trPr>
        <w:tc>
          <w:tcPr>
            <w:tcW w:w="1526" w:type="dxa"/>
            <w:tcBorders>
              <w:top w:val="single" w:sz="4" w:space="0" w:color="auto"/>
              <w:bottom w:val="single" w:sz="4" w:space="0" w:color="auto"/>
              <w:right w:val="nil"/>
            </w:tcBorders>
            <w:shd w:val="clear" w:color="auto" w:fill="auto"/>
            <w:vAlign w:val="center"/>
          </w:tcPr>
          <w:p w14:paraId="13785EB0" w14:textId="77777777" w:rsidR="00F7013D" w:rsidRPr="00F7013D" w:rsidRDefault="00F7013D" w:rsidP="00F7013D">
            <w:pPr>
              <w:tabs>
                <w:tab w:val="left" w:pos="459"/>
              </w:tabs>
              <w:rPr>
                <w:color w:val="000000"/>
                <w:sz w:val="24"/>
                <w:szCs w:val="24"/>
              </w:rPr>
            </w:pPr>
            <w:r w:rsidRPr="00F7013D">
              <w:rPr>
                <w:color w:val="000000"/>
                <w:sz w:val="24"/>
                <w:szCs w:val="24"/>
              </w:rPr>
              <w:t>246</w:t>
            </w:r>
          </w:p>
        </w:tc>
        <w:tc>
          <w:tcPr>
            <w:tcW w:w="8255" w:type="dxa"/>
            <w:tcBorders>
              <w:top w:val="single" w:sz="4" w:space="0" w:color="auto"/>
              <w:left w:val="nil"/>
              <w:bottom w:val="single" w:sz="4" w:space="0" w:color="auto"/>
              <w:right w:val="nil"/>
            </w:tcBorders>
            <w:shd w:val="clear" w:color="auto" w:fill="auto"/>
            <w:vAlign w:val="center"/>
          </w:tcPr>
          <w:p w14:paraId="0BD53E49" w14:textId="77777777" w:rsidR="00F7013D" w:rsidRPr="00F7013D" w:rsidRDefault="00F7013D" w:rsidP="00F7013D">
            <w:pPr>
              <w:rPr>
                <w:color w:val="000000"/>
                <w:sz w:val="24"/>
                <w:szCs w:val="24"/>
              </w:rPr>
            </w:pPr>
            <w:r w:rsidRPr="00F7013D">
              <w:rPr>
                <w:color w:val="000000"/>
                <w:sz w:val="24"/>
                <w:szCs w:val="24"/>
              </w:rPr>
              <w:t>Mr Pat Daley</w:t>
            </w:r>
          </w:p>
        </w:tc>
      </w:tr>
      <w:tr w:rsidR="00F7013D" w:rsidRPr="00F7013D" w14:paraId="1498834D" w14:textId="77777777">
        <w:trPr>
          <w:trHeight w:val="360"/>
        </w:trPr>
        <w:tc>
          <w:tcPr>
            <w:tcW w:w="1526" w:type="dxa"/>
            <w:tcBorders>
              <w:top w:val="single" w:sz="4" w:space="0" w:color="auto"/>
              <w:bottom w:val="single" w:sz="4" w:space="0" w:color="auto"/>
              <w:right w:val="nil"/>
            </w:tcBorders>
            <w:shd w:val="clear" w:color="auto" w:fill="auto"/>
            <w:vAlign w:val="center"/>
          </w:tcPr>
          <w:p w14:paraId="7398C5FE" w14:textId="77777777" w:rsidR="00F7013D" w:rsidRPr="00F7013D" w:rsidRDefault="00F7013D" w:rsidP="00F7013D">
            <w:pPr>
              <w:tabs>
                <w:tab w:val="left" w:pos="459"/>
              </w:tabs>
              <w:rPr>
                <w:color w:val="000000"/>
                <w:sz w:val="24"/>
                <w:szCs w:val="24"/>
              </w:rPr>
            </w:pPr>
            <w:r w:rsidRPr="00F7013D">
              <w:rPr>
                <w:color w:val="000000"/>
                <w:sz w:val="24"/>
                <w:szCs w:val="24"/>
              </w:rPr>
              <w:t>247</w:t>
            </w:r>
          </w:p>
        </w:tc>
        <w:tc>
          <w:tcPr>
            <w:tcW w:w="8255" w:type="dxa"/>
            <w:tcBorders>
              <w:top w:val="single" w:sz="4" w:space="0" w:color="auto"/>
              <w:left w:val="nil"/>
              <w:bottom w:val="single" w:sz="4" w:space="0" w:color="auto"/>
              <w:right w:val="nil"/>
            </w:tcBorders>
            <w:shd w:val="clear" w:color="auto" w:fill="auto"/>
            <w:vAlign w:val="center"/>
          </w:tcPr>
          <w:p w14:paraId="46F087DA" w14:textId="6C071B65" w:rsidR="00F7013D" w:rsidRPr="00F7013D" w:rsidRDefault="00F7013D" w:rsidP="00F7013D">
            <w:pPr>
              <w:rPr>
                <w:color w:val="000000"/>
                <w:sz w:val="24"/>
                <w:szCs w:val="24"/>
              </w:rPr>
            </w:pPr>
            <w:r w:rsidRPr="00F7013D">
              <w:rPr>
                <w:color w:val="000000"/>
                <w:sz w:val="24"/>
                <w:szCs w:val="24"/>
              </w:rPr>
              <w:t xml:space="preserve">Mr Stewart Marsden </w:t>
            </w:r>
          </w:p>
        </w:tc>
      </w:tr>
      <w:tr w:rsidR="00F7013D" w:rsidRPr="00F7013D" w14:paraId="606CD14E" w14:textId="77777777">
        <w:trPr>
          <w:trHeight w:val="360"/>
        </w:trPr>
        <w:tc>
          <w:tcPr>
            <w:tcW w:w="1526" w:type="dxa"/>
            <w:tcBorders>
              <w:top w:val="single" w:sz="4" w:space="0" w:color="auto"/>
              <w:bottom w:val="single" w:sz="4" w:space="0" w:color="auto"/>
              <w:right w:val="nil"/>
            </w:tcBorders>
            <w:shd w:val="clear" w:color="auto" w:fill="auto"/>
            <w:vAlign w:val="center"/>
          </w:tcPr>
          <w:p w14:paraId="39F1D0ED" w14:textId="77777777" w:rsidR="00F7013D" w:rsidRPr="00F7013D" w:rsidRDefault="00F7013D" w:rsidP="00F7013D">
            <w:pPr>
              <w:tabs>
                <w:tab w:val="left" w:pos="459"/>
              </w:tabs>
              <w:rPr>
                <w:color w:val="000000"/>
                <w:sz w:val="24"/>
                <w:szCs w:val="24"/>
              </w:rPr>
            </w:pPr>
            <w:r w:rsidRPr="00F7013D">
              <w:rPr>
                <w:color w:val="000000"/>
                <w:sz w:val="24"/>
                <w:szCs w:val="24"/>
              </w:rPr>
              <w:t>248</w:t>
            </w:r>
          </w:p>
        </w:tc>
        <w:tc>
          <w:tcPr>
            <w:tcW w:w="8255" w:type="dxa"/>
            <w:tcBorders>
              <w:top w:val="single" w:sz="4" w:space="0" w:color="auto"/>
              <w:left w:val="nil"/>
              <w:bottom w:val="single" w:sz="4" w:space="0" w:color="auto"/>
              <w:right w:val="nil"/>
            </w:tcBorders>
            <w:shd w:val="clear" w:color="auto" w:fill="auto"/>
            <w:vAlign w:val="center"/>
          </w:tcPr>
          <w:p w14:paraId="0CE8F788" w14:textId="77777777" w:rsidR="00F7013D" w:rsidRPr="00F7013D" w:rsidRDefault="00F7013D" w:rsidP="00F7013D">
            <w:pPr>
              <w:rPr>
                <w:color w:val="000000"/>
                <w:sz w:val="24"/>
                <w:szCs w:val="24"/>
              </w:rPr>
            </w:pPr>
            <w:r w:rsidRPr="00F7013D">
              <w:rPr>
                <w:color w:val="000000"/>
                <w:sz w:val="24"/>
                <w:szCs w:val="24"/>
              </w:rPr>
              <w:t>Mr Eric Tierney</w:t>
            </w:r>
          </w:p>
        </w:tc>
      </w:tr>
      <w:tr w:rsidR="00F7013D" w:rsidRPr="00F7013D" w14:paraId="68A5CEDD" w14:textId="77777777">
        <w:trPr>
          <w:trHeight w:val="360"/>
        </w:trPr>
        <w:tc>
          <w:tcPr>
            <w:tcW w:w="1526" w:type="dxa"/>
            <w:tcBorders>
              <w:top w:val="single" w:sz="4" w:space="0" w:color="auto"/>
              <w:bottom w:val="single" w:sz="4" w:space="0" w:color="auto"/>
              <w:right w:val="nil"/>
            </w:tcBorders>
            <w:shd w:val="clear" w:color="auto" w:fill="auto"/>
            <w:vAlign w:val="center"/>
          </w:tcPr>
          <w:p w14:paraId="49A68051" w14:textId="77777777" w:rsidR="00F7013D" w:rsidRPr="00F7013D" w:rsidRDefault="00F7013D" w:rsidP="00F7013D">
            <w:pPr>
              <w:tabs>
                <w:tab w:val="left" w:pos="459"/>
              </w:tabs>
              <w:rPr>
                <w:color w:val="000000"/>
                <w:sz w:val="24"/>
                <w:szCs w:val="24"/>
              </w:rPr>
            </w:pPr>
            <w:r w:rsidRPr="00F7013D">
              <w:rPr>
                <w:color w:val="000000"/>
                <w:sz w:val="24"/>
                <w:szCs w:val="24"/>
              </w:rPr>
              <w:t>249</w:t>
            </w:r>
          </w:p>
        </w:tc>
        <w:tc>
          <w:tcPr>
            <w:tcW w:w="8255" w:type="dxa"/>
            <w:tcBorders>
              <w:top w:val="single" w:sz="4" w:space="0" w:color="auto"/>
              <w:left w:val="nil"/>
              <w:bottom w:val="single" w:sz="4" w:space="0" w:color="auto"/>
              <w:right w:val="nil"/>
            </w:tcBorders>
            <w:shd w:val="clear" w:color="auto" w:fill="auto"/>
            <w:vAlign w:val="center"/>
          </w:tcPr>
          <w:p w14:paraId="13957B3F" w14:textId="77777777" w:rsidR="00F7013D" w:rsidRPr="00F7013D" w:rsidRDefault="00F7013D" w:rsidP="00F7013D">
            <w:pPr>
              <w:rPr>
                <w:color w:val="000000"/>
                <w:sz w:val="24"/>
                <w:szCs w:val="24"/>
              </w:rPr>
            </w:pPr>
            <w:r w:rsidRPr="00F7013D">
              <w:rPr>
                <w:color w:val="000000"/>
                <w:sz w:val="24"/>
                <w:szCs w:val="24"/>
              </w:rPr>
              <w:t>Mr Neil Richards</w:t>
            </w:r>
          </w:p>
        </w:tc>
      </w:tr>
      <w:tr w:rsidR="00F7013D" w:rsidRPr="00F7013D" w14:paraId="3A4F3840" w14:textId="77777777">
        <w:trPr>
          <w:trHeight w:val="360"/>
        </w:trPr>
        <w:tc>
          <w:tcPr>
            <w:tcW w:w="1526" w:type="dxa"/>
            <w:tcBorders>
              <w:top w:val="single" w:sz="4" w:space="0" w:color="auto"/>
              <w:bottom w:val="single" w:sz="4" w:space="0" w:color="auto"/>
              <w:right w:val="nil"/>
            </w:tcBorders>
            <w:shd w:val="clear" w:color="auto" w:fill="auto"/>
            <w:vAlign w:val="center"/>
          </w:tcPr>
          <w:p w14:paraId="3BFDF038" w14:textId="77777777" w:rsidR="00F7013D" w:rsidRPr="00F7013D" w:rsidRDefault="00F7013D" w:rsidP="00F7013D">
            <w:pPr>
              <w:tabs>
                <w:tab w:val="left" w:pos="459"/>
              </w:tabs>
              <w:rPr>
                <w:color w:val="000000"/>
                <w:sz w:val="24"/>
                <w:szCs w:val="24"/>
              </w:rPr>
            </w:pPr>
            <w:r w:rsidRPr="00F7013D">
              <w:rPr>
                <w:color w:val="000000"/>
                <w:sz w:val="24"/>
                <w:szCs w:val="24"/>
              </w:rPr>
              <w:t>250</w:t>
            </w:r>
          </w:p>
        </w:tc>
        <w:tc>
          <w:tcPr>
            <w:tcW w:w="8255" w:type="dxa"/>
            <w:tcBorders>
              <w:top w:val="single" w:sz="4" w:space="0" w:color="auto"/>
              <w:left w:val="nil"/>
              <w:bottom w:val="single" w:sz="4" w:space="0" w:color="auto"/>
              <w:right w:val="nil"/>
            </w:tcBorders>
            <w:shd w:val="clear" w:color="auto" w:fill="auto"/>
            <w:vAlign w:val="center"/>
          </w:tcPr>
          <w:p w14:paraId="17F55875" w14:textId="77777777" w:rsidR="00F7013D" w:rsidRPr="00F7013D" w:rsidRDefault="00F7013D" w:rsidP="00F7013D">
            <w:pPr>
              <w:rPr>
                <w:color w:val="000000"/>
                <w:sz w:val="24"/>
                <w:szCs w:val="24"/>
              </w:rPr>
            </w:pPr>
            <w:r w:rsidRPr="00F7013D">
              <w:rPr>
                <w:color w:val="000000"/>
                <w:sz w:val="24"/>
                <w:szCs w:val="24"/>
              </w:rPr>
              <w:t>Mr Mark Berriman</w:t>
            </w:r>
          </w:p>
        </w:tc>
      </w:tr>
      <w:tr w:rsidR="00F7013D" w:rsidRPr="00F7013D" w14:paraId="32343310" w14:textId="77777777">
        <w:trPr>
          <w:trHeight w:val="360"/>
        </w:trPr>
        <w:tc>
          <w:tcPr>
            <w:tcW w:w="1526" w:type="dxa"/>
            <w:tcBorders>
              <w:top w:val="single" w:sz="4" w:space="0" w:color="auto"/>
              <w:bottom w:val="single" w:sz="4" w:space="0" w:color="auto"/>
              <w:right w:val="nil"/>
            </w:tcBorders>
            <w:shd w:val="clear" w:color="auto" w:fill="auto"/>
            <w:vAlign w:val="center"/>
          </w:tcPr>
          <w:p w14:paraId="0C2DCE7D" w14:textId="77777777" w:rsidR="00F7013D" w:rsidRPr="00F7013D" w:rsidRDefault="00F7013D" w:rsidP="00F7013D">
            <w:pPr>
              <w:tabs>
                <w:tab w:val="left" w:pos="459"/>
              </w:tabs>
              <w:rPr>
                <w:color w:val="000000"/>
                <w:sz w:val="24"/>
                <w:szCs w:val="24"/>
              </w:rPr>
            </w:pPr>
            <w:r w:rsidRPr="00F7013D">
              <w:rPr>
                <w:color w:val="000000"/>
                <w:sz w:val="24"/>
                <w:szCs w:val="24"/>
              </w:rPr>
              <w:t>251</w:t>
            </w:r>
          </w:p>
        </w:tc>
        <w:tc>
          <w:tcPr>
            <w:tcW w:w="8255" w:type="dxa"/>
            <w:tcBorders>
              <w:top w:val="single" w:sz="4" w:space="0" w:color="auto"/>
              <w:left w:val="nil"/>
              <w:bottom w:val="single" w:sz="4" w:space="0" w:color="auto"/>
              <w:right w:val="nil"/>
            </w:tcBorders>
            <w:shd w:val="clear" w:color="auto" w:fill="auto"/>
            <w:vAlign w:val="center"/>
          </w:tcPr>
          <w:p w14:paraId="54573FB7" w14:textId="77777777" w:rsidR="00F7013D" w:rsidRPr="00F7013D" w:rsidRDefault="00F7013D" w:rsidP="00F7013D">
            <w:pPr>
              <w:rPr>
                <w:color w:val="000000"/>
                <w:sz w:val="24"/>
                <w:szCs w:val="24"/>
              </w:rPr>
            </w:pPr>
            <w:r w:rsidRPr="00F7013D">
              <w:rPr>
                <w:color w:val="000000"/>
                <w:sz w:val="24"/>
                <w:szCs w:val="24"/>
              </w:rPr>
              <w:t>Mr Raoul Davie</w:t>
            </w:r>
          </w:p>
        </w:tc>
      </w:tr>
      <w:tr w:rsidR="00F7013D" w:rsidRPr="00F7013D" w14:paraId="24D0D490" w14:textId="77777777">
        <w:trPr>
          <w:trHeight w:val="360"/>
        </w:trPr>
        <w:tc>
          <w:tcPr>
            <w:tcW w:w="1526" w:type="dxa"/>
            <w:tcBorders>
              <w:top w:val="single" w:sz="4" w:space="0" w:color="auto"/>
              <w:bottom w:val="single" w:sz="4" w:space="0" w:color="auto"/>
              <w:right w:val="nil"/>
            </w:tcBorders>
            <w:shd w:val="clear" w:color="auto" w:fill="auto"/>
            <w:vAlign w:val="center"/>
          </w:tcPr>
          <w:p w14:paraId="1797AFA7" w14:textId="77777777" w:rsidR="00F7013D" w:rsidRPr="00F7013D" w:rsidRDefault="00F7013D" w:rsidP="00F7013D">
            <w:pPr>
              <w:tabs>
                <w:tab w:val="left" w:pos="459"/>
              </w:tabs>
              <w:rPr>
                <w:color w:val="000000"/>
                <w:sz w:val="24"/>
                <w:szCs w:val="24"/>
              </w:rPr>
            </w:pPr>
            <w:r w:rsidRPr="00F7013D">
              <w:rPr>
                <w:color w:val="000000"/>
                <w:sz w:val="24"/>
                <w:szCs w:val="24"/>
              </w:rPr>
              <w:t>252</w:t>
            </w:r>
          </w:p>
        </w:tc>
        <w:tc>
          <w:tcPr>
            <w:tcW w:w="8255" w:type="dxa"/>
            <w:tcBorders>
              <w:top w:val="single" w:sz="4" w:space="0" w:color="auto"/>
              <w:left w:val="nil"/>
              <w:bottom w:val="single" w:sz="4" w:space="0" w:color="auto"/>
              <w:right w:val="nil"/>
            </w:tcBorders>
            <w:shd w:val="clear" w:color="auto" w:fill="auto"/>
            <w:vAlign w:val="center"/>
          </w:tcPr>
          <w:p w14:paraId="313A4E0B" w14:textId="77777777" w:rsidR="00F7013D" w:rsidRPr="00F7013D" w:rsidRDefault="00F7013D" w:rsidP="00F7013D">
            <w:pPr>
              <w:rPr>
                <w:color w:val="000000"/>
                <w:sz w:val="24"/>
                <w:szCs w:val="24"/>
              </w:rPr>
            </w:pPr>
            <w:r w:rsidRPr="00F7013D">
              <w:rPr>
                <w:color w:val="000000"/>
                <w:sz w:val="24"/>
                <w:szCs w:val="24"/>
              </w:rPr>
              <w:t>Mrs Janet Donald</w:t>
            </w:r>
          </w:p>
        </w:tc>
      </w:tr>
      <w:tr w:rsidR="00F7013D" w:rsidRPr="00F7013D" w14:paraId="44A14555" w14:textId="77777777">
        <w:trPr>
          <w:trHeight w:val="360"/>
        </w:trPr>
        <w:tc>
          <w:tcPr>
            <w:tcW w:w="1526" w:type="dxa"/>
            <w:tcBorders>
              <w:top w:val="single" w:sz="4" w:space="0" w:color="auto"/>
              <w:bottom w:val="single" w:sz="4" w:space="0" w:color="auto"/>
              <w:right w:val="nil"/>
            </w:tcBorders>
            <w:shd w:val="clear" w:color="auto" w:fill="auto"/>
            <w:vAlign w:val="center"/>
          </w:tcPr>
          <w:p w14:paraId="7A77669C" w14:textId="77777777" w:rsidR="00F7013D" w:rsidRPr="00F7013D" w:rsidRDefault="00F7013D" w:rsidP="00F7013D">
            <w:pPr>
              <w:tabs>
                <w:tab w:val="left" w:pos="459"/>
              </w:tabs>
              <w:rPr>
                <w:color w:val="000000"/>
                <w:sz w:val="24"/>
                <w:szCs w:val="24"/>
              </w:rPr>
            </w:pPr>
            <w:r w:rsidRPr="00F7013D">
              <w:rPr>
                <w:color w:val="000000"/>
                <w:sz w:val="24"/>
                <w:szCs w:val="24"/>
              </w:rPr>
              <w:t>253</w:t>
            </w:r>
          </w:p>
        </w:tc>
        <w:tc>
          <w:tcPr>
            <w:tcW w:w="8255" w:type="dxa"/>
            <w:tcBorders>
              <w:top w:val="single" w:sz="4" w:space="0" w:color="auto"/>
              <w:left w:val="nil"/>
              <w:bottom w:val="single" w:sz="4" w:space="0" w:color="auto"/>
              <w:right w:val="nil"/>
            </w:tcBorders>
            <w:shd w:val="clear" w:color="auto" w:fill="auto"/>
            <w:vAlign w:val="center"/>
          </w:tcPr>
          <w:p w14:paraId="51A867C1" w14:textId="77777777" w:rsidR="00F7013D" w:rsidRPr="00F7013D" w:rsidRDefault="00F7013D" w:rsidP="00F7013D">
            <w:pPr>
              <w:rPr>
                <w:color w:val="000000"/>
                <w:sz w:val="24"/>
                <w:szCs w:val="24"/>
              </w:rPr>
            </w:pPr>
            <w:r w:rsidRPr="00F7013D">
              <w:rPr>
                <w:color w:val="000000"/>
                <w:sz w:val="24"/>
                <w:szCs w:val="24"/>
              </w:rPr>
              <w:t>Mr Warren Raynor</w:t>
            </w:r>
          </w:p>
        </w:tc>
      </w:tr>
      <w:tr w:rsidR="00F7013D" w:rsidRPr="00F7013D" w14:paraId="65C30797" w14:textId="77777777">
        <w:trPr>
          <w:trHeight w:val="360"/>
        </w:trPr>
        <w:tc>
          <w:tcPr>
            <w:tcW w:w="1526" w:type="dxa"/>
            <w:tcBorders>
              <w:top w:val="single" w:sz="4" w:space="0" w:color="auto"/>
              <w:bottom w:val="single" w:sz="4" w:space="0" w:color="auto"/>
              <w:right w:val="nil"/>
            </w:tcBorders>
            <w:shd w:val="clear" w:color="auto" w:fill="auto"/>
            <w:vAlign w:val="center"/>
          </w:tcPr>
          <w:p w14:paraId="79EDAF22" w14:textId="77777777" w:rsidR="00F7013D" w:rsidRPr="00F7013D" w:rsidRDefault="00F7013D" w:rsidP="00F7013D">
            <w:pPr>
              <w:tabs>
                <w:tab w:val="left" w:pos="459"/>
              </w:tabs>
              <w:rPr>
                <w:color w:val="000000"/>
                <w:sz w:val="24"/>
                <w:szCs w:val="24"/>
              </w:rPr>
            </w:pPr>
            <w:r w:rsidRPr="00F7013D">
              <w:rPr>
                <w:color w:val="000000"/>
                <w:sz w:val="24"/>
                <w:szCs w:val="24"/>
              </w:rPr>
              <w:t>255</w:t>
            </w:r>
          </w:p>
        </w:tc>
        <w:tc>
          <w:tcPr>
            <w:tcW w:w="8255" w:type="dxa"/>
            <w:tcBorders>
              <w:top w:val="single" w:sz="4" w:space="0" w:color="auto"/>
              <w:left w:val="nil"/>
              <w:bottom w:val="single" w:sz="4" w:space="0" w:color="auto"/>
              <w:right w:val="nil"/>
            </w:tcBorders>
            <w:shd w:val="clear" w:color="auto" w:fill="auto"/>
            <w:vAlign w:val="center"/>
          </w:tcPr>
          <w:p w14:paraId="2E64A2B7" w14:textId="77777777" w:rsidR="00F7013D" w:rsidRPr="00F7013D" w:rsidRDefault="00F7013D" w:rsidP="00F7013D">
            <w:pPr>
              <w:rPr>
                <w:color w:val="000000"/>
                <w:sz w:val="24"/>
                <w:szCs w:val="24"/>
              </w:rPr>
            </w:pPr>
            <w:r w:rsidRPr="00F7013D">
              <w:rPr>
                <w:color w:val="000000"/>
                <w:sz w:val="24"/>
                <w:szCs w:val="24"/>
              </w:rPr>
              <w:t>Mr Angus Laing</w:t>
            </w:r>
          </w:p>
        </w:tc>
      </w:tr>
      <w:tr w:rsidR="00F7013D" w:rsidRPr="00F7013D" w14:paraId="7F738A49" w14:textId="77777777">
        <w:trPr>
          <w:trHeight w:val="360"/>
        </w:trPr>
        <w:tc>
          <w:tcPr>
            <w:tcW w:w="1526" w:type="dxa"/>
            <w:tcBorders>
              <w:top w:val="single" w:sz="4" w:space="0" w:color="auto"/>
              <w:bottom w:val="single" w:sz="4" w:space="0" w:color="auto"/>
              <w:right w:val="nil"/>
            </w:tcBorders>
            <w:shd w:val="clear" w:color="auto" w:fill="auto"/>
            <w:vAlign w:val="center"/>
          </w:tcPr>
          <w:p w14:paraId="06072624" w14:textId="77777777" w:rsidR="00F7013D" w:rsidRPr="00F7013D" w:rsidRDefault="00F7013D" w:rsidP="00F7013D">
            <w:pPr>
              <w:tabs>
                <w:tab w:val="left" w:pos="459"/>
              </w:tabs>
              <w:rPr>
                <w:color w:val="000000"/>
                <w:sz w:val="24"/>
                <w:szCs w:val="24"/>
              </w:rPr>
            </w:pPr>
            <w:r w:rsidRPr="00F7013D">
              <w:rPr>
                <w:color w:val="000000"/>
                <w:sz w:val="24"/>
                <w:szCs w:val="24"/>
              </w:rPr>
              <w:t>256</w:t>
            </w:r>
          </w:p>
        </w:tc>
        <w:tc>
          <w:tcPr>
            <w:tcW w:w="8255" w:type="dxa"/>
            <w:tcBorders>
              <w:top w:val="single" w:sz="4" w:space="0" w:color="auto"/>
              <w:left w:val="nil"/>
              <w:bottom w:val="single" w:sz="4" w:space="0" w:color="auto"/>
              <w:right w:val="nil"/>
            </w:tcBorders>
            <w:shd w:val="clear" w:color="auto" w:fill="auto"/>
            <w:vAlign w:val="center"/>
          </w:tcPr>
          <w:p w14:paraId="5B4EF756" w14:textId="77777777" w:rsidR="00F7013D" w:rsidRPr="00F7013D" w:rsidRDefault="00F7013D" w:rsidP="00F7013D">
            <w:pPr>
              <w:rPr>
                <w:color w:val="000000"/>
                <w:sz w:val="24"/>
                <w:szCs w:val="24"/>
              </w:rPr>
            </w:pPr>
            <w:r w:rsidRPr="00F7013D">
              <w:rPr>
                <w:color w:val="000000"/>
                <w:sz w:val="24"/>
                <w:szCs w:val="24"/>
              </w:rPr>
              <w:t>Mr Ames Muller</w:t>
            </w:r>
          </w:p>
        </w:tc>
      </w:tr>
      <w:tr w:rsidR="00F7013D" w:rsidRPr="00F7013D" w14:paraId="2000FD28" w14:textId="77777777">
        <w:trPr>
          <w:trHeight w:val="360"/>
        </w:trPr>
        <w:tc>
          <w:tcPr>
            <w:tcW w:w="1526" w:type="dxa"/>
            <w:tcBorders>
              <w:top w:val="single" w:sz="4" w:space="0" w:color="auto"/>
              <w:bottom w:val="single" w:sz="4" w:space="0" w:color="auto"/>
              <w:right w:val="nil"/>
            </w:tcBorders>
            <w:shd w:val="clear" w:color="auto" w:fill="auto"/>
            <w:vAlign w:val="center"/>
          </w:tcPr>
          <w:p w14:paraId="0E8D0FE1" w14:textId="77777777" w:rsidR="00F7013D" w:rsidRPr="00F7013D" w:rsidRDefault="00F7013D" w:rsidP="00F7013D">
            <w:pPr>
              <w:tabs>
                <w:tab w:val="left" w:pos="459"/>
              </w:tabs>
              <w:rPr>
                <w:color w:val="000000"/>
                <w:sz w:val="24"/>
                <w:szCs w:val="24"/>
              </w:rPr>
            </w:pPr>
            <w:r w:rsidRPr="00F7013D">
              <w:rPr>
                <w:color w:val="000000"/>
                <w:sz w:val="24"/>
                <w:szCs w:val="24"/>
              </w:rPr>
              <w:t>257</w:t>
            </w:r>
          </w:p>
        </w:tc>
        <w:tc>
          <w:tcPr>
            <w:tcW w:w="8255" w:type="dxa"/>
            <w:tcBorders>
              <w:top w:val="single" w:sz="4" w:space="0" w:color="auto"/>
              <w:left w:val="nil"/>
              <w:bottom w:val="single" w:sz="4" w:space="0" w:color="auto"/>
              <w:right w:val="nil"/>
            </w:tcBorders>
            <w:shd w:val="clear" w:color="auto" w:fill="auto"/>
            <w:vAlign w:val="center"/>
          </w:tcPr>
          <w:p w14:paraId="54A6D9DE" w14:textId="67B2D232" w:rsidR="00F7013D" w:rsidRPr="00F7013D" w:rsidRDefault="00F7013D" w:rsidP="00F7013D">
            <w:pPr>
              <w:rPr>
                <w:color w:val="000000"/>
                <w:sz w:val="24"/>
                <w:szCs w:val="24"/>
              </w:rPr>
            </w:pPr>
            <w:r w:rsidRPr="00F7013D">
              <w:rPr>
                <w:color w:val="000000"/>
                <w:sz w:val="24"/>
                <w:szCs w:val="24"/>
              </w:rPr>
              <w:t>Ms Catherine Jones</w:t>
            </w:r>
          </w:p>
        </w:tc>
      </w:tr>
      <w:tr w:rsidR="00F7013D" w:rsidRPr="00F7013D" w14:paraId="69E70F32" w14:textId="77777777">
        <w:trPr>
          <w:trHeight w:val="360"/>
        </w:trPr>
        <w:tc>
          <w:tcPr>
            <w:tcW w:w="1526" w:type="dxa"/>
            <w:tcBorders>
              <w:top w:val="single" w:sz="4" w:space="0" w:color="auto"/>
              <w:bottom w:val="single" w:sz="4" w:space="0" w:color="auto"/>
              <w:right w:val="nil"/>
            </w:tcBorders>
            <w:shd w:val="clear" w:color="auto" w:fill="auto"/>
            <w:vAlign w:val="center"/>
          </w:tcPr>
          <w:p w14:paraId="60FCA366" w14:textId="77777777" w:rsidR="00F7013D" w:rsidRPr="00F7013D" w:rsidRDefault="00F7013D" w:rsidP="00F7013D">
            <w:pPr>
              <w:tabs>
                <w:tab w:val="left" w:pos="459"/>
              </w:tabs>
              <w:rPr>
                <w:color w:val="000000"/>
                <w:sz w:val="24"/>
                <w:szCs w:val="24"/>
              </w:rPr>
            </w:pPr>
            <w:r w:rsidRPr="00F7013D">
              <w:rPr>
                <w:color w:val="000000"/>
                <w:sz w:val="24"/>
                <w:szCs w:val="24"/>
              </w:rPr>
              <w:t>258</w:t>
            </w:r>
          </w:p>
        </w:tc>
        <w:tc>
          <w:tcPr>
            <w:tcW w:w="8255" w:type="dxa"/>
            <w:tcBorders>
              <w:top w:val="single" w:sz="4" w:space="0" w:color="auto"/>
              <w:left w:val="nil"/>
              <w:bottom w:val="single" w:sz="4" w:space="0" w:color="auto"/>
              <w:right w:val="nil"/>
            </w:tcBorders>
            <w:shd w:val="clear" w:color="auto" w:fill="auto"/>
            <w:vAlign w:val="center"/>
          </w:tcPr>
          <w:p w14:paraId="57155EEA"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3263361" w14:textId="77777777">
        <w:trPr>
          <w:trHeight w:val="360"/>
        </w:trPr>
        <w:tc>
          <w:tcPr>
            <w:tcW w:w="1526" w:type="dxa"/>
            <w:tcBorders>
              <w:top w:val="single" w:sz="4" w:space="0" w:color="auto"/>
              <w:bottom w:val="single" w:sz="4" w:space="0" w:color="auto"/>
              <w:right w:val="nil"/>
            </w:tcBorders>
            <w:shd w:val="clear" w:color="auto" w:fill="auto"/>
            <w:vAlign w:val="center"/>
          </w:tcPr>
          <w:p w14:paraId="603EE959" w14:textId="77777777" w:rsidR="00F7013D" w:rsidRPr="00F7013D" w:rsidRDefault="00F7013D" w:rsidP="00F7013D">
            <w:pPr>
              <w:tabs>
                <w:tab w:val="left" w:pos="459"/>
              </w:tabs>
              <w:rPr>
                <w:color w:val="000000"/>
                <w:sz w:val="24"/>
                <w:szCs w:val="24"/>
              </w:rPr>
            </w:pPr>
            <w:r w:rsidRPr="00F7013D">
              <w:rPr>
                <w:color w:val="000000"/>
                <w:sz w:val="24"/>
                <w:szCs w:val="24"/>
              </w:rPr>
              <w:t>259</w:t>
            </w:r>
          </w:p>
        </w:tc>
        <w:tc>
          <w:tcPr>
            <w:tcW w:w="8255" w:type="dxa"/>
            <w:tcBorders>
              <w:top w:val="single" w:sz="4" w:space="0" w:color="auto"/>
              <w:left w:val="nil"/>
              <w:bottom w:val="single" w:sz="4" w:space="0" w:color="auto"/>
              <w:right w:val="nil"/>
            </w:tcBorders>
            <w:shd w:val="clear" w:color="auto" w:fill="auto"/>
            <w:vAlign w:val="center"/>
          </w:tcPr>
          <w:p w14:paraId="688AE2A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A087A0A" w14:textId="77777777">
        <w:trPr>
          <w:trHeight w:val="360"/>
        </w:trPr>
        <w:tc>
          <w:tcPr>
            <w:tcW w:w="1526" w:type="dxa"/>
            <w:tcBorders>
              <w:top w:val="single" w:sz="4" w:space="0" w:color="auto"/>
              <w:bottom w:val="single" w:sz="4" w:space="0" w:color="auto"/>
              <w:right w:val="nil"/>
            </w:tcBorders>
            <w:shd w:val="clear" w:color="auto" w:fill="auto"/>
            <w:vAlign w:val="center"/>
          </w:tcPr>
          <w:p w14:paraId="5B8DDCBD" w14:textId="77777777" w:rsidR="00F7013D" w:rsidRPr="00F7013D" w:rsidRDefault="00F7013D" w:rsidP="00F7013D">
            <w:pPr>
              <w:tabs>
                <w:tab w:val="left" w:pos="459"/>
              </w:tabs>
              <w:rPr>
                <w:color w:val="000000"/>
                <w:sz w:val="24"/>
                <w:szCs w:val="24"/>
              </w:rPr>
            </w:pPr>
            <w:r w:rsidRPr="00F7013D">
              <w:rPr>
                <w:color w:val="000000"/>
                <w:sz w:val="24"/>
                <w:szCs w:val="24"/>
              </w:rPr>
              <w:t>260</w:t>
            </w:r>
          </w:p>
        </w:tc>
        <w:tc>
          <w:tcPr>
            <w:tcW w:w="8255" w:type="dxa"/>
            <w:tcBorders>
              <w:top w:val="single" w:sz="4" w:space="0" w:color="auto"/>
              <w:left w:val="nil"/>
              <w:bottom w:val="single" w:sz="4" w:space="0" w:color="auto"/>
              <w:right w:val="nil"/>
            </w:tcBorders>
            <w:shd w:val="clear" w:color="auto" w:fill="auto"/>
            <w:vAlign w:val="center"/>
          </w:tcPr>
          <w:p w14:paraId="6C5A29F5"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C683E11" w14:textId="77777777">
        <w:trPr>
          <w:trHeight w:val="360"/>
        </w:trPr>
        <w:tc>
          <w:tcPr>
            <w:tcW w:w="1526" w:type="dxa"/>
            <w:tcBorders>
              <w:top w:val="single" w:sz="4" w:space="0" w:color="auto"/>
              <w:bottom w:val="single" w:sz="4" w:space="0" w:color="auto"/>
              <w:right w:val="nil"/>
            </w:tcBorders>
            <w:shd w:val="clear" w:color="auto" w:fill="auto"/>
            <w:vAlign w:val="center"/>
          </w:tcPr>
          <w:p w14:paraId="123EA9FA" w14:textId="77777777" w:rsidR="00F7013D" w:rsidRPr="00F7013D" w:rsidRDefault="00F7013D" w:rsidP="00F7013D">
            <w:pPr>
              <w:tabs>
                <w:tab w:val="left" w:pos="459"/>
              </w:tabs>
              <w:rPr>
                <w:color w:val="000000"/>
                <w:sz w:val="24"/>
                <w:szCs w:val="24"/>
              </w:rPr>
            </w:pPr>
            <w:r w:rsidRPr="00F7013D">
              <w:rPr>
                <w:color w:val="000000"/>
                <w:sz w:val="24"/>
                <w:szCs w:val="24"/>
              </w:rPr>
              <w:t>261</w:t>
            </w:r>
          </w:p>
        </w:tc>
        <w:tc>
          <w:tcPr>
            <w:tcW w:w="8255" w:type="dxa"/>
            <w:tcBorders>
              <w:top w:val="single" w:sz="4" w:space="0" w:color="auto"/>
              <w:left w:val="nil"/>
              <w:bottom w:val="single" w:sz="4" w:space="0" w:color="auto"/>
              <w:right w:val="nil"/>
            </w:tcBorders>
            <w:shd w:val="clear" w:color="auto" w:fill="auto"/>
            <w:vAlign w:val="center"/>
          </w:tcPr>
          <w:p w14:paraId="090B953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48E55E5" w14:textId="77777777">
        <w:trPr>
          <w:trHeight w:val="360"/>
        </w:trPr>
        <w:tc>
          <w:tcPr>
            <w:tcW w:w="1526" w:type="dxa"/>
            <w:tcBorders>
              <w:top w:val="single" w:sz="4" w:space="0" w:color="auto"/>
              <w:bottom w:val="single" w:sz="4" w:space="0" w:color="auto"/>
              <w:right w:val="nil"/>
            </w:tcBorders>
            <w:shd w:val="clear" w:color="auto" w:fill="auto"/>
            <w:vAlign w:val="center"/>
          </w:tcPr>
          <w:p w14:paraId="6621D8E8" w14:textId="77777777" w:rsidR="00F7013D" w:rsidRPr="00F7013D" w:rsidRDefault="00F7013D" w:rsidP="00F7013D">
            <w:pPr>
              <w:tabs>
                <w:tab w:val="left" w:pos="459"/>
              </w:tabs>
              <w:rPr>
                <w:color w:val="000000"/>
                <w:sz w:val="24"/>
                <w:szCs w:val="24"/>
              </w:rPr>
            </w:pPr>
            <w:r w:rsidRPr="00F7013D">
              <w:rPr>
                <w:color w:val="000000"/>
                <w:sz w:val="24"/>
                <w:szCs w:val="24"/>
              </w:rPr>
              <w:t>262</w:t>
            </w:r>
          </w:p>
        </w:tc>
        <w:tc>
          <w:tcPr>
            <w:tcW w:w="8255" w:type="dxa"/>
            <w:tcBorders>
              <w:top w:val="single" w:sz="4" w:space="0" w:color="auto"/>
              <w:left w:val="nil"/>
              <w:bottom w:val="single" w:sz="4" w:space="0" w:color="auto"/>
              <w:right w:val="nil"/>
            </w:tcBorders>
            <w:shd w:val="clear" w:color="auto" w:fill="auto"/>
            <w:vAlign w:val="center"/>
          </w:tcPr>
          <w:p w14:paraId="3B8B281B"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4F1BF91" w14:textId="77777777">
        <w:trPr>
          <w:trHeight w:val="360"/>
        </w:trPr>
        <w:tc>
          <w:tcPr>
            <w:tcW w:w="1526" w:type="dxa"/>
            <w:tcBorders>
              <w:top w:val="single" w:sz="4" w:space="0" w:color="auto"/>
              <w:bottom w:val="single" w:sz="4" w:space="0" w:color="auto"/>
              <w:right w:val="nil"/>
            </w:tcBorders>
            <w:shd w:val="clear" w:color="auto" w:fill="auto"/>
            <w:vAlign w:val="center"/>
          </w:tcPr>
          <w:p w14:paraId="438213F9" w14:textId="77777777" w:rsidR="00F7013D" w:rsidRPr="00F7013D" w:rsidRDefault="00F7013D" w:rsidP="00F7013D">
            <w:pPr>
              <w:tabs>
                <w:tab w:val="left" w:pos="459"/>
              </w:tabs>
              <w:rPr>
                <w:color w:val="000000"/>
                <w:sz w:val="24"/>
                <w:szCs w:val="24"/>
              </w:rPr>
            </w:pPr>
            <w:r w:rsidRPr="00F7013D">
              <w:rPr>
                <w:color w:val="000000"/>
                <w:sz w:val="24"/>
                <w:szCs w:val="24"/>
              </w:rPr>
              <w:t>263</w:t>
            </w:r>
          </w:p>
        </w:tc>
        <w:tc>
          <w:tcPr>
            <w:tcW w:w="8255" w:type="dxa"/>
            <w:tcBorders>
              <w:top w:val="single" w:sz="4" w:space="0" w:color="auto"/>
              <w:left w:val="nil"/>
              <w:bottom w:val="single" w:sz="4" w:space="0" w:color="auto"/>
              <w:right w:val="nil"/>
            </w:tcBorders>
            <w:shd w:val="clear" w:color="auto" w:fill="auto"/>
            <w:vAlign w:val="center"/>
          </w:tcPr>
          <w:p w14:paraId="704512D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7BA51662" w14:textId="77777777">
        <w:trPr>
          <w:trHeight w:val="360"/>
        </w:trPr>
        <w:tc>
          <w:tcPr>
            <w:tcW w:w="1526" w:type="dxa"/>
            <w:tcBorders>
              <w:top w:val="single" w:sz="4" w:space="0" w:color="auto"/>
              <w:bottom w:val="single" w:sz="4" w:space="0" w:color="auto"/>
              <w:right w:val="nil"/>
            </w:tcBorders>
            <w:shd w:val="clear" w:color="auto" w:fill="auto"/>
            <w:vAlign w:val="center"/>
          </w:tcPr>
          <w:p w14:paraId="694EED53" w14:textId="77777777" w:rsidR="00F7013D" w:rsidRPr="00F7013D" w:rsidRDefault="00F7013D" w:rsidP="00F7013D">
            <w:pPr>
              <w:tabs>
                <w:tab w:val="left" w:pos="459"/>
              </w:tabs>
              <w:rPr>
                <w:color w:val="000000"/>
                <w:sz w:val="24"/>
                <w:szCs w:val="24"/>
              </w:rPr>
            </w:pPr>
            <w:r w:rsidRPr="00F7013D">
              <w:rPr>
                <w:color w:val="000000"/>
                <w:sz w:val="24"/>
                <w:szCs w:val="24"/>
              </w:rPr>
              <w:t>264</w:t>
            </w:r>
          </w:p>
        </w:tc>
        <w:tc>
          <w:tcPr>
            <w:tcW w:w="8255" w:type="dxa"/>
            <w:tcBorders>
              <w:top w:val="single" w:sz="4" w:space="0" w:color="auto"/>
              <w:left w:val="nil"/>
              <w:bottom w:val="single" w:sz="4" w:space="0" w:color="auto"/>
              <w:right w:val="nil"/>
            </w:tcBorders>
            <w:shd w:val="clear" w:color="auto" w:fill="auto"/>
            <w:vAlign w:val="center"/>
          </w:tcPr>
          <w:p w14:paraId="13F36637"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2A07EEF" w14:textId="77777777">
        <w:trPr>
          <w:trHeight w:val="360"/>
        </w:trPr>
        <w:tc>
          <w:tcPr>
            <w:tcW w:w="1526" w:type="dxa"/>
            <w:tcBorders>
              <w:top w:val="single" w:sz="4" w:space="0" w:color="auto"/>
              <w:bottom w:val="single" w:sz="4" w:space="0" w:color="auto"/>
              <w:right w:val="nil"/>
            </w:tcBorders>
            <w:shd w:val="clear" w:color="auto" w:fill="auto"/>
            <w:vAlign w:val="center"/>
          </w:tcPr>
          <w:p w14:paraId="0758959B" w14:textId="77777777" w:rsidR="00F7013D" w:rsidRPr="00F7013D" w:rsidRDefault="00F7013D" w:rsidP="00F7013D">
            <w:pPr>
              <w:tabs>
                <w:tab w:val="left" w:pos="459"/>
              </w:tabs>
              <w:rPr>
                <w:color w:val="000000"/>
                <w:sz w:val="24"/>
                <w:szCs w:val="24"/>
              </w:rPr>
            </w:pPr>
            <w:r w:rsidRPr="00F7013D">
              <w:rPr>
                <w:color w:val="000000"/>
                <w:sz w:val="24"/>
                <w:szCs w:val="24"/>
              </w:rPr>
              <w:t>265</w:t>
            </w:r>
          </w:p>
        </w:tc>
        <w:tc>
          <w:tcPr>
            <w:tcW w:w="8255" w:type="dxa"/>
            <w:tcBorders>
              <w:top w:val="single" w:sz="4" w:space="0" w:color="auto"/>
              <w:left w:val="nil"/>
              <w:bottom w:val="single" w:sz="4" w:space="0" w:color="auto"/>
              <w:right w:val="nil"/>
            </w:tcBorders>
            <w:shd w:val="clear" w:color="auto" w:fill="auto"/>
            <w:vAlign w:val="center"/>
          </w:tcPr>
          <w:p w14:paraId="6C701347"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DA28DB8" w14:textId="77777777">
        <w:trPr>
          <w:trHeight w:val="360"/>
        </w:trPr>
        <w:tc>
          <w:tcPr>
            <w:tcW w:w="1526" w:type="dxa"/>
            <w:tcBorders>
              <w:top w:val="single" w:sz="4" w:space="0" w:color="auto"/>
              <w:bottom w:val="single" w:sz="4" w:space="0" w:color="auto"/>
              <w:right w:val="nil"/>
            </w:tcBorders>
            <w:shd w:val="clear" w:color="auto" w:fill="auto"/>
            <w:vAlign w:val="center"/>
          </w:tcPr>
          <w:p w14:paraId="02325F49" w14:textId="77777777" w:rsidR="00F7013D" w:rsidRPr="00F7013D" w:rsidRDefault="00F7013D" w:rsidP="00F7013D">
            <w:pPr>
              <w:tabs>
                <w:tab w:val="left" w:pos="459"/>
              </w:tabs>
              <w:rPr>
                <w:color w:val="000000"/>
                <w:sz w:val="24"/>
                <w:szCs w:val="24"/>
              </w:rPr>
            </w:pPr>
            <w:r w:rsidRPr="00F7013D">
              <w:rPr>
                <w:color w:val="000000"/>
                <w:sz w:val="24"/>
                <w:szCs w:val="24"/>
              </w:rPr>
              <w:t>266</w:t>
            </w:r>
          </w:p>
        </w:tc>
        <w:tc>
          <w:tcPr>
            <w:tcW w:w="8255" w:type="dxa"/>
            <w:tcBorders>
              <w:top w:val="single" w:sz="4" w:space="0" w:color="auto"/>
              <w:left w:val="nil"/>
              <w:bottom w:val="single" w:sz="4" w:space="0" w:color="auto"/>
              <w:right w:val="nil"/>
            </w:tcBorders>
            <w:shd w:val="clear" w:color="auto" w:fill="auto"/>
            <w:vAlign w:val="center"/>
          </w:tcPr>
          <w:p w14:paraId="617E196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01B7487" w14:textId="77777777">
        <w:trPr>
          <w:trHeight w:val="360"/>
        </w:trPr>
        <w:tc>
          <w:tcPr>
            <w:tcW w:w="1526" w:type="dxa"/>
            <w:tcBorders>
              <w:top w:val="single" w:sz="4" w:space="0" w:color="auto"/>
              <w:bottom w:val="single" w:sz="4" w:space="0" w:color="auto"/>
              <w:right w:val="nil"/>
            </w:tcBorders>
            <w:shd w:val="clear" w:color="auto" w:fill="auto"/>
            <w:vAlign w:val="center"/>
          </w:tcPr>
          <w:p w14:paraId="2023A6E2" w14:textId="77777777" w:rsidR="00F7013D" w:rsidRPr="00F7013D" w:rsidRDefault="00F7013D" w:rsidP="00F7013D">
            <w:pPr>
              <w:tabs>
                <w:tab w:val="left" w:pos="459"/>
              </w:tabs>
              <w:rPr>
                <w:color w:val="000000"/>
                <w:sz w:val="24"/>
                <w:szCs w:val="24"/>
              </w:rPr>
            </w:pPr>
            <w:r w:rsidRPr="00F7013D">
              <w:rPr>
                <w:color w:val="000000"/>
                <w:sz w:val="24"/>
                <w:szCs w:val="24"/>
              </w:rPr>
              <w:t>267</w:t>
            </w:r>
          </w:p>
        </w:tc>
        <w:tc>
          <w:tcPr>
            <w:tcW w:w="8255" w:type="dxa"/>
            <w:tcBorders>
              <w:top w:val="single" w:sz="4" w:space="0" w:color="auto"/>
              <w:left w:val="nil"/>
              <w:bottom w:val="single" w:sz="4" w:space="0" w:color="auto"/>
              <w:right w:val="nil"/>
            </w:tcBorders>
            <w:shd w:val="clear" w:color="auto" w:fill="auto"/>
            <w:vAlign w:val="center"/>
          </w:tcPr>
          <w:p w14:paraId="12C5FA2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E5F0A85" w14:textId="77777777">
        <w:trPr>
          <w:trHeight w:val="360"/>
        </w:trPr>
        <w:tc>
          <w:tcPr>
            <w:tcW w:w="1526" w:type="dxa"/>
            <w:tcBorders>
              <w:top w:val="single" w:sz="4" w:space="0" w:color="auto"/>
              <w:bottom w:val="single" w:sz="4" w:space="0" w:color="auto"/>
              <w:right w:val="nil"/>
            </w:tcBorders>
            <w:shd w:val="clear" w:color="auto" w:fill="auto"/>
            <w:vAlign w:val="center"/>
          </w:tcPr>
          <w:p w14:paraId="48523343" w14:textId="77777777" w:rsidR="00F7013D" w:rsidRPr="00F7013D" w:rsidRDefault="00F7013D" w:rsidP="00F7013D">
            <w:pPr>
              <w:tabs>
                <w:tab w:val="left" w:pos="459"/>
              </w:tabs>
              <w:rPr>
                <w:color w:val="000000"/>
                <w:sz w:val="24"/>
                <w:szCs w:val="24"/>
              </w:rPr>
            </w:pPr>
            <w:r w:rsidRPr="00F7013D">
              <w:rPr>
                <w:color w:val="000000"/>
                <w:sz w:val="24"/>
                <w:szCs w:val="24"/>
              </w:rPr>
              <w:t>268</w:t>
            </w:r>
          </w:p>
        </w:tc>
        <w:tc>
          <w:tcPr>
            <w:tcW w:w="8255" w:type="dxa"/>
            <w:tcBorders>
              <w:top w:val="single" w:sz="4" w:space="0" w:color="auto"/>
              <w:left w:val="nil"/>
              <w:bottom w:val="single" w:sz="4" w:space="0" w:color="auto"/>
              <w:right w:val="nil"/>
            </w:tcBorders>
            <w:shd w:val="clear" w:color="auto" w:fill="auto"/>
            <w:vAlign w:val="center"/>
          </w:tcPr>
          <w:p w14:paraId="1485717A"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8E6FC40" w14:textId="77777777">
        <w:trPr>
          <w:trHeight w:val="360"/>
        </w:trPr>
        <w:tc>
          <w:tcPr>
            <w:tcW w:w="1526" w:type="dxa"/>
            <w:tcBorders>
              <w:top w:val="single" w:sz="4" w:space="0" w:color="auto"/>
              <w:bottom w:val="single" w:sz="4" w:space="0" w:color="auto"/>
              <w:right w:val="nil"/>
            </w:tcBorders>
            <w:shd w:val="clear" w:color="auto" w:fill="auto"/>
            <w:vAlign w:val="center"/>
          </w:tcPr>
          <w:p w14:paraId="7F2368CE" w14:textId="77777777" w:rsidR="00F7013D" w:rsidRPr="00F7013D" w:rsidRDefault="00F7013D" w:rsidP="00F7013D">
            <w:pPr>
              <w:tabs>
                <w:tab w:val="left" w:pos="459"/>
              </w:tabs>
              <w:rPr>
                <w:color w:val="000000"/>
                <w:sz w:val="24"/>
                <w:szCs w:val="24"/>
              </w:rPr>
            </w:pPr>
            <w:r w:rsidRPr="00F7013D">
              <w:rPr>
                <w:color w:val="000000"/>
                <w:sz w:val="24"/>
                <w:szCs w:val="24"/>
              </w:rPr>
              <w:t>269</w:t>
            </w:r>
          </w:p>
        </w:tc>
        <w:tc>
          <w:tcPr>
            <w:tcW w:w="8255" w:type="dxa"/>
            <w:tcBorders>
              <w:top w:val="single" w:sz="4" w:space="0" w:color="auto"/>
              <w:left w:val="nil"/>
              <w:bottom w:val="single" w:sz="4" w:space="0" w:color="auto"/>
              <w:right w:val="nil"/>
            </w:tcBorders>
            <w:shd w:val="clear" w:color="auto" w:fill="auto"/>
            <w:vAlign w:val="center"/>
          </w:tcPr>
          <w:p w14:paraId="0C789489"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B19E7B8" w14:textId="77777777">
        <w:trPr>
          <w:trHeight w:val="360"/>
        </w:trPr>
        <w:tc>
          <w:tcPr>
            <w:tcW w:w="1526" w:type="dxa"/>
            <w:tcBorders>
              <w:top w:val="single" w:sz="4" w:space="0" w:color="auto"/>
              <w:bottom w:val="single" w:sz="4" w:space="0" w:color="auto"/>
              <w:right w:val="nil"/>
            </w:tcBorders>
            <w:shd w:val="clear" w:color="auto" w:fill="auto"/>
            <w:vAlign w:val="center"/>
          </w:tcPr>
          <w:p w14:paraId="2067EABC" w14:textId="77777777" w:rsidR="00F7013D" w:rsidRPr="00F7013D" w:rsidRDefault="00F7013D" w:rsidP="00F7013D">
            <w:pPr>
              <w:tabs>
                <w:tab w:val="left" w:pos="459"/>
              </w:tabs>
              <w:rPr>
                <w:color w:val="000000"/>
                <w:sz w:val="24"/>
                <w:szCs w:val="24"/>
              </w:rPr>
            </w:pPr>
            <w:r w:rsidRPr="00F7013D">
              <w:rPr>
                <w:color w:val="000000"/>
                <w:sz w:val="24"/>
                <w:szCs w:val="24"/>
              </w:rPr>
              <w:t>270</w:t>
            </w:r>
          </w:p>
        </w:tc>
        <w:tc>
          <w:tcPr>
            <w:tcW w:w="8255" w:type="dxa"/>
            <w:tcBorders>
              <w:top w:val="single" w:sz="4" w:space="0" w:color="auto"/>
              <w:left w:val="nil"/>
              <w:bottom w:val="single" w:sz="4" w:space="0" w:color="auto"/>
              <w:right w:val="nil"/>
            </w:tcBorders>
            <w:shd w:val="clear" w:color="auto" w:fill="auto"/>
            <w:vAlign w:val="center"/>
          </w:tcPr>
          <w:p w14:paraId="4DA4ECB6"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E421F38" w14:textId="77777777">
        <w:trPr>
          <w:trHeight w:val="360"/>
        </w:trPr>
        <w:tc>
          <w:tcPr>
            <w:tcW w:w="1526" w:type="dxa"/>
            <w:tcBorders>
              <w:top w:val="single" w:sz="4" w:space="0" w:color="auto"/>
              <w:bottom w:val="single" w:sz="4" w:space="0" w:color="auto"/>
              <w:right w:val="nil"/>
            </w:tcBorders>
            <w:shd w:val="clear" w:color="auto" w:fill="auto"/>
            <w:vAlign w:val="center"/>
          </w:tcPr>
          <w:p w14:paraId="3BDB635F" w14:textId="77777777" w:rsidR="00F7013D" w:rsidRPr="00F7013D" w:rsidRDefault="00F7013D" w:rsidP="00F7013D">
            <w:pPr>
              <w:tabs>
                <w:tab w:val="left" w:pos="459"/>
              </w:tabs>
              <w:rPr>
                <w:color w:val="000000"/>
                <w:sz w:val="24"/>
                <w:szCs w:val="24"/>
              </w:rPr>
            </w:pPr>
            <w:r w:rsidRPr="00F7013D">
              <w:rPr>
                <w:color w:val="000000"/>
                <w:sz w:val="24"/>
                <w:szCs w:val="24"/>
              </w:rPr>
              <w:t>271</w:t>
            </w:r>
          </w:p>
        </w:tc>
        <w:tc>
          <w:tcPr>
            <w:tcW w:w="8255" w:type="dxa"/>
            <w:tcBorders>
              <w:top w:val="single" w:sz="4" w:space="0" w:color="auto"/>
              <w:left w:val="nil"/>
              <w:bottom w:val="single" w:sz="4" w:space="0" w:color="auto"/>
              <w:right w:val="nil"/>
            </w:tcBorders>
            <w:shd w:val="clear" w:color="auto" w:fill="auto"/>
            <w:vAlign w:val="center"/>
          </w:tcPr>
          <w:p w14:paraId="6A801212"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2136B6D" w14:textId="77777777">
        <w:trPr>
          <w:trHeight w:val="360"/>
        </w:trPr>
        <w:tc>
          <w:tcPr>
            <w:tcW w:w="1526" w:type="dxa"/>
            <w:tcBorders>
              <w:top w:val="single" w:sz="4" w:space="0" w:color="auto"/>
              <w:bottom w:val="single" w:sz="4" w:space="0" w:color="auto"/>
              <w:right w:val="nil"/>
            </w:tcBorders>
            <w:shd w:val="clear" w:color="auto" w:fill="auto"/>
            <w:vAlign w:val="center"/>
          </w:tcPr>
          <w:p w14:paraId="59B489A6" w14:textId="77777777" w:rsidR="00F7013D" w:rsidRPr="00F7013D" w:rsidRDefault="00F7013D" w:rsidP="00F7013D">
            <w:pPr>
              <w:tabs>
                <w:tab w:val="left" w:pos="459"/>
              </w:tabs>
              <w:rPr>
                <w:color w:val="000000"/>
                <w:sz w:val="24"/>
                <w:szCs w:val="24"/>
              </w:rPr>
            </w:pPr>
            <w:r w:rsidRPr="00F7013D">
              <w:rPr>
                <w:color w:val="000000"/>
                <w:sz w:val="24"/>
                <w:szCs w:val="24"/>
              </w:rPr>
              <w:t>272</w:t>
            </w:r>
          </w:p>
        </w:tc>
        <w:tc>
          <w:tcPr>
            <w:tcW w:w="8255" w:type="dxa"/>
            <w:tcBorders>
              <w:top w:val="single" w:sz="4" w:space="0" w:color="auto"/>
              <w:left w:val="nil"/>
              <w:bottom w:val="single" w:sz="4" w:space="0" w:color="auto"/>
              <w:right w:val="nil"/>
            </w:tcBorders>
            <w:shd w:val="clear" w:color="auto" w:fill="auto"/>
            <w:vAlign w:val="center"/>
          </w:tcPr>
          <w:p w14:paraId="7E118B21"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6F884BB" w14:textId="77777777">
        <w:trPr>
          <w:trHeight w:val="360"/>
        </w:trPr>
        <w:tc>
          <w:tcPr>
            <w:tcW w:w="1526" w:type="dxa"/>
            <w:tcBorders>
              <w:top w:val="single" w:sz="4" w:space="0" w:color="auto"/>
              <w:bottom w:val="single" w:sz="4" w:space="0" w:color="auto"/>
              <w:right w:val="nil"/>
            </w:tcBorders>
            <w:shd w:val="clear" w:color="auto" w:fill="auto"/>
            <w:vAlign w:val="center"/>
          </w:tcPr>
          <w:p w14:paraId="3E0CE095" w14:textId="77777777" w:rsidR="00F7013D" w:rsidRPr="00F7013D" w:rsidRDefault="00F7013D" w:rsidP="00F7013D">
            <w:pPr>
              <w:tabs>
                <w:tab w:val="left" w:pos="459"/>
              </w:tabs>
              <w:rPr>
                <w:color w:val="000000"/>
                <w:sz w:val="24"/>
                <w:szCs w:val="24"/>
              </w:rPr>
            </w:pPr>
            <w:r w:rsidRPr="00F7013D">
              <w:rPr>
                <w:color w:val="000000"/>
                <w:sz w:val="24"/>
                <w:szCs w:val="24"/>
              </w:rPr>
              <w:t>273</w:t>
            </w:r>
          </w:p>
        </w:tc>
        <w:tc>
          <w:tcPr>
            <w:tcW w:w="8255" w:type="dxa"/>
            <w:tcBorders>
              <w:top w:val="single" w:sz="4" w:space="0" w:color="auto"/>
              <w:left w:val="nil"/>
              <w:bottom w:val="single" w:sz="4" w:space="0" w:color="auto"/>
              <w:right w:val="nil"/>
            </w:tcBorders>
            <w:shd w:val="clear" w:color="auto" w:fill="auto"/>
            <w:vAlign w:val="center"/>
          </w:tcPr>
          <w:p w14:paraId="0F107F83"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638CE34" w14:textId="77777777">
        <w:trPr>
          <w:trHeight w:val="360"/>
        </w:trPr>
        <w:tc>
          <w:tcPr>
            <w:tcW w:w="1526" w:type="dxa"/>
            <w:tcBorders>
              <w:top w:val="single" w:sz="4" w:space="0" w:color="auto"/>
              <w:bottom w:val="single" w:sz="4" w:space="0" w:color="auto"/>
              <w:right w:val="nil"/>
            </w:tcBorders>
            <w:shd w:val="clear" w:color="auto" w:fill="auto"/>
            <w:vAlign w:val="center"/>
          </w:tcPr>
          <w:p w14:paraId="0708BFFF" w14:textId="77777777" w:rsidR="00F7013D" w:rsidRPr="00F7013D" w:rsidRDefault="00F7013D" w:rsidP="00F7013D">
            <w:pPr>
              <w:tabs>
                <w:tab w:val="left" w:pos="459"/>
              </w:tabs>
              <w:rPr>
                <w:color w:val="000000"/>
                <w:sz w:val="24"/>
                <w:szCs w:val="24"/>
              </w:rPr>
            </w:pPr>
            <w:r w:rsidRPr="00F7013D">
              <w:rPr>
                <w:color w:val="000000"/>
                <w:sz w:val="24"/>
                <w:szCs w:val="24"/>
              </w:rPr>
              <w:t>274</w:t>
            </w:r>
          </w:p>
        </w:tc>
        <w:tc>
          <w:tcPr>
            <w:tcW w:w="8255" w:type="dxa"/>
            <w:tcBorders>
              <w:top w:val="single" w:sz="4" w:space="0" w:color="auto"/>
              <w:left w:val="nil"/>
              <w:bottom w:val="single" w:sz="4" w:space="0" w:color="auto"/>
              <w:right w:val="nil"/>
            </w:tcBorders>
            <w:shd w:val="clear" w:color="auto" w:fill="auto"/>
            <w:vAlign w:val="center"/>
          </w:tcPr>
          <w:p w14:paraId="75BA46B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772D5E6" w14:textId="77777777">
        <w:trPr>
          <w:trHeight w:val="360"/>
        </w:trPr>
        <w:tc>
          <w:tcPr>
            <w:tcW w:w="1526" w:type="dxa"/>
            <w:tcBorders>
              <w:top w:val="single" w:sz="4" w:space="0" w:color="auto"/>
              <w:bottom w:val="single" w:sz="4" w:space="0" w:color="auto"/>
              <w:right w:val="nil"/>
            </w:tcBorders>
            <w:shd w:val="clear" w:color="auto" w:fill="auto"/>
            <w:vAlign w:val="center"/>
          </w:tcPr>
          <w:p w14:paraId="4C4B5903" w14:textId="77777777" w:rsidR="00F7013D" w:rsidRPr="00F7013D" w:rsidRDefault="00F7013D" w:rsidP="00F7013D">
            <w:pPr>
              <w:tabs>
                <w:tab w:val="left" w:pos="459"/>
              </w:tabs>
              <w:rPr>
                <w:color w:val="000000"/>
                <w:sz w:val="24"/>
                <w:szCs w:val="24"/>
              </w:rPr>
            </w:pPr>
            <w:r w:rsidRPr="00F7013D">
              <w:rPr>
                <w:color w:val="000000"/>
                <w:sz w:val="24"/>
                <w:szCs w:val="24"/>
              </w:rPr>
              <w:lastRenderedPageBreak/>
              <w:t>275</w:t>
            </w:r>
          </w:p>
        </w:tc>
        <w:tc>
          <w:tcPr>
            <w:tcW w:w="8255" w:type="dxa"/>
            <w:tcBorders>
              <w:top w:val="single" w:sz="4" w:space="0" w:color="auto"/>
              <w:left w:val="nil"/>
              <w:bottom w:val="single" w:sz="4" w:space="0" w:color="auto"/>
              <w:right w:val="nil"/>
            </w:tcBorders>
            <w:shd w:val="clear" w:color="auto" w:fill="auto"/>
            <w:vAlign w:val="center"/>
          </w:tcPr>
          <w:p w14:paraId="01A2A3C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16E1898" w14:textId="77777777">
        <w:trPr>
          <w:trHeight w:val="360"/>
        </w:trPr>
        <w:tc>
          <w:tcPr>
            <w:tcW w:w="1526" w:type="dxa"/>
            <w:tcBorders>
              <w:top w:val="single" w:sz="4" w:space="0" w:color="auto"/>
              <w:bottom w:val="single" w:sz="4" w:space="0" w:color="auto"/>
              <w:right w:val="nil"/>
            </w:tcBorders>
            <w:shd w:val="clear" w:color="auto" w:fill="auto"/>
            <w:vAlign w:val="center"/>
          </w:tcPr>
          <w:p w14:paraId="6B84BE02" w14:textId="77777777" w:rsidR="00F7013D" w:rsidRPr="00F7013D" w:rsidRDefault="00F7013D" w:rsidP="00F7013D">
            <w:pPr>
              <w:tabs>
                <w:tab w:val="left" w:pos="459"/>
              </w:tabs>
              <w:rPr>
                <w:color w:val="000000"/>
                <w:sz w:val="24"/>
                <w:szCs w:val="24"/>
              </w:rPr>
            </w:pPr>
            <w:r w:rsidRPr="00F7013D">
              <w:rPr>
                <w:color w:val="000000"/>
                <w:sz w:val="24"/>
                <w:szCs w:val="24"/>
              </w:rPr>
              <w:t>276</w:t>
            </w:r>
          </w:p>
        </w:tc>
        <w:tc>
          <w:tcPr>
            <w:tcW w:w="8255" w:type="dxa"/>
            <w:tcBorders>
              <w:top w:val="single" w:sz="4" w:space="0" w:color="auto"/>
              <w:left w:val="nil"/>
              <w:bottom w:val="single" w:sz="4" w:space="0" w:color="auto"/>
              <w:right w:val="nil"/>
            </w:tcBorders>
            <w:shd w:val="clear" w:color="auto" w:fill="auto"/>
            <w:vAlign w:val="center"/>
          </w:tcPr>
          <w:p w14:paraId="5E7A35C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28122DF" w14:textId="77777777">
        <w:trPr>
          <w:trHeight w:val="360"/>
        </w:trPr>
        <w:tc>
          <w:tcPr>
            <w:tcW w:w="1526" w:type="dxa"/>
            <w:tcBorders>
              <w:top w:val="single" w:sz="4" w:space="0" w:color="auto"/>
              <w:bottom w:val="single" w:sz="4" w:space="0" w:color="auto"/>
              <w:right w:val="nil"/>
            </w:tcBorders>
            <w:shd w:val="clear" w:color="auto" w:fill="auto"/>
            <w:vAlign w:val="center"/>
          </w:tcPr>
          <w:p w14:paraId="47B23804" w14:textId="77777777" w:rsidR="00F7013D" w:rsidRPr="00F7013D" w:rsidRDefault="00F7013D" w:rsidP="00F7013D">
            <w:pPr>
              <w:tabs>
                <w:tab w:val="left" w:pos="459"/>
              </w:tabs>
              <w:rPr>
                <w:color w:val="000000"/>
                <w:sz w:val="24"/>
                <w:szCs w:val="24"/>
              </w:rPr>
            </w:pPr>
            <w:r w:rsidRPr="00F7013D">
              <w:rPr>
                <w:color w:val="000000"/>
                <w:sz w:val="24"/>
                <w:szCs w:val="24"/>
              </w:rPr>
              <w:t>277</w:t>
            </w:r>
          </w:p>
        </w:tc>
        <w:tc>
          <w:tcPr>
            <w:tcW w:w="8255" w:type="dxa"/>
            <w:tcBorders>
              <w:top w:val="single" w:sz="4" w:space="0" w:color="auto"/>
              <w:left w:val="nil"/>
              <w:bottom w:val="single" w:sz="4" w:space="0" w:color="auto"/>
              <w:right w:val="nil"/>
            </w:tcBorders>
            <w:shd w:val="clear" w:color="auto" w:fill="auto"/>
            <w:vAlign w:val="center"/>
          </w:tcPr>
          <w:p w14:paraId="1B1BBF2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5E82A4D" w14:textId="77777777">
        <w:trPr>
          <w:trHeight w:val="360"/>
        </w:trPr>
        <w:tc>
          <w:tcPr>
            <w:tcW w:w="1526" w:type="dxa"/>
            <w:tcBorders>
              <w:top w:val="single" w:sz="4" w:space="0" w:color="auto"/>
              <w:bottom w:val="single" w:sz="4" w:space="0" w:color="auto"/>
              <w:right w:val="nil"/>
            </w:tcBorders>
            <w:shd w:val="clear" w:color="auto" w:fill="auto"/>
            <w:vAlign w:val="center"/>
          </w:tcPr>
          <w:p w14:paraId="7F238778" w14:textId="77777777" w:rsidR="00F7013D" w:rsidRPr="00F7013D" w:rsidRDefault="00F7013D" w:rsidP="00F7013D">
            <w:pPr>
              <w:tabs>
                <w:tab w:val="left" w:pos="459"/>
              </w:tabs>
              <w:rPr>
                <w:color w:val="000000"/>
                <w:sz w:val="24"/>
                <w:szCs w:val="24"/>
              </w:rPr>
            </w:pPr>
            <w:r w:rsidRPr="00F7013D">
              <w:rPr>
                <w:color w:val="000000"/>
                <w:sz w:val="24"/>
                <w:szCs w:val="24"/>
              </w:rPr>
              <w:t>278</w:t>
            </w:r>
          </w:p>
        </w:tc>
        <w:tc>
          <w:tcPr>
            <w:tcW w:w="8255" w:type="dxa"/>
            <w:tcBorders>
              <w:top w:val="single" w:sz="4" w:space="0" w:color="auto"/>
              <w:left w:val="nil"/>
              <w:bottom w:val="single" w:sz="4" w:space="0" w:color="auto"/>
              <w:right w:val="nil"/>
            </w:tcBorders>
            <w:shd w:val="clear" w:color="auto" w:fill="auto"/>
            <w:vAlign w:val="center"/>
          </w:tcPr>
          <w:p w14:paraId="11110B3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621326C" w14:textId="77777777">
        <w:trPr>
          <w:trHeight w:val="360"/>
        </w:trPr>
        <w:tc>
          <w:tcPr>
            <w:tcW w:w="1526" w:type="dxa"/>
            <w:tcBorders>
              <w:top w:val="single" w:sz="4" w:space="0" w:color="auto"/>
              <w:bottom w:val="single" w:sz="4" w:space="0" w:color="auto"/>
              <w:right w:val="nil"/>
            </w:tcBorders>
            <w:shd w:val="clear" w:color="auto" w:fill="auto"/>
            <w:vAlign w:val="center"/>
          </w:tcPr>
          <w:p w14:paraId="46ABA656" w14:textId="77777777" w:rsidR="00F7013D" w:rsidRPr="00F7013D" w:rsidRDefault="00F7013D" w:rsidP="00F7013D">
            <w:pPr>
              <w:tabs>
                <w:tab w:val="left" w:pos="459"/>
              </w:tabs>
              <w:rPr>
                <w:color w:val="000000"/>
                <w:sz w:val="24"/>
                <w:szCs w:val="24"/>
              </w:rPr>
            </w:pPr>
            <w:r w:rsidRPr="00F7013D">
              <w:rPr>
                <w:color w:val="000000"/>
                <w:sz w:val="24"/>
                <w:szCs w:val="24"/>
              </w:rPr>
              <w:t>279</w:t>
            </w:r>
          </w:p>
        </w:tc>
        <w:tc>
          <w:tcPr>
            <w:tcW w:w="8255" w:type="dxa"/>
            <w:tcBorders>
              <w:top w:val="single" w:sz="4" w:space="0" w:color="auto"/>
              <w:left w:val="nil"/>
              <w:bottom w:val="single" w:sz="4" w:space="0" w:color="auto"/>
              <w:right w:val="nil"/>
            </w:tcBorders>
            <w:shd w:val="clear" w:color="auto" w:fill="auto"/>
            <w:vAlign w:val="center"/>
          </w:tcPr>
          <w:p w14:paraId="42190D54"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6350AE9" w14:textId="77777777">
        <w:trPr>
          <w:trHeight w:val="360"/>
        </w:trPr>
        <w:tc>
          <w:tcPr>
            <w:tcW w:w="1526" w:type="dxa"/>
            <w:tcBorders>
              <w:top w:val="single" w:sz="4" w:space="0" w:color="auto"/>
              <w:bottom w:val="single" w:sz="4" w:space="0" w:color="auto"/>
              <w:right w:val="nil"/>
            </w:tcBorders>
            <w:shd w:val="clear" w:color="auto" w:fill="auto"/>
            <w:vAlign w:val="center"/>
          </w:tcPr>
          <w:p w14:paraId="52982A15" w14:textId="77777777" w:rsidR="00F7013D" w:rsidRPr="00F7013D" w:rsidRDefault="00F7013D" w:rsidP="00F7013D">
            <w:pPr>
              <w:tabs>
                <w:tab w:val="left" w:pos="459"/>
              </w:tabs>
              <w:rPr>
                <w:color w:val="000000"/>
                <w:sz w:val="24"/>
                <w:szCs w:val="24"/>
              </w:rPr>
            </w:pPr>
            <w:r w:rsidRPr="00F7013D">
              <w:rPr>
                <w:color w:val="000000"/>
                <w:sz w:val="24"/>
                <w:szCs w:val="24"/>
              </w:rPr>
              <w:t>280</w:t>
            </w:r>
          </w:p>
        </w:tc>
        <w:tc>
          <w:tcPr>
            <w:tcW w:w="8255" w:type="dxa"/>
            <w:tcBorders>
              <w:top w:val="single" w:sz="4" w:space="0" w:color="auto"/>
              <w:left w:val="nil"/>
              <w:bottom w:val="single" w:sz="4" w:space="0" w:color="auto"/>
              <w:right w:val="nil"/>
            </w:tcBorders>
            <w:shd w:val="clear" w:color="auto" w:fill="auto"/>
            <w:vAlign w:val="center"/>
          </w:tcPr>
          <w:p w14:paraId="32934118"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3BFD4D3" w14:textId="77777777">
        <w:trPr>
          <w:trHeight w:val="360"/>
        </w:trPr>
        <w:tc>
          <w:tcPr>
            <w:tcW w:w="1526" w:type="dxa"/>
            <w:tcBorders>
              <w:top w:val="single" w:sz="4" w:space="0" w:color="auto"/>
              <w:bottom w:val="single" w:sz="4" w:space="0" w:color="auto"/>
              <w:right w:val="nil"/>
            </w:tcBorders>
            <w:shd w:val="clear" w:color="auto" w:fill="auto"/>
            <w:vAlign w:val="center"/>
          </w:tcPr>
          <w:p w14:paraId="4BF07AA4" w14:textId="77777777" w:rsidR="00F7013D" w:rsidRPr="00F7013D" w:rsidRDefault="00F7013D" w:rsidP="00F7013D">
            <w:pPr>
              <w:tabs>
                <w:tab w:val="left" w:pos="459"/>
              </w:tabs>
              <w:rPr>
                <w:color w:val="000000"/>
                <w:sz w:val="24"/>
                <w:szCs w:val="24"/>
              </w:rPr>
            </w:pPr>
            <w:r w:rsidRPr="00F7013D">
              <w:rPr>
                <w:color w:val="000000"/>
                <w:sz w:val="24"/>
                <w:szCs w:val="24"/>
              </w:rPr>
              <w:t>281</w:t>
            </w:r>
          </w:p>
        </w:tc>
        <w:tc>
          <w:tcPr>
            <w:tcW w:w="8255" w:type="dxa"/>
            <w:tcBorders>
              <w:top w:val="single" w:sz="4" w:space="0" w:color="auto"/>
              <w:left w:val="nil"/>
              <w:bottom w:val="single" w:sz="4" w:space="0" w:color="auto"/>
              <w:right w:val="nil"/>
            </w:tcBorders>
            <w:shd w:val="clear" w:color="auto" w:fill="auto"/>
            <w:vAlign w:val="center"/>
          </w:tcPr>
          <w:p w14:paraId="639DB1E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DEA33A2" w14:textId="77777777">
        <w:trPr>
          <w:trHeight w:val="360"/>
        </w:trPr>
        <w:tc>
          <w:tcPr>
            <w:tcW w:w="1526" w:type="dxa"/>
            <w:tcBorders>
              <w:top w:val="single" w:sz="4" w:space="0" w:color="auto"/>
              <w:bottom w:val="single" w:sz="4" w:space="0" w:color="auto"/>
              <w:right w:val="nil"/>
            </w:tcBorders>
            <w:shd w:val="clear" w:color="auto" w:fill="auto"/>
            <w:vAlign w:val="center"/>
          </w:tcPr>
          <w:p w14:paraId="61546291" w14:textId="77777777" w:rsidR="00F7013D" w:rsidRPr="00F7013D" w:rsidRDefault="00F7013D" w:rsidP="00F7013D">
            <w:pPr>
              <w:tabs>
                <w:tab w:val="left" w:pos="459"/>
              </w:tabs>
              <w:rPr>
                <w:color w:val="000000"/>
                <w:sz w:val="24"/>
                <w:szCs w:val="24"/>
              </w:rPr>
            </w:pPr>
            <w:r w:rsidRPr="00F7013D">
              <w:rPr>
                <w:color w:val="000000"/>
                <w:sz w:val="24"/>
                <w:szCs w:val="24"/>
              </w:rPr>
              <w:t>282</w:t>
            </w:r>
          </w:p>
        </w:tc>
        <w:tc>
          <w:tcPr>
            <w:tcW w:w="8255" w:type="dxa"/>
            <w:tcBorders>
              <w:top w:val="single" w:sz="4" w:space="0" w:color="auto"/>
              <w:left w:val="nil"/>
              <w:bottom w:val="single" w:sz="4" w:space="0" w:color="auto"/>
              <w:right w:val="nil"/>
            </w:tcBorders>
            <w:shd w:val="clear" w:color="auto" w:fill="auto"/>
            <w:vAlign w:val="center"/>
          </w:tcPr>
          <w:p w14:paraId="7D562C3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3B699C9" w14:textId="77777777">
        <w:trPr>
          <w:trHeight w:val="360"/>
        </w:trPr>
        <w:tc>
          <w:tcPr>
            <w:tcW w:w="1526" w:type="dxa"/>
            <w:tcBorders>
              <w:top w:val="single" w:sz="4" w:space="0" w:color="auto"/>
              <w:bottom w:val="single" w:sz="4" w:space="0" w:color="auto"/>
              <w:right w:val="nil"/>
            </w:tcBorders>
            <w:shd w:val="clear" w:color="auto" w:fill="auto"/>
            <w:vAlign w:val="center"/>
          </w:tcPr>
          <w:p w14:paraId="4CCBB3FA" w14:textId="77777777" w:rsidR="00F7013D" w:rsidRPr="00F7013D" w:rsidRDefault="00F7013D" w:rsidP="00F7013D">
            <w:pPr>
              <w:tabs>
                <w:tab w:val="left" w:pos="459"/>
              </w:tabs>
              <w:rPr>
                <w:color w:val="000000"/>
                <w:sz w:val="24"/>
                <w:szCs w:val="24"/>
              </w:rPr>
            </w:pPr>
            <w:r w:rsidRPr="00F7013D">
              <w:rPr>
                <w:color w:val="000000"/>
                <w:sz w:val="24"/>
                <w:szCs w:val="24"/>
              </w:rPr>
              <w:t>283</w:t>
            </w:r>
          </w:p>
        </w:tc>
        <w:tc>
          <w:tcPr>
            <w:tcW w:w="8255" w:type="dxa"/>
            <w:tcBorders>
              <w:top w:val="single" w:sz="4" w:space="0" w:color="auto"/>
              <w:left w:val="nil"/>
              <w:bottom w:val="single" w:sz="4" w:space="0" w:color="auto"/>
              <w:right w:val="nil"/>
            </w:tcBorders>
            <w:shd w:val="clear" w:color="auto" w:fill="auto"/>
            <w:vAlign w:val="center"/>
          </w:tcPr>
          <w:p w14:paraId="3DC46DD7"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87DE3E4" w14:textId="77777777">
        <w:trPr>
          <w:trHeight w:val="360"/>
        </w:trPr>
        <w:tc>
          <w:tcPr>
            <w:tcW w:w="1526" w:type="dxa"/>
            <w:tcBorders>
              <w:top w:val="single" w:sz="4" w:space="0" w:color="auto"/>
              <w:bottom w:val="single" w:sz="4" w:space="0" w:color="auto"/>
              <w:right w:val="nil"/>
            </w:tcBorders>
            <w:shd w:val="clear" w:color="auto" w:fill="auto"/>
            <w:vAlign w:val="center"/>
          </w:tcPr>
          <w:p w14:paraId="7F369533" w14:textId="77777777" w:rsidR="00F7013D" w:rsidRPr="00F7013D" w:rsidRDefault="00F7013D" w:rsidP="00F7013D">
            <w:pPr>
              <w:tabs>
                <w:tab w:val="left" w:pos="459"/>
              </w:tabs>
              <w:rPr>
                <w:color w:val="000000"/>
                <w:sz w:val="24"/>
                <w:szCs w:val="24"/>
              </w:rPr>
            </w:pPr>
            <w:r w:rsidRPr="00F7013D">
              <w:rPr>
                <w:color w:val="000000"/>
                <w:sz w:val="24"/>
                <w:szCs w:val="24"/>
              </w:rPr>
              <w:t>284</w:t>
            </w:r>
          </w:p>
        </w:tc>
        <w:tc>
          <w:tcPr>
            <w:tcW w:w="8255" w:type="dxa"/>
            <w:tcBorders>
              <w:top w:val="single" w:sz="4" w:space="0" w:color="auto"/>
              <w:left w:val="nil"/>
              <w:bottom w:val="single" w:sz="4" w:space="0" w:color="auto"/>
              <w:right w:val="nil"/>
            </w:tcBorders>
            <w:shd w:val="clear" w:color="auto" w:fill="auto"/>
            <w:vAlign w:val="center"/>
          </w:tcPr>
          <w:p w14:paraId="6C06B5EB"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FFEE08D" w14:textId="77777777">
        <w:trPr>
          <w:trHeight w:val="360"/>
        </w:trPr>
        <w:tc>
          <w:tcPr>
            <w:tcW w:w="1526" w:type="dxa"/>
            <w:tcBorders>
              <w:top w:val="single" w:sz="4" w:space="0" w:color="auto"/>
              <w:bottom w:val="single" w:sz="4" w:space="0" w:color="auto"/>
              <w:right w:val="nil"/>
            </w:tcBorders>
            <w:shd w:val="clear" w:color="auto" w:fill="auto"/>
            <w:vAlign w:val="center"/>
          </w:tcPr>
          <w:p w14:paraId="709C94D7" w14:textId="77777777" w:rsidR="00F7013D" w:rsidRPr="00F7013D" w:rsidRDefault="00F7013D" w:rsidP="00F7013D">
            <w:pPr>
              <w:tabs>
                <w:tab w:val="left" w:pos="459"/>
              </w:tabs>
              <w:rPr>
                <w:color w:val="000000"/>
                <w:sz w:val="24"/>
                <w:szCs w:val="24"/>
              </w:rPr>
            </w:pPr>
            <w:r w:rsidRPr="00F7013D">
              <w:rPr>
                <w:color w:val="000000"/>
                <w:sz w:val="24"/>
                <w:szCs w:val="24"/>
              </w:rPr>
              <w:t>285</w:t>
            </w:r>
          </w:p>
        </w:tc>
        <w:tc>
          <w:tcPr>
            <w:tcW w:w="8255" w:type="dxa"/>
            <w:tcBorders>
              <w:top w:val="single" w:sz="4" w:space="0" w:color="auto"/>
              <w:left w:val="nil"/>
              <w:bottom w:val="single" w:sz="4" w:space="0" w:color="auto"/>
              <w:right w:val="nil"/>
            </w:tcBorders>
            <w:shd w:val="clear" w:color="auto" w:fill="auto"/>
            <w:vAlign w:val="center"/>
          </w:tcPr>
          <w:p w14:paraId="4206F557"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F167749" w14:textId="77777777">
        <w:trPr>
          <w:trHeight w:val="360"/>
        </w:trPr>
        <w:tc>
          <w:tcPr>
            <w:tcW w:w="1526" w:type="dxa"/>
            <w:tcBorders>
              <w:top w:val="single" w:sz="4" w:space="0" w:color="auto"/>
              <w:bottom w:val="single" w:sz="4" w:space="0" w:color="auto"/>
              <w:right w:val="nil"/>
            </w:tcBorders>
            <w:shd w:val="clear" w:color="auto" w:fill="auto"/>
            <w:vAlign w:val="center"/>
          </w:tcPr>
          <w:p w14:paraId="0FF941D0" w14:textId="77777777" w:rsidR="00F7013D" w:rsidRPr="00F7013D" w:rsidRDefault="00F7013D" w:rsidP="00F7013D">
            <w:pPr>
              <w:tabs>
                <w:tab w:val="left" w:pos="459"/>
              </w:tabs>
              <w:rPr>
                <w:color w:val="000000"/>
                <w:sz w:val="24"/>
                <w:szCs w:val="24"/>
              </w:rPr>
            </w:pPr>
            <w:r w:rsidRPr="00F7013D">
              <w:rPr>
                <w:color w:val="000000"/>
                <w:sz w:val="24"/>
                <w:szCs w:val="24"/>
              </w:rPr>
              <w:t>286</w:t>
            </w:r>
          </w:p>
        </w:tc>
        <w:tc>
          <w:tcPr>
            <w:tcW w:w="8255" w:type="dxa"/>
            <w:tcBorders>
              <w:top w:val="single" w:sz="4" w:space="0" w:color="auto"/>
              <w:left w:val="nil"/>
              <w:bottom w:val="single" w:sz="4" w:space="0" w:color="auto"/>
              <w:right w:val="nil"/>
            </w:tcBorders>
            <w:shd w:val="clear" w:color="auto" w:fill="auto"/>
            <w:vAlign w:val="center"/>
          </w:tcPr>
          <w:p w14:paraId="685E9211"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C56EF7E" w14:textId="77777777">
        <w:trPr>
          <w:trHeight w:val="360"/>
        </w:trPr>
        <w:tc>
          <w:tcPr>
            <w:tcW w:w="1526" w:type="dxa"/>
            <w:tcBorders>
              <w:top w:val="single" w:sz="4" w:space="0" w:color="auto"/>
              <w:bottom w:val="single" w:sz="4" w:space="0" w:color="auto"/>
              <w:right w:val="nil"/>
            </w:tcBorders>
            <w:shd w:val="clear" w:color="auto" w:fill="auto"/>
            <w:vAlign w:val="center"/>
          </w:tcPr>
          <w:p w14:paraId="6BEAEE94" w14:textId="77777777" w:rsidR="00F7013D" w:rsidRPr="00F7013D" w:rsidRDefault="00F7013D" w:rsidP="00F7013D">
            <w:pPr>
              <w:tabs>
                <w:tab w:val="left" w:pos="459"/>
              </w:tabs>
              <w:rPr>
                <w:color w:val="000000"/>
                <w:sz w:val="24"/>
                <w:szCs w:val="24"/>
              </w:rPr>
            </w:pPr>
            <w:r w:rsidRPr="00F7013D">
              <w:rPr>
                <w:color w:val="000000"/>
                <w:sz w:val="24"/>
                <w:szCs w:val="24"/>
              </w:rPr>
              <w:t>287</w:t>
            </w:r>
          </w:p>
        </w:tc>
        <w:tc>
          <w:tcPr>
            <w:tcW w:w="8255" w:type="dxa"/>
            <w:tcBorders>
              <w:top w:val="single" w:sz="4" w:space="0" w:color="auto"/>
              <w:left w:val="nil"/>
              <w:bottom w:val="single" w:sz="4" w:space="0" w:color="auto"/>
              <w:right w:val="nil"/>
            </w:tcBorders>
            <w:shd w:val="clear" w:color="auto" w:fill="auto"/>
            <w:vAlign w:val="center"/>
          </w:tcPr>
          <w:p w14:paraId="2ECF9369"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B9667C3" w14:textId="77777777">
        <w:trPr>
          <w:trHeight w:val="360"/>
        </w:trPr>
        <w:tc>
          <w:tcPr>
            <w:tcW w:w="1526" w:type="dxa"/>
            <w:tcBorders>
              <w:top w:val="single" w:sz="4" w:space="0" w:color="auto"/>
              <w:bottom w:val="single" w:sz="4" w:space="0" w:color="auto"/>
              <w:right w:val="nil"/>
            </w:tcBorders>
            <w:shd w:val="clear" w:color="auto" w:fill="auto"/>
            <w:vAlign w:val="center"/>
          </w:tcPr>
          <w:p w14:paraId="5E2EB87F" w14:textId="77777777" w:rsidR="00F7013D" w:rsidRPr="00F7013D" w:rsidRDefault="00F7013D" w:rsidP="00F7013D">
            <w:pPr>
              <w:tabs>
                <w:tab w:val="left" w:pos="459"/>
              </w:tabs>
              <w:rPr>
                <w:color w:val="000000"/>
                <w:sz w:val="24"/>
                <w:szCs w:val="24"/>
              </w:rPr>
            </w:pPr>
            <w:r w:rsidRPr="00F7013D">
              <w:rPr>
                <w:color w:val="000000"/>
                <w:sz w:val="24"/>
                <w:szCs w:val="24"/>
              </w:rPr>
              <w:t>288</w:t>
            </w:r>
          </w:p>
        </w:tc>
        <w:tc>
          <w:tcPr>
            <w:tcW w:w="8255" w:type="dxa"/>
            <w:tcBorders>
              <w:top w:val="single" w:sz="4" w:space="0" w:color="auto"/>
              <w:left w:val="nil"/>
              <w:bottom w:val="single" w:sz="4" w:space="0" w:color="auto"/>
              <w:right w:val="nil"/>
            </w:tcBorders>
            <w:shd w:val="clear" w:color="auto" w:fill="auto"/>
            <w:vAlign w:val="center"/>
          </w:tcPr>
          <w:p w14:paraId="4168C69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F77EFAA" w14:textId="77777777">
        <w:trPr>
          <w:trHeight w:val="360"/>
        </w:trPr>
        <w:tc>
          <w:tcPr>
            <w:tcW w:w="1526" w:type="dxa"/>
            <w:tcBorders>
              <w:top w:val="single" w:sz="4" w:space="0" w:color="auto"/>
              <w:bottom w:val="single" w:sz="4" w:space="0" w:color="auto"/>
              <w:right w:val="nil"/>
            </w:tcBorders>
            <w:shd w:val="clear" w:color="auto" w:fill="auto"/>
            <w:vAlign w:val="center"/>
          </w:tcPr>
          <w:p w14:paraId="0417A1CC" w14:textId="77777777" w:rsidR="00F7013D" w:rsidRPr="00F7013D" w:rsidRDefault="00F7013D" w:rsidP="00F7013D">
            <w:pPr>
              <w:tabs>
                <w:tab w:val="left" w:pos="459"/>
              </w:tabs>
              <w:rPr>
                <w:color w:val="000000"/>
                <w:sz w:val="24"/>
                <w:szCs w:val="24"/>
              </w:rPr>
            </w:pPr>
            <w:r w:rsidRPr="00F7013D">
              <w:rPr>
                <w:color w:val="000000"/>
                <w:sz w:val="24"/>
                <w:szCs w:val="24"/>
              </w:rPr>
              <w:t>289</w:t>
            </w:r>
          </w:p>
        </w:tc>
        <w:tc>
          <w:tcPr>
            <w:tcW w:w="8255" w:type="dxa"/>
            <w:tcBorders>
              <w:top w:val="single" w:sz="4" w:space="0" w:color="auto"/>
              <w:left w:val="nil"/>
              <w:bottom w:val="single" w:sz="4" w:space="0" w:color="auto"/>
              <w:right w:val="nil"/>
            </w:tcBorders>
            <w:shd w:val="clear" w:color="auto" w:fill="auto"/>
            <w:vAlign w:val="center"/>
          </w:tcPr>
          <w:p w14:paraId="19A6CFA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8D5E75D" w14:textId="77777777">
        <w:trPr>
          <w:trHeight w:val="360"/>
        </w:trPr>
        <w:tc>
          <w:tcPr>
            <w:tcW w:w="1526" w:type="dxa"/>
            <w:tcBorders>
              <w:top w:val="single" w:sz="4" w:space="0" w:color="auto"/>
              <w:bottom w:val="single" w:sz="4" w:space="0" w:color="auto"/>
              <w:right w:val="nil"/>
            </w:tcBorders>
            <w:shd w:val="clear" w:color="auto" w:fill="auto"/>
            <w:vAlign w:val="center"/>
          </w:tcPr>
          <w:p w14:paraId="27320BA0" w14:textId="77777777" w:rsidR="00F7013D" w:rsidRPr="00F7013D" w:rsidRDefault="00F7013D" w:rsidP="00F7013D">
            <w:pPr>
              <w:tabs>
                <w:tab w:val="left" w:pos="459"/>
              </w:tabs>
              <w:rPr>
                <w:color w:val="000000"/>
                <w:sz w:val="24"/>
                <w:szCs w:val="24"/>
              </w:rPr>
            </w:pPr>
            <w:r w:rsidRPr="00F7013D">
              <w:rPr>
                <w:color w:val="000000"/>
                <w:sz w:val="24"/>
                <w:szCs w:val="24"/>
              </w:rPr>
              <w:t>290</w:t>
            </w:r>
          </w:p>
        </w:tc>
        <w:tc>
          <w:tcPr>
            <w:tcW w:w="8255" w:type="dxa"/>
            <w:tcBorders>
              <w:top w:val="single" w:sz="4" w:space="0" w:color="auto"/>
              <w:left w:val="nil"/>
              <w:bottom w:val="single" w:sz="4" w:space="0" w:color="auto"/>
              <w:right w:val="nil"/>
            </w:tcBorders>
            <w:shd w:val="clear" w:color="auto" w:fill="auto"/>
            <w:vAlign w:val="center"/>
          </w:tcPr>
          <w:p w14:paraId="45F4BBD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051F655" w14:textId="77777777">
        <w:trPr>
          <w:trHeight w:val="360"/>
        </w:trPr>
        <w:tc>
          <w:tcPr>
            <w:tcW w:w="1526" w:type="dxa"/>
            <w:tcBorders>
              <w:top w:val="single" w:sz="4" w:space="0" w:color="auto"/>
              <w:bottom w:val="single" w:sz="4" w:space="0" w:color="auto"/>
              <w:right w:val="nil"/>
            </w:tcBorders>
            <w:shd w:val="clear" w:color="auto" w:fill="auto"/>
            <w:vAlign w:val="center"/>
          </w:tcPr>
          <w:p w14:paraId="2119BB98" w14:textId="77777777" w:rsidR="00F7013D" w:rsidRPr="00F7013D" w:rsidRDefault="00F7013D" w:rsidP="00F7013D">
            <w:pPr>
              <w:tabs>
                <w:tab w:val="left" w:pos="459"/>
              </w:tabs>
              <w:rPr>
                <w:color w:val="000000"/>
                <w:sz w:val="24"/>
                <w:szCs w:val="24"/>
              </w:rPr>
            </w:pPr>
            <w:r w:rsidRPr="00F7013D">
              <w:rPr>
                <w:color w:val="000000"/>
                <w:sz w:val="24"/>
                <w:szCs w:val="24"/>
              </w:rPr>
              <w:t>291</w:t>
            </w:r>
          </w:p>
        </w:tc>
        <w:tc>
          <w:tcPr>
            <w:tcW w:w="8255" w:type="dxa"/>
            <w:tcBorders>
              <w:top w:val="single" w:sz="4" w:space="0" w:color="auto"/>
              <w:left w:val="nil"/>
              <w:bottom w:val="single" w:sz="4" w:space="0" w:color="auto"/>
              <w:right w:val="nil"/>
            </w:tcBorders>
            <w:shd w:val="clear" w:color="auto" w:fill="auto"/>
            <w:vAlign w:val="center"/>
          </w:tcPr>
          <w:p w14:paraId="733E83C4"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7140CF35" w14:textId="77777777">
        <w:trPr>
          <w:trHeight w:val="360"/>
        </w:trPr>
        <w:tc>
          <w:tcPr>
            <w:tcW w:w="1526" w:type="dxa"/>
            <w:tcBorders>
              <w:top w:val="single" w:sz="4" w:space="0" w:color="auto"/>
              <w:bottom w:val="single" w:sz="4" w:space="0" w:color="auto"/>
              <w:right w:val="nil"/>
            </w:tcBorders>
            <w:shd w:val="clear" w:color="auto" w:fill="auto"/>
            <w:vAlign w:val="center"/>
          </w:tcPr>
          <w:p w14:paraId="2363E5BC" w14:textId="77777777" w:rsidR="00F7013D" w:rsidRPr="00F7013D" w:rsidRDefault="00F7013D" w:rsidP="00F7013D">
            <w:pPr>
              <w:tabs>
                <w:tab w:val="left" w:pos="459"/>
              </w:tabs>
              <w:rPr>
                <w:color w:val="000000"/>
                <w:sz w:val="24"/>
                <w:szCs w:val="24"/>
              </w:rPr>
            </w:pPr>
            <w:r w:rsidRPr="00F7013D">
              <w:rPr>
                <w:color w:val="000000"/>
                <w:sz w:val="24"/>
                <w:szCs w:val="24"/>
              </w:rPr>
              <w:t>292</w:t>
            </w:r>
          </w:p>
        </w:tc>
        <w:tc>
          <w:tcPr>
            <w:tcW w:w="8255" w:type="dxa"/>
            <w:tcBorders>
              <w:top w:val="single" w:sz="4" w:space="0" w:color="auto"/>
              <w:left w:val="nil"/>
              <w:bottom w:val="single" w:sz="4" w:space="0" w:color="auto"/>
              <w:right w:val="nil"/>
            </w:tcBorders>
            <w:shd w:val="clear" w:color="auto" w:fill="auto"/>
            <w:vAlign w:val="center"/>
          </w:tcPr>
          <w:p w14:paraId="4A712261"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5C85E10" w14:textId="77777777">
        <w:trPr>
          <w:trHeight w:val="360"/>
        </w:trPr>
        <w:tc>
          <w:tcPr>
            <w:tcW w:w="1526" w:type="dxa"/>
            <w:tcBorders>
              <w:top w:val="single" w:sz="4" w:space="0" w:color="auto"/>
              <w:bottom w:val="single" w:sz="4" w:space="0" w:color="auto"/>
              <w:right w:val="nil"/>
            </w:tcBorders>
            <w:shd w:val="clear" w:color="auto" w:fill="auto"/>
            <w:vAlign w:val="center"/>
          </w:tcPr>
          <w:p w14:paraId="5E5A1AA4" w14:textId="77777777" w:rsidR="00F7013D" w:rsidRPr="00F7013D" w:rsidRDefault="00F7013D" w:rsidP="00F7013D">
            <w:pPr>
              <w:tabs>
                <w:tab w:val="left" w:pos="459"/>
              </w:tabs>
              <w:rPr>
                <w:color w:val="000000"/>
                <w:sz w:val="24"/>
                <w:szCs w:val="24"/>
              </w:rPr>
            </w:pPr>
            <w:r w:rsidRPr="00F7013D">
              <w:rPr>
                <w:color w:val="000000"/>
                <w:sz w:val="24"/>
                <w:szCs w:val="24"/>
              </w:rPr>
              <w:t>293</w:t>
            </w:r>
          </w:p>
        </w:tc>
        <w:tc>
          <w:tcPr>
            <w:tcW w:w="8255" w:type="dxa"/>
            <w:tcBorders>
              <w:top w:val="single" w:sz="4" w:space="0" w:color="auto"/>
              <w:left w:val="nil"/>
              <w:bottom w:val="single" w:sz="4" w:space="0" w:color="auto"/>
              <w:right w:val="nil"/>
            </w:tcBorders>
            <w:shd w:val="clear" w:color="auto" w:fill="auto"/>
            <w:vAlign w:val="center"/>
          </w:tcPr>
          <w:p w14:paraId="41BCDF1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9C76493" w14:textId="77777777">
        <w:trPr>
          <w:trHeight w:val="360"/>
        </w:trPr>
        <w:tc>
          <w:tcPr>
            <w:tcW w:w="1526" w:type="dxa"/>
            <w:tcBorders>
              <w:top w:val="single" w:sz="4" w:space="0" w:color="auto"/>
              <w:bottom w:val="single" w:sz="4" w:space="0" w:color="auto"/>
              <w:right w:val="nil"/>
            </w:tcBorders>
            <w:shd w:val="clear" w:color="auto" w:fill="auto"/>
            <w:vAlign w:val="center"/>
          </w:tcPr>
          <w:p w14:paraId="72CD4F52" w14:textId="77777777" w:rsidR="00F7013D" w:rsidRPr="00F7013D" w:rsidRDefault="00F7013D" w:rsidP="00F7013D">
            <w:pPr>
              <w:tabs>
                <w:tab w:val="left" w:pos="459"/>
              </w:tabs>
              <w:rPr>
                <w:color w:val="000000"/>
                <w:sz w:val="24"/>
                <w:szCs w:val="24"/>
              </w:rPr>
            </w:pPr>
            <w:r w:rsidRPr="00F7013D">
              <w:rPr>
                <w:color w:val="000000"/>
                <w:sz w:val="24"/>
                <w:szCs w:val="24"/>
              </w:rPr>
              <w:t>294</w:t>
            </w:r>
          </w:p>
        </w:tc>
        <w:tc>
          <w:tcPr>
            <w:tcW w:w="8255" w:type="dxa"/>
            <w:tcBorders>
              <w:top w:val="single" w:sz="4" w:space="0" w:color="auto"/>
              <w:left w:val="nil"/>
              <w:bottom w:val="single" w:sz="4" w:space="0" w:color="auto"/>
              <w:right w:val="nil"/>
            </w:tcBorders>
            <w:shd w:val="clear" w:color="auto" w:fill="auto"/>
            <w:vAlign w:val="center"/>
          </w:tcPr>
          <w:p w14:paraId="4968EFE1"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3A1D27E" w14:textId="77777777">
        <w:trPr>
          <w:trHeight w:val="360"/>
        </w:trPr>
        <w:tc>
          <w:tcPr>
            <w:tcW w:w="1526" w:type="dxa"/>
            <w:tcBorders>
              <w:top w:val="single" w:sz="4" w:space="0" w:color="auto"/>
              <w:bottom w:val="single" w:sz="4" w:space="0" w:color="auto"/>
              <w:right w:val="nil"/>
            </w:tcBorders>
            <w:shd w:val="clear" w:color="auto" w:fill="auto"/>
            <w:vAlign w:val="center"/>
          </w:tcPr>
          <w:p w14:paraId="516A5370" w14:textId="77777777" w:rsidR="00F7013D" w:rsidRPr="00F7013D" w:rsidRDefault="00F7013D" w:rsidP="00F7013D">
            <w:pPr>
              <w:tabs>
                <w:tab w:val="left" w:pos="459"/>
              </w:tabs>
              <w:rPr>
                <w:color w:val="000000"/>
                <w:sz w:val="24"/>
                <w:szCs w:val="24"/>
              </w:rPr>
            </w:pPr>
            <w:r w:rsidRPr="00F7013D">
              <w:rPr>
                <w:color w:val="000000"/>
                <w:sz w:val="24"/>
                <w:szCs w:val="24"/>
              </w:rPr>
              <w:t>295</w:t>
            </w:r>
          </w:p>
        </w:tc>
        <w:tc>
          <w:tcPr>
            <w:tcW w:w="8255" w:type="dxa"/>
            <w:tcBorders>
              <w:top w:val="single" w:sz="4" w:space="0" w:color="auto"/>
              <w:left w:val="nil"/>
              <w:bottom w:val="single" w:sz="4" w:space="0" w:color="auto"/>
              <w:right w:val="nil"/>
            </w:tcBorders>
            <w:shd w:val="clear" w:color="auto" w:fill="auto"/>
            <w:vAlign w:val="center"/>
          </w:tcPr>
          <w:p w14:paraId="770FC913"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2E81AB3" w14:textId="77777777">
        <w:trPr>
          <w:trHeight w:val="360"/>
        </w:trPr>
        <w:tc>
          <w:tcPr>
            <w:tcW w:w="1526" w:type="dxa"/>
            <w:tcBorders>
              <w:top w:val="single" w:sz="4" w:space="0" w:color="auto"/>
              <w:bottom w:val="single" w:sz="4" w:space="0" w:color="auto"/>
              <w:right w:val="nil"/>
            </w:tcBorders>
            <w:shd w:val="clear" w:color="auto" w:fill="auto"/>
            <w:vAlign w:val="center"/>
          </w:tcPr>
          <w:p w14:paraId="6214F786" w14:textId="77777777" w:rsidR="00F7013D" w:rsidRPr="00F7013D" w:rsidRDefault="00F7013D" w:rsidP="00F7013D">
            <w:pPr>
              <w:tabs>
                <w:tab w:val="left" w:pos="459"/>
              </w:tabs>
              <w:rPr>
                <w:color w:val="000000"/>
                <w:sz w:val="24"/>
                <w:szCs w:val="24"/>
              </w:rPr>
            </w:pPr>
            <w:r w:rsidRPr="00F7013D">
              <w:rPr>
                <w:color w:val="000000"/>
                <w:sz w:val="24"/>
                <w:szCs w:val="24"/>
              </w:rPr>
              <w:t>296</w:t>
            </w:r>
          </w:p>
        </w:tc>
        <w:tc>
          <w:tcPr>
            <w:tcW w:w="8255" w:type="dxa"/>
            <w:tcBorders>
              <w:top w:val="single" w:sz="4" w:space="0" w:color="auto"/>
              <w:left w:val="nil"/>
              <w:bottom w:val="single" w:sz="4" w:space="0" w:color="auto"/>
              <w:right w:val="nil"/>
            </w:tcBorders>
            <w:shd w:val="clear" w:color="auto" w:fill="auto"/>
            <w:vAlign w:val="center"/>
          </w:tcPr>
          <w:p w14:paraId="5968C205"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D8E50F2" w14:textId="77777777">
        <w:trPr>
          <w:trHeight w:val="360"/>
        </w:trPr>
        <w:tc>
          <w:tcPr>
            <w:tcW w:w="1526" w:type="dxa"/>
            <w:tcBorders>
              <w:top w:val="single" w:sz="4" w:space="0" w:color="auto"/>
              <w:bottom w:val="single" w:sz="4" w:space="0" w:color="auto"/>
              <w:right w:val="nil"/>
            </w:tcBorders>
            <w:shd w:val="clear" w:color="auto" w:fill="auto"/>
            <w:vAlign w:val="center"/>
          </w:tcPr>
          <w:p w14:paraId="3D55198C" w14:textId="77777777" w:rsidR="00F7013D" w:rsidRPr="00F7013D" w:rsidRDefault="00F7013D" w:rsidP="00F7013D">
            <w:pPr>
              <w:tabs>
                <w:tab w:val="left" w:pos="459"/>
              </w:tabs>
              <w:rPr>
                <w:color w:val="000000"/>
                <w:sz w:val="24"/>
                <w:szCs w:val="24"/>
              </w:rPr>
            </w:pPr>
            <w:r w:rsidRPr="00F7013D">
              <w:rPr>
                <w:color w:val="000000"/>
                <w:sz w:val="24"/>
                <w:szCs w:val="24"/>
              </w:rPr>
              <w:t>297</w:t>
            </w:r>
          </w:p>
        </w:tc>
        <w:tc>
          <w:tcPr>
            <w:tcW w:w="8255" w:type="dxa"/>
            <w:tcBorders>
              <w:top w:val="single" w:sz="4" w:space="0" w:color="auto"/>
              <w:left w:val="nil"/>
              <w:bottom w:val="single" w:sz="4" w:space="0" w:color="auto"/>
              <w:right w:val="nil"/>
            </w:tcBorders>
            <w:shd w:val="clear" w:color="auto" w:fill="auto"/>
            <w:vAlign w:val="center"/>
          </w:tcPr>
          <w:p w14:paraId="04C1E582"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C5C022B" w14:textId="77777777">
        <w:trPr>
          <w:trHeight w:val="360"/>
        </w:trPr>
        <w:tc>
          <w:tcPr>
            <w:tcW w:w="1526" w:type="dxa"/>
            <w:tcBorders>
              <w:top w:val="single" w:sz="4" w:space="0" w:color="auto"/>
              <w:bottom w:val="single" w:sz="4" w:space="0" w:color="auto"/>
              <w:right w:val="nil"/>
            </w:tcBorders>
            <w:shd w:val="clear" w:color="auto" w:fill="auto"/>
            <w:vAlign w:val="center"/>
          </w:tcPr>
          <w:p w14:paraId="77C40789" w14:textId="77777777" w:rsidR="00F7013D" w:rsidRPr="00F7013D" w:rsidRDefault="00F7013D" w:rsidP="00F7013D">
            <w:pPr>
              <w:tabs>
                <w:tab w:val="left" w:pos="459"/>
              </w:tabs>
              <w:rPr>
                <w:color w:val="000000"/>
                <w:sz w:val="24"/>
                <w:szCs w:val="24"/>
              </w:rPr>
            </w:pPr>
            <w:r w:rsidRPr="00F7013D">
              <w:rPr>
                <w:color w:val="000000"/>
                <w:sz w:val="24"/>
                <w:szCs w:val="24"/>
              </w:rPr>
              <w:t>298</w:t>
            </w:r>
          </w:p>
        </w:tc>
        <w:tc>
          <w:tcPr>
            <w:tcW w:w="8255" w:type="dxa"/>
            <w:tcBorders>
              <w:top w:val="single" w:sz="4" w:space="0" w:color="auto"/>
              <w:left w:val="nil"/>
              <w:bottom w:val="single" w:sz="4" w:space="0" w:color="auto"/>
              <w:right w:val="nil"/>
            </w:tcBorders>
            <w:shd w:val="clear" w:color="auto" w:fill="auto"/>
            <w:vAlign w:val="center"/>
          </w:tcPr>
          <w:p w14:paraId="366218B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E0E8223" w14:textId="77777777">
        <w:trPr>
          <w:trHeight w:val="360"/>
        </w:trPr>
        <w:tc>
          <w:tcPr>
            <w:tcW w:w="1526" w:type="dxa"/>
            <w:tcBorders>
              <w:top w:val="single" w:sz="4" w:space="0" w:color="auto"/>
              <w:bottom w:val="single" w:sz="4" w:space="0" w:color="auto"/>
              <w:right w:val="nil"/>
            </w:tcBorders>
            <w:shd w:val="clear" w:color="auto" w:fill="auto"/>
            <w:vAlign w:val="center"/>
          </w:tcPr>
          <w:p w14:paraId="20CC20F6" w14:textId="77777777" w:rsidR="00F7013D" w:rsidRPr="00F7013D" w:rsidRDefault="00F7013D" w:rsidP="00F7013D">
            <w:pPr>
              <w:tabs>
                <w:tab w:val="left" w:pos="459"/>
              </w:tabs>
              <w:rPr>
                <w:color w:val="000000"/>
                <w:sz w:val="24"/>
                <w:szCs w:val="24"/>
              </w:rPr>
            </w:pPr>
            <w:r w:rsidRPr="00F7013D">
              <w:rPr>
                <w:color w:val="000000"/>
                <w:sz w:val="24"/>
                <w:szCs w:val="24"/>
              </w:rPr>
              <w:t>299</w:t>
            </w:r>
          </w:p>
        </w:tc>
        <w:tc>
          <w:tcPr>
            <w:tcW w:w="8255" w:type="dxa"/>
            <w:tcBorders>
              <w:top w:val="single" w:sz="4" w:space="0" w:color="auto"/>
              <w:left w:val="nil"/>
              <w:bottom w:val="single" w:sz="4" w:space="0" w:color="auto"/>
              <w:right w:val="nil"/>
            </w:tcBorders>
            <w:shd w:val="clear" w:color="auto" w:fill="auto"/>
            <w:vAlign w:val="center"/>
          </w:tcPr>
          <w:p w14:paraId="5219423A"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124F44A7" w14:textId="77777777">
        <w:trPr>
          <w:trHeight w:val="360"/>
        </w:trPr>
        <w:tc>
          <w:tcPr>
            <w:tcW w:w="1526" w:type="dxa"/>
            <w:tcBorders>
              <w:top w:val="single" w:sz="4" w:space="0" w:color="auto"/>
              <w:bottom w:val="single" w:sz="4" w:space="0" w:color="auto"/>
              <w:right w:val="nil"/>
            </w:tcBorders>
            <w:shd w:val="clear" w:color="auto" w:fill="auto"/>
            <w:vAlign w:val="center"/>
          </w:tcPr>
          <w:p w14:paraId="7DA35519" w14:textId="77777777" w:rsidR="00F7013D" w:rsidRPr="00F7013D" w:rsidRDefault="00F7013D" w:rsidP="00F7013D">
            <w:pPr>
              <w:tabs>
                <w:tab w:val="left" w:pos="459"/>
              </w:tabs>
              <w:rPr>
                <w:color w:val="000000"/>
                <w:sz w:val="24"/>
                <w:szCs w:val="24"/>
              </w:rPr>
            </w:pPr>
            <w:r w:rsidRPr="00F7013D">
              <w:rPr>
                <w:color w:val="000000"/>
                <w:sz w:val="24"/>
                <w:szCs w:val="24"/>
              </w:rPr>
              <w:t>300</w:t>
            </w:r>
          </w:p>
        </w:tc>
        <w:tc>
          <w:tcPr>
            <w:tcW w:w="8255" w:type="dxa"/>
            <w:tcBorders>
              <w:top w:val="single" w:sz="4" w:space="0" w:color="auto"/>
              <w:left w:val="nil"/>
              <w:bottom w:val="single" w:sz="4" w:space="0" w:color="auto"/>
              <w:right w:val="nil"/>
            </w:tcBorders>
            <w:shd w:val="clear" w:color="auto" w:fill="auto"/>
            <w:vAlign w:val="center"/>
          </w:tcPr>
          <w:p w14:paraId="7E049EDB"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548EF72D" w14:textId="77777777">
        <w:trPr>
          <w:trHeight w:val="360"/>
        </w:trPr>
        <w:tc>
          <w:tcPr>
            <w:tcW w:w="1526" w:type="dxa"/>
            <w:tcBorders>
              <w:top w:val="single" w:sz="4" w:space="0" w:color="auto"/>
              <w:bottom w:val="single" w:sz="4" w:space="0" w:color="auto"/>
              <w:right w:val="nil"/>
            </w:tcBorders>
            <w:shd w:val="clear" w:color="auto" w:fill="auto"/>
            <w:vAlign w:val="center"/>
          </w:tcPr>
          <w:p w14:paraId="06096F59" w14:textId="77777777" w:rsidR="00F7013D" w:rsidRPr="00F7013D" w:rsidRDefault="00F7013D" w:rsidP="00F7013D">
            <w:pPr>
              <w:tabs>
                <w:tab w:val="left" w:pos="459"/>
              </w:tabs>
              <w:rPr>
                <w:color w:val="000000"/>
                <w:sz w:val="24"/>
                <w:szCs w:val="24"/>
              </w:rPr>
            </w:pPr>
            <w:r w:rsidRPr="00F7013D">
              <w:rPr>
                <w:color w:val="000000"/>
                <w:sz w:val="24"/>
                <w:szCs w:val="24"/>
              </w:rPr>
              <w:t>301</w:t>
            </w:r>
          </w:p>
        </w:tc>
        <w:tc>
          <w:tcPr>
            <w:tcW w:w="8255" w:type="dxa"/>
            <w:tcBorders>
              <w:top w:val="single" w:sz="4" w:space="0" w:color="auto"/>
              <w:left w:val="nil"/>
              <w:bottom w:val="single" w:sz="4" w:space="0" w:color="auto"/>
              <w:right w:val="nil"/>
            </w:tcBorders>
            <w:shd w:val="clear" w:color="auto" w:fill="auto"/>
            <w:vAlign w:val="center"/>
          </w:tcPr>
          <w:p w14:paraId="3301510C"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98447C3" w14:textId="77777777">
        <w:trPr>
          <w:trHeight w:val="360"/>
        </w:trPr>
        <w:tc>
          <w:tcPr>
            <w:tcW w:w="1526" w:type="dxa"/>
            <w:tcBorders>
              <w:top w:val="single" w:sz="4" w:space="0" w:color="auto"/>
              <w:bottom w:val="single" w:sz="4" w:space="0" w:color="auto"/>
              <w:right w:val="nil"/>
            </w:tcBorders>
            <w:shd w:val="clear" w:color="auto" w:fill="auto"/>
            <w:vAlign w:val="center"/>
          </w:tcPr>
          <w:p w14:paraId="0BAD4D92" w14:textId="77777777" w:rsidR="00F7013D" w:rsidRPr="00F7013D" w:rsidRDefault="00F7013D" w:rsidP="00F7013D">
            <w:pPr>
              <w:tabs>
                <w:tab w:val="left" w:pos="459"/>
              </w:tabs>
              <w:rPr>
                <w:color w:val="000000"/>
                <w:sz w:val="24"/>
                <w:szCs w:val="24"/>
              </w:rPr>
            </w:pPr>
            <w:r w:rsidRPr="00F7013D">
              <w:rPr>
                <w:color w:val="000000"/>
                <w:sz w:val="24"/>
                <w:szCs w:val="24"/>
              </w:rPr>
              <w:t>302</w:t>
            </w:r>
          </w:p>
        </w:tc>
        <w:tc>
          <w:tcPr>
            <w:tcW w:w="8255" w:type="dxa"/>
            <w:tcBorders>
              <w:top w:val="single" w:sz="4" w:space="0" w:color="auto"/>
              <w:left w:val="nil"/>
              <w:bottom w:val="single" w:sz="4" w:space="0" w:color="auto"/>
              <w:right w:val="nil"/>
            </w:tcBorders>
            <w:shd w:val="clear" w:color="auto" w:fill="auto"/>
            <w:vAlign w:val="center"/>
          </w:tcPr>
          <w:p w14:paraId="128593D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7A939E75" w14:textId="77777777">
        <w:trPr>
          <w:trHeight w:val="360"/>
        </w:trPr>
        <w:tc>
          <w:tcPr>
            <w:tcW w:w="1526" w:type="dxa"/>
            <w:tcBorders>
              <w:top w:val="single" w:sz="4" w:space="0" w:color="auto"/>
              <w:bottom w:val="single" w:sz="4" w:space="0" w:color="auto"/>
              <w:right w:val="nil"/>
            </w:tcBorders>
            <w:shd w:val="clear" w:color="auto" w:fill="auto"/>
            <w:vAlign w:val="center"/>
          </w:tcPr>
          <w:p w14:paraId="52C1DC54" w14:textId="77777777" w:rsidR="00F7013D" w:rsidRPr="00F7013D" w:rsidRDefault="00F7013D" w:rsidP="00F7013D">
            <w:pPr>
              <w:tabs>
                <w:tab w:val="left" w:pos="459"/>
              </w:tabs>
              <w:rPr>
                <w:color w:val="000000"/>
                <w:sz w:val="24"/>
                <w:szCs w:val="24"/>
              </w:rPr>
            </w:pPr>
            <w:r w:rsidRPr="00F7013D">
              <w:rPr>
                <w:color w:val="000000"/>
                <w:sz w:val="24"/>
                <w:szCs w:val="24"/>
              </w:rPr>
              <w:t>303</w:t>
            </w:r>
          </w:p>
        </w:tc>
        <w:tc>
          <w:tcPr>
            <w:tcW w:w="8255" w:type="dxa"/>
            <w:tcBorders>
              <w:top w:val="single" w:sz="4" w:space="0" w:color="auto"/>
              <w:left w:val="nil"/>
              <w:bottom w:val="single" w:sz="4" w:space="0" w:color="auto"/>
              <w:right w:val="nil"/>
            </w:tcBorders>
            <w:shd w:val="clear" w:color="auto" w:fill="auto"/>
            <w:vAlign w:val="center"/>
          </w:tcPr>
          <w:p w14:paraId="722E7035"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AFE8C8A" w14:textId="77777777">
        <w:trPr>
          <w:trHeight w:val="360"/>
        </w:trPr>
        <w:tc>
          <w:tcPr>
            <w:tcW w:w="1526" w:type="dxa"/>
            <w:tcBorders>
              <w:top w:val="single" w:sz="4" w:space="0" w:color="auto"/>
              <w:bottom w:val="single" w:sz="4" w:space="0" w:color="auto"/>
              <w:right w:val="nil"/>
            </w:tcBorders>
            <w:shd w:val="clear" w:color="auto" w:fill="auto"/>
            <w:vAlign w:val="center"/>
          </w:tcPr>
          <w:p w14:paraId="0C32DC6D" w14:textId="77777777" w:rsidR="00F7013D" w:rsidRPr="00F7013D" w:rsidRDefault="00F7013D" w:rsidP="00F7013D">
            <w:pPr>
              <w:tabs>
                <w:tab w:val="left" w:pos="459"/>
              </w:tabs>
              <w:rPr>
                <w:color w:val="000000"/>
                <w:sz w:val="24"/>
                <w:szCs w:val="24"/>
              </w:rPr>
            </w:pPr>
            <w:r w:rsidRPr="00F7013D">
              <w:rPr>
                <w:color w:val="000000"/>
                <w:sz w:val="24"/>
                <w:szCs w:val="24"/>
              </w:rPr>
              <w:t>304</w:t>
            </w:r>
          </w:p>
        </w:tc>
        <w:tc>
          <w:tcPr>
            <w:tcW w:w="8255" w:type="dxa"/>
            <w:tcBorders>
              <w:top w:val="single" w:sz="4" w:space="0" w:color="auto"/>
              <w:left w:val="nil"/>
              <w:bottom w:val="single" w:sz="4" w:space="0" w:color="auto"/>
              <w:right w:val="nil"/>
            </w:tcBorders>
            <w:shd w:val="clear" w:color="auto" w:fill="auto"/>
            <w:vAlign w:val="center"/>
          </w:tcPr>
          <w:p w14:paraId="163F070F"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8FEF0C5" w14:textId="77777777">
        <w:trPr>
          <w:trHeight w:val="360"/>
        </w:trPr>
        <w:tc>
          <w:tcPr>
            <w:tcW w:w="1526" w:type="dxa"/>
            <w:tcBorders>
              <w:top w:val="single" w:sz="4" w:space="0" w:color="auto"/>
              <w:bottom w:val="single" w:sz="4" w:space="0" w:color="auto"/>
              <w:right w:val="nil"/>
            </w:tcBorders>
            <w:shd w:val="clear" w:color="auto" w:fill="auto"/>
            <w:vAlign w:val="center"/>
          </w:tcPr>
          <w:p w14:paraId="6262458D" w14:textId="77777777" w:rsidR="00F7013D" w:rsidRPr="00F7013D" w:rsidRDefault="00F7013D" w:rsidP="00F7013D">
            <w:pPr>
              <w:tabs>
                <w:tab w:val="left" w:pos="459"/>
              </w:tabs>
              <w:rPr>
                <w:color w:val="000000"/>
                <w:sz w:val="24"/>
                <w:szCs w:val="24"/>
              </w:rPr>
            </w:pPr>
            <w:r w:rsidRPr="00F7013D">
              <w:rPr>
                <w:color w:val="000000"/>
                <w:sz w:val="24"/>
                <w:szCs w:val="24"/>
              </w:rPr>
              <w:t>305</w:t>
            </w:r>
          </w:p>
        </w:tc>
        <w:tc>
          <w:tcPr>
            <w:tcW w:w="8255" w:type="dxa"/>
            <w:tcBorders>
              <w:top w:val="single" w:sz="4" w:space="0" w:color="auto"/>
              <w:left w:val="nil"/>
              <w:bottom w:val="single" w:sz="4" w:space="0" w:color="auto"/>
              <w:right w:val="nil"/>
            </w:tcBorders>
            <w:shd w:val="clear" w:color="auto" w:fill="auto"/>
            <w:vAlign w:val="center"/>
          </w:tcPr>
          <w:p w14:paraId="6F130DA2"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7C33AC8C" w14:textId="77777777">
        <w:trPr>
          <w:trHeight w:val="360"/>
        </w:trPr>
        <w:tc>
          <w:tcPr>
            <w:tcW w:w="1526" w:type="dxa"/>
            <w:tcBorders>
              <w:top w:val="single" w:sz="4" w:space="0" w:color="auto"/>
              <w:bottom w:val="single" w:sz="4" w:space="0" w:color="auto"/>
              <w:right w:val="nil"/>
            </w:tcBorders>
            <w:shd w:val="clear" w:color="auto" w:fill="auto"/>
            <w:vAlign w:val="center"/>
          </w:tcPr>
          <w:p w14:paraId="77678536" w14:textId="77777777" w:rsidR="00F7013D" w:rsidRPr="00F7013D" w:rsidRDefault="00F7013D" w:rsidP="00F7013D">
            <w:pPr>
              <w:tabs>
                <w:tab w:val="left" w:pos="459"/>
              </w:tabs>
              <w:rPr>
                <w:color w:val="000000"/>
                <w:sz w:val="24"/>
                <w:szCs w:val="24"/>
              </w:rPr>
            </w:pPr>
            <w:r w:rsidRPr="00F7013D">
              <w:rPr>
                <w:color w:val="000000"/>
                <w:sz w:val="24"/>
                <w:szCs w:val="24"/>
              </w:rPr>
              <w:t>306</w:t>
            </w:r>
          </w:p>
        </w:tc>
        <w:tc>
          <w:tcPr>
            <w:tcW w:w="8255" w:type="dxa"/>
            <w:tcBorders>
              <w:top w:val="single" w:sz="4" w:space="0" w:color="auto"/>
              <w:left w:val="nil"/>
              <w:bottom w:val="single" w:sz="4" w:space="0" w:color="auto"/>
              <w:right w:val="nil"/>
            </w:tcBorders>
            <w:shd w:val="clear" w:color="auto" w:fill="auto"/>
            <w:vAlign w:val="center"/>
          </w:tcPr>
          <w:p w14:paraId="596E6C0A"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6686ED28" w14:textId="77777777">
        <w:trPr>
          <w:trHeight w:val="360"/>
        </w:trPr>
        <w:tc>
          <w:tcPr>
            <w:tcW w:w="1526" w:type="dxa"/>
            <w:tcBorders>
              <w:top w:val="single" w:sz="4" w:space="0" w:color="auto"/>
              <w:bottom w:val="single" w:sz="4" w:space="0" w:color="auto"/>
              <w:right w:val="nil"/>
            </w:tcBorders>
            <w:shd w:val="clear" w:color="auto" w:fill="auto"/>
            <w:vAlign w:val="center"/>
          </w:tcPr>
          <w:p w14:paraId="656F6CCB" w14:textId="77777777" w:rsidR="00F7013D" w:rsidRPr="00F7013D" w:rsidRDefault="00F7013D" w:rsidP="00F7013D">
            <w:pPr>
              <w:tabs>
                <w:tab w:val="left" w:pos="459"/>
              </w:tabs>
              <w:rPr>
                <w:color w:val="000000"/>
                <w:sz w:val="24"/>
                <w:szCs w:val="24"/>
              </w:rPr>
            </w:pPr>
            <w:r w:rsidRPr="00F7013D">
              <w:rPr>
                <w:color w:val="000000"/>
                <w:sz w:val="24"/>
                <w:szCs w:val="24"/>
              </w:rPr>
              <w:t>307</w:t>
            </w:r>
          </w:p>
        </w:tc>
        <w:tc>
          <w:tcPr>
            <w:tcW w:w="8255" w:type="dxa"/>
            <w:tcBorders>
              <w:top w:val="single" w:sz="4" w:space="0" w:color="auto"/>
              <w:left w:val="nil"/>
              <w:bottom w:val="single" w:sz="4" w:space="0" w:color="auto"/>
              <w:right w:val="nil"/>
            </w:tcBorders>
            <w:shd w:val="clear" w:color="auto" w:fill="auto"/>
            <w:vAlign w:val="center"/>
          </w:tcPr>
          <w:p w14:paraId="7EADA459"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8F1A327" w14:textId="77777777">
        <w:trPr>
          <w:trHeight w:val="360"/>
        </w:trPr>
        <w:tc>
          <w:tcPr>
            <w:tcW w:w="1526" w:type="dxa"/>
            <w:tcBorders>
              <w:top w:val="single" w:sz="4" w:space="0" w:color="auto"/>
              <w:bottom w:val="single" w:sz="4" w:space="0" w:color="auto"/>
              <w:right w:val="nil"/>
            </w:tcBorders>
            <w:shd w:val="clear" w:color="auto" w:fill="auto"/>
            <w:vAlign w:val="center"/>
          </w:tcPr>
          <w:p w14:paraId="6144F710" w14:textId="77777777" w:rsidR="00F7013D" w:rsidRPr="00F7013D" w:rsidRDefault="00F7013D" w:rsidP="00F7013D">
            <w:pPr>
              <w:tabs>
                <w:tab w:val="left" w:pos="459"/>
              </w:tabs>
              <w:rPr>
                <w:color w:val="000000"/>
                <w:sz w:val="24"/>
                <w:szCs w:val="24"/>
              </w:rPr>
            </w:pPr>
            <w:r w:rsidRPr="00F7013D">
              <w:rPr>
                <w:color w:val="000000"/>
                <w:sz w:val="24"/>
                <w:szCs w:val="24"/>
              </w:rPr>
              <w:t>308</w:t>
            </w:r>
          </w:p>
        </w:tc>
        <w:tc>
          <w:tcPr>
            <w:tcW w:w="8255" w:type="dxa"/>
            <w:tcBorders>
              <w:top w:val="single" w:sz="4" w:space="0" w:color="auto"/>
              <w:left w:val="nil"/>
              <w:bottom w:val="single" w:sz="4" w:space="0" w:color="auto"/>
              <w:right w:val="nil"/>
            </w:tcBorders>
            <w:shd w:val="clear" w:color="auto" w:fill="auto"/>
            <w:vAlign w:val="center"/>
          </w:tcPr>
          <w:p w14:paraId="2DC7115B"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375F0AEB" w14:textId="77777777">
        <w:trPr>
          <w:trHeight w:val="360"/>
        </w:trPr>
        <w:tc>
          <w:tcPr>
            <w:tcW w:w="1526" w:type="dxa"/>
            <w:tcBorders>
              <w:top w:val="single" w:sz="4" w:space="0" w:color="auto"/>
              <w:bottom w:val="single" w:sz="4" w:space="0" w:color="auto"/>
              <w:right w:val="nil"/>
            </w:tcBorders>
            <w:shd w:val="clear" w:color="auto" w:fill="auto"/>
            <w:vAlign w:val="center"/>
          </w:tcPr>
          <w:p w14:paraId="790CF9DD" w14:textId="77777777" w:rsidR="00F7013D" w:rsidRPr="00F7013D" w:rsidRDefault="00F7013D" w:rsidP="00F7013D">
            <w:pPr>
              <w:tabs>
                <w:tab w:val="left" w:pos="459"/>
              </w:tabs>
              <w:rPr>
                <w:color w:val="000000"/>
                <w:sz w:val="24"/>
                <w:szCs w:val="24"/>
              </w:rPr>
            </w:pPr>
            <w:r w:rsidRPr="00F7013D">
              <w:rPr>
                <w:color w:val="000000"/>
                <w:sz w:val="24"/>
                <w:szCs w:val="24"/>
              </w:rPr>
              <w:t>309</w:t>
            </w:r>
          </w:p>
        </w:tc>
        <w:tc>
          <w:tcPr>
            <w:tcW w:w="8255" w:type="dxa"/>
            <w:tcBorders>
              <w:top w:val="single" w:sz="4" w:space="0" w:color="auto"/>
              <w:left w:val="nil"/>
              <w:bottom w:val="single" w:sz="4" w:space="0" w:color="auto"/>
              <w:right w:val="nil"/>
            </w:tcBorders>
            <w:shd w:val="clear" w:color="auto" w:fill="auto"/>
            <w:vAlign w:val="center"/>
          </w:tcPr>
          <w:p w14:paraId="01DA864E"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7368BA4D" w14:textId="77777777">
        <w:trPr>
          <w:trHeight w:val="360"/>
        </w:trPr>
        <w:tc>
          <w:tcPr>
            <w:tcW w:w="1526" w:type="dxa"/>
            <w:tcBorders>
              <w:top w:val="single" w:sz="4" w:space="0" w:color="auto"/>
              <w:bottom w:val="single" w:sz="4" w:space="0" w:color="auto"/>
              <w:right w:val="nil"/>
            </w:tcBorders>
            <w:shd w:val="clear" w:color="auto" w:fill="auto"/>
            <w:vAlign w:val="center"/>
          </w:tcPr>
          <w:p w14:paraId="5432B622" w14:textId="77777777" w:rsidR="00F7013D" w:rsidRPr="00F7013D" w:rsidRDefault="00F7013D" w:rsidP="00F7013D">
            <w:pPr>
              <w:tabs>
                <w:tab w:val="left" w:pos="459"/>
              </w:tabs>
              <w:rPr>
                <w:color w:val="000000"/>
                <w:sz w:val="24"/>
                <w:szCs w:val="24"/>
              </w:rPr>
            </w:pPr>
            <w:r w:rsidRPr="00F7013D">
              <w:rPr>
                <w:color w:val="000000"/>
                <w:sz w:val="24"/>
                <w:szCs w:val="24"/>
              </w:rPr>
              <w:lastRenderedPageBreak/>
              <w:t>310</w:t>
            </w:r>
          </w:p>
        </w:tc>
        <w:tc>
          <w:tcPr>
            <w:tcW w:w="8255" w:type="dxa"/>
            <w:tcBorders>
              <w:top w:val="single" w:sz="4" w:space="0" w:color="auto"/>
              <w:left w:val="nil"/>
              <w:bottom w:val="single" w:sz="4" w:space="0" w:color="auto"/>
              <w:right w:val="nil"/>
            </w:tcBorders>
            <w:shd w:val="clear" w:color="auto" w:fill="auto"/>
            <w:vAlign w:val="center"/>
          </w:tcPr>
          <w:p w14:paraId="38822240"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0B17BD60" w14:textId="77777777">
        <w:trPr>
          <w:trHeight w:val="360"/>
        </w:trPr>
        <w:tc>
          <w:tcPr>
            <w:tcW w:w="1526" w:type="dxa"/>
            <w:tcBorders>
              <w:top w:val="single" w:sz="4" w:space="0" w:color="auto"/>
              <w:bottom w:val="single" w:sz="4" w:space="0" w:color="auto"/>
              <w:right w:val="nil"/>
            </w:tcBorders>
            <w:shd w:val="clear" w:color="auto" w:fill="auto"/>
            <w:vAlign w:val="center"/>
          </w:tcPr>
          <w:p w14:paraId="13C02000" w14:textId="77777777" w:rsidR="00F7013D" w:rsidRPr="00F7013D" w:rsidRDefault="00F7013D" w:rsidP="00F7013D">
            <w:pPr>
              <w:tabs>
                <w:tab w:val="left" w:pos="459"/>
              </w:tabs>
              <w:rPr>
                <w:color w:val="000000"/>
                <w:sz w:val="24"/>
                <w:szCs w:val="24"/>
              </w:rPr>
            </w:pPr>
            <w:r w:rsidRPr="00F7013D">
              <w:rPr>
                <w:color w:val="000000"/>
                <w:sz w:val="24"/>
                <w:szCs w:val="24"/>
              </w:rPr>
              <w:t>311</w:t>
            </w:r>
          </w:p>
        </w:tc>
        <w:tc>
          <w:tcPr>
            <w:tcW w:w="8255" w:type="dxa"/>
            <w:tcBorders>
              <w:top w:val="single" w:sz="4" w:space="0" w:color="auto"/>
              <w:left w:val="nil"/>
              <w:bottom w:val="single" w:sz="4" w:space="0" w:color="auto"/>
              <w:right w:val="nil"/>
            </w:tcBorders>
            <w:shd w:val="clear" w:color="auto" w:fill="auto"/>
            <w:vAlign w:val="center"/>
          </w:tcPr>
          <w:p w14:paraId="4C985593"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481E19A2" w14:textId="77777777">
        <w:trPr>
          <w:trHeight w:val="360"/>
        </w:trPr>
        <w:tc>
          <w:tcPr>
            <w:tcW w:w="1526" w:type="dxa"/>
            <w:tcBorders>
              <w:top w:val="single" w:sz="4" w:space="0" w:color="auto"/>
              <w:bottom w:val="single" w:sz="4" w:space="0" w:color="auto"/>
              <w:right w:val="nil"/>
            </w:tcBorders>
            <w:shd w:val="clear" w:color="auto" w:fill="auto"/>
            <w:vAlign w:val="center"/>
          </w:tcPr>
          <w:p w14:paraId="28C8BE9A" w14:textId="77777777" w:rsidR="00F7013D" w:rsidRPr="00F7013D" w:rsidRDefault="00F7013D" w:rsidP="00F7013D">
            <w:pPr>
              <w:tabs>
                <w:tab w:val="left" w:pos="459"/>
              </w:tabs>
              <w:rPr>
                <w:color w:val="000000"/>
                <w:sz w:val="24"/>
                <w:szCs w:val="24"/>
              </w:rPr>
            </w:pPr>
            <w:r w:rsidRPr="00F7013D">
              <w:rPr>
                <w:color w:val="000000"/>
                <w:sz w:val="24"/>
                <w:szCs w:val="24"/>
              </w:rPr>
              <w:t>312</w:t>
            </w:r>
          </w:p>
        </w:tc>
        <w:tc>
          <w:tcPr>
            <w:tcW w:w="8255" w:type="dxa"/>
            <w:tcBorders>
              <w:top w:val="single" w:sz="4" w:space="0" w:color="auto"/>
              <w:left w:val="nil"/>
              <w:bottom w:val="single" w:sz="4" w:space="0" w:color="auto"/>
              <w:right w:val="nil"/>
            </w:tcBorders>
            <w:shd w:val="clear" w:color="auto" w:fill="auto"/>
            <w:vAlign w:val="center"/>
          </w:tcPr>
          <w:p w14:paraId="3844F2A9" w14:textId="77777777" w:rsidR="00F7013D" w:rsidRPr="00F7013D" w:rsidRDefault="00F7013D" w:rsidP="00F7013D">
            <w:pPr>
              <w:rPr>
                <w:color w:val="000000"/>
                <w:sz w:val="24"/>
                <w:szCs w:val="24"/>
              </w:rPr>
            </w:pPr>
            <w:r w:rsidRPr="00F7013D">
              <w:rPr>
                <w:color w:val="000000"/>
                <w:sz w:val="24"/>
                <w:szCs w:val="24"/>
              </w:rPr>
              <w:t>Name suppressed</w:t>
            </w:r>
          </w:p>
        </w:tc>
      </w:tr>
      <w:tr w:rsidR="00F7013D" w:rsidRPr="00F7013D" w14:paraId="20E89643" w14:textId="77777777">
        <w:trPr>
          <w:trHeight w:val="360"/>
        </w:trPr>
        <w:tc>
          <w:tcPr>
            <w:tcW w:w="1526" w:type="dxa"/>
            <w:tcBorders>
              <w:top w:val="single" w:sz="4" w:space="0" w:color="auto"/>
              <w:bottom w:val="single" w:sz="8" w:space="0" w:color="auto"/>
              <w:right w:val="nil"/>
            </w:tcBorders>
            <w:shd w:val="clear" w:color="auto" w:fill="auto"/>
            <w:vAlign w:val="center"/>
          </w:tcPr>
          <w:p w14:paraId="45CA2655" w14:textId="77777777" w:rsidR="00F7013D" w:rsidRPr="00F7013D" w:rsidRDefault="00F7013D" w:rsidP="00F7013D">
            <w:pPr>
              <w:tabs>
                <w:tab w:val="left" w:pos="459"/>
              </w:tabs>
              <w:rPr>
                <w:color w:val="000000"/>
                <w:sz w:val="24"/>
                <w:szCs w:val="24"/>
              </w:rPr>
            </w:pPr>
            <w:r w:rsidRPr="00F7013D">
              <w:rPr>
                <w:color w:val="000000"/>
                <w:sz w:val="24"/>
                <w:szCs w:val="24"/>
              </w:rPr>
              <w:t>313</w:t>
            </w:r>
          </w:p>
        </w:tc>
        <w:tc>
          <w:tcPr>
            <w:tcW w:w="8255" w:type="dxa"/>
            <w:tcBorders>
              <w:top w:val="single" w:sz="4" w:space="0" w:color="auto"/>
              <w:left w:val="nil"/>
              <w:bottom w:val="single" w:sz="4" w:space="0" w:color="auto"/>
              <w:right w:val="nil"/>
            </w:tcBorders>
            <w:shd w:val="clear" w:color="auto" w:fill="auto"/>
            <w:vAlign w:val="center"/>
          </w:tcPr>
          <w:p w14:paraId="772D537B" w14:textId="77777777" w:rsidR="00F7013D" w:rsidRPr="00F7013D" w:rsidRDefault="00F7013D" w:rsidP="00F7013D">
            <w:pPr>
              <w:rPr>
                <w:color w:val="000000"/>
                <w:sz w:val="24"/>
                <w:szCs w:val="24"/>
              </w:rPr>
            </w:pPr>
            <w:r w:rsidRPr="00F7013D">
              <w:rPr>
                <w:color w:val="000000"/>
                <w:sz w:val="24"/>
                <w:szCs w:val="24"/>
              </w:rPr>
              <w:t>Name suppressed</w:t>
            </w:r>
          </w:p>
        </w:tc>
      </w:tr>
      <w:sdt>
        <w:sdtPr>
          <w:rPr>
            <w:color w:val="000000"/>
            <w:sz w:val="24"/>
            <w:szCs w:val="24"/>
          </w:rPr>
          <w:tag w:val="SubmissionRow"/>
          <w:id w:val="1597671608"/>
          <w15:repeatingSection/>
        </w:sdtPr>
        <w:sdtEndPr/>
        <w:sdtContent>
          <w:sdt>
            <w:sdtPr>
              <w:rPr>
                <w:color w:val="000000"/>
                <w:sz w:val="24"/>
                <w:szCs w:val="24"/>
              </w:rPr>
              <w:id w:val="1839736175"/>
              <w:placeholder>
                <w:docPart w:val="7962B7A590BC480697E155BB0E2ACAF2"/>
              </w:placeholder>
              <w15:repeatingSectionItem/>
            </w:sdtPr>
            <w:sdtEndPr/>
            <w:sdtContent>
              <w:tr w:rsidR="00F7013D" w:rsidRPr="00F7013D" w14:paraId="6E68120C" w14:textId="77777777">
                <w:trPr>
                  <w:trHeight w:val="360"/>
                </w:trPr>
                <w:tc>
                  <w:tcPr>
                    <w:tcW w:w="1526" w:type="dxa"/>
                    <w:tcBorders>
                      <w:right w:val="nil"/>
                    </w:tcBorders>
                    <w:vAlign w:val="center"/>
                  </w:tcPr>
                  <w:p w14:paraId="15D9567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598400361"/>
                        <w:placeholder>
                          <w:docPart w:val="A867C1855ADD47199BA570972083A397"/>
                        </w:placeholder>
                      </w:sdtPr>
                      <w:sdtEndPr/>
                      <w:sdtContent>
                        <w:r w:rsidR="00F7013D" w:rsidRPr="00F7013D">
                          <w:rPr>
                            <w:color w:val="000000"/>
                            <w:sz w:val="24"/>
                            <w:szCs w:val="24"/>
                          </w:rPr>
                          <w:t>314</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892336701"/>
                      <w:placeholder>
                        <w:docPart w:val="0244469A438E4DAE95B3F428C6641EE0"/>
                      </w:placeholder>
                    </w:sdtPr>
                    <w:sdtEndPr/>
                    <w:sdtContent>
                      <w:p w14:paraId="4DD7E48F" w14:textId="77777777" w:rsidR="00F7013D" w:rsidRPr="00F7013D" w:rsidRDefault="00F7013D" w:rsidP="00F7013D">
                        <w:pPr>
                          <w:rPr>
                            <w:color w:val="000000"/>
                            <w:sz w:val="24"/>
                            <w:szCs w:val="24"/>
                          </w:rPr>
                        </w:pPr>
                        <w:r w:rsidRPr="00F7013D">
                          <w:rPr>
                            <w:color w:val="000000"/>
                            <w:sz w:val="24"/>
                            <w:szCs w:val="24"/>
                          </w:rPr>
                          <w:t>Hello Ride</w:t>
                        </w:r>
                      </w:p>
                    </w:sdtContent>
                  </w:sdt>
                </w:tc>
              </w:tr>
            </w:sdtContent>
          </w:sdt>
          <w:sdt>
            <w:sdtPr>
              <w:rPr>
                <w:color w:val="000000"/>
                <w:sz w:val="24"/>
                <w:szCs w:val="24"/>
              </w:rPr>
              <w:id w:val="865024219"/>
              <w:placeholder>
                <w:docPart w:val="A7ECC8A31A584139A5431C744158497F"/>
              </w:placeholder>
              <w15:repeatingSectionItem/>
            </w:sdtPr>
            <w:sdtEndPr/>
            <w:sdtContent>
              <w:tr w:rsidR="00F7013D" w:rsidRPr="00F7013D" w14:paraId="06A8DC31" w14:textId="77777777">
                <w:trPr>
                  <w:trHeight w:val="360"/>
                </w:trPr>
                <w:tc>
                  <w:tcPr>
                    <w:tcW w:w="1526" w:type="dxa"/>
                    <w:tcBorders>
                      <w:right w:val="nil"/>
                    </w:tcBorders>
                    <w:vAlign w:val="center"/>
                  </w:tcPr>
                  <w:p w14:paraId="298936DE"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2016963121"/>
                        <w:placeholder>
                          <w:docPart w:val="DF86EE22F14B48718D4160D0B53781AB"/>
                        </w:placeholder>
                      </w:sdtPr>
                      <w:sdtEndPr/>
                      <w:sdtContent>
                        <w:r w:rsidR="00F7013D" w:rsidRPr="00F7013D">
                          <w:rPr>
                            <w:color w:val="000000"/>
                            <w:sz w:val="24"/>
                            <w:szCs w:val="24"/>
                          </w:rPr>
                          <w:t>315</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675540199"/>
                      <w:placeholder>
                        <w:docPart w:val="55BF12F6AA1743AFA9CD0C3B9D526C5D"/>
                      </w:placeholder>
                    </w:sdtPr>
                    <w:sdtEndPr/>
                    <w:sdtContent>
                      <w:p w14:paraId="100ABAB1"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390891438"/>
              <w:placeholder>
                <w:docPart w:val="A2777A62A3E9493890DF78F22C30E3BE"/>
              </w:placeholder>
              <w15:repeatingSectionItem/>
            </w:sdtPr>
            <w:sdtEndPr/>
            <w:sdtContent>
              <w:tr w:rsidR="00F7013D" w:rsidRPr="00F7013D" w14:paraId="71FA4AE4" w14:textId="77777777">
                <w:trPr>
                  <w:trHeight w:val="360"/>
                </w:trPr>
                <w:tc>
                  <w:tcPr>
                    <w:tcW w:w="1526" w:type="dxa"/>
                    <w:tcBorders>
                      <w:right w:val="nil"/>
                    </w:tcBorders>
                    <w:vAlign w:val="center"/>
                  </w:tcPr>
                  <w:p w14:paraId="1713E6A5"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258712839"/>
                        <w:placeholder>
                          <w:docPart w:val="EC5DFC23C7454018AEE210197DB9E276"/>
                        </w:placeholder>
                      </w:sdtPr>
                      <w:sdtEndPr/>
                      <w:sdtContent>
                        <w:r w:rsidR="00F7013D" w:rsidRPr="00F7013D">
                          <w:rPr>
                            <w:color w:val="000000"/>
                            <w:sz w:val="24"/>
                            <w:szCs w:val="24"/>
                          </w:rPr>
                          <w:t>316</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24870901"/>
                      <w:placeholder>
                        <w:docPart w:val="636D6AFF3AB04C58BF8EDA21A0A358D5"/>
                      </w:placeholder>
                    </w:sdtPr>
                    <w:sdtEndPr/>
                    <w:sdtContent>
                      <w:p w14:paraId="71840D2C"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275796329"/>
              <w:placeholder>
                <w:docPart w:val="7A0403B7CE3F4D07B1243C42BECEA263"/>
              </w:placeholder>
              <w15:repeatingSectionItem/>
            </w:sdtPr>
            <w:sdtEndPr/>
            <w:sdtContent>
              <w:tr w:rsidR="00F7013D" w:rsidRPr="00F7013D" w14:paraId="234D4A45" w14:textId="77777777">
                <w:trPr>
                  <w:trHeight w:val="360"/>
                </w:trPr>
                <w:tc>
                  <w:tcPr>
                    <w:tcW w:w="1526" w:type="dxa"/>
                    <w:tcBorders>
                      <w:right w:val="nil"/>
                    </w:tcBorders>
                    <w:vAlign w:val="center"/>
                  </w:tcPr>
                  <w:p w14:paraId="2A17FB0D"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25783945"/>
                        <w:placeholder>
                          <w:docPart w:val="DBDCF698C45C47048087AC1DF1615A7D"/>
                        </w:placeholder>
                      </w:sdtPr>
                      <w:sdtEndPr/>
                      <w:sdtContent>
                        <w:r w:rsidR="00F7013D" w:rsidRPr="00F7013D">
                          <w:rPr>
                            <w:color w:val="000000"/>
                            <w:sz w:val="24"/>
                            <w:szCs w:val="24"/>
                          </w:rPr>
                          <w:t>317</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951242367"/>
                      <w:placeholder>
                        <w:docPart w:val="A533603ADA944AB6905DC50351DF351D"/>
                      </w:placeholder>
                    </w:sdtPr>
                    <w:sdtEndPr/>
                    <w:sdtContent>
                      <w:p w14:paraId="7506DCB0"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1428647025"/>
              <w:placeholder>
                <w:docPart w:val="9C9297A51BAB4440BFD8CD9DCD3A9D55"/>
              </w:placeholder>
              <w15:repeatingSectionItem/>
            </w:sdtPr>
            <w:sdtEndPr/>
            <w:sdtContent>
              <w:tr w:rsidR="00F7013D" w:rsidRPr="00F7013D" w14:paraId="65F0D703" w14:textId="77777777">
                <w:trPr>
                  <w:trHeight w:val="360"/>
                </w:trPr>
                <w:tc>
                  <w:tcPr>
                    <w:tcW w:w="1526" w:type="dxa"/>
                    <w:tcBorders>
                      <w:right w:val="nil"/>
                    </w:tcBorders>
                    <w:vAlign w:val="center"/>
                  </w:tcPr>
                  <w:p w14:paraId="6726F622"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853069982"/>
                        <w:placeholder>
                          <w:docPart w:val="0D6C0E8224D64F5DA0E58BCB453848AB"/>
                        </w:placeholder>
                      </w:sdtPr>
                      <w:sdtEndPr/>
                      <w:sdtContent>
                        <w:r w:rsidR="00F7013D" w:rsidRPr="00F7013D">
                          <w:rPr>
                            <w:color w:val="000000"/>
                            <w:sz w:val="24"/>
                            <w:szCs w:val="24"/>
                          </w:rPr>
                          <w:t>318</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46178457"/>
                      <w:placeholder>
                        <w:docPart w:val="21D2720CA15E4806B0A46A16CEA79CB2"/>
                      </w:placeholder>
                    </w:sdtPr>
                    <w:sdtEndPr/>
                    <w:sdtContent>
                      <w:p w14:paraId="5CBD519D"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628901822"/>
              <w:placeholder>
                <w:docPart w:val="7204BC933D6E4A588E0DC156B8354BDC"/>
              </w:placeholder>
              <w15:repeatingSectionItem/>
            </w:sdtPr>
            <w:sdtEndPr/>
            <w:sdtContent>
              <w:tr w:rsidR="00F7013D" w:rsidRPr="00F7013D" w14:paraId="36B679B7" w14:textId="77777777">
                <w:trPr>
                  <w:trHeight w:val="360"/>
                </w:trPr>
                <w:tc>
                  <w:tcPr>
                    <w:tcW w:w="1526" w:type="dxa"/>
                    <w:tcBorders>
                      <w:right w:val="nil"/>
                    </w:tcBorders>
                    <w:vAlign w:val="center"/>
                  </w:tcPr>
                  <w:p w14:paraId="63758C44"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704396761"/>
                        <w:placeholder>
                          <w:docPart w:val="87F14A1CE16D4F66AE30EC0F891EF0C7"/>
                        </w:placeholder>
                      </w:sdtPr>
                      <w:sdtEndPr/>
                      <w:sdtContent>
                        <w:r w:rsidR="00F7013D" w:rsidRPr="00F7013D">
                          <w:rPr>
                            <w:color w:val="000000"/>
                            <w:sz w:val="24"/>
                            <w:szCs w:val="24"/>
                          </w:rPr>
                          <w:t>319</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754621977"/>
                      <w:placeholder>
                        <w:docPart w:val="654FF3C08E444326BF29B94B8814B6B7"/>
                      </w:placeholder>
                    </w:sdtPr>
                    <w:sdtEndPr/>
                    <w:sdtContent>
                      <w:p w14:paraId="2F930869"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1522700447"/>
              <w:placeholder>
                <w:docPart w:val="0C47FDFC8FD547F186C565041A3996E1"/>
              </w:placeholder>
              <w15:repeatingSectionItem/>
            </w:sdtPr>
            <w:sdtEndPr/>
            <w:sdtContent>
              <w:tr w:rsidR="00F7013D" w:rsidRPr="00F7013D" w14:paraId="64E0B5F6" w14:textId="77777777">
                <w:trPr>
                  <w:trHeight w:val="360"/>
                </w:trPr>
                <w:tc>
                  <w:tcPr>
                    <w:tcW w:w="1526" w:type="dxa"/>
                    <w:tcBorders>
                      <w:right w:val="nil"/>
                    </w:tcBorders>
                    <w:vAlign w:val="center"/>
                  </w:tcPr>
                  <w:p w14:paraId="11682598"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1040558655"/>
                        <w:placeholder>
                          <w:docPart w:val="3F718276AB7B4DEA8828C625B88E56EE"/>
                        </w:placeholder>
                      </w:sdtPr>
                      <w:sdtEndPr/>
                      <w:sdtContent>
                        <w:r w:rsidR="00F7013D" w:rsidRPr="00F7013D">
                          <w:rPr>
                            <w:color w:val="000000"/>
                            <w:sz w:val="24"/>
                            <w:szCs w:val="24"/>
                          </w:rPr>
                          <w:t>320</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2011202128"/>
                      <w:placeholder>
                        <w:docPart w:val="BFB5A8EEB2E14263AE874DC6F021E0C5"/>
                      </w:placeholder>
                    </w:sdtPr>
                    <w:sdtEndPr/>
                    <w:sdtContent>
                      <w:p w14:paraId="6376EFF7"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406883746"/>
              <w:placeholder>
                <w:docPart w:val="AF5287876BD646FF847704F1A65338EB"/>
              </w:placeholder>
              <w15:repeatingSectionItem/>
            </w:sdtPr>
            <w:sdtEndPr/>
            <w:sdtContent>
              <w:tr w:rsidR="00F7013D" w:rsidRPr="00F7013D" w14:paraId="264F4D0E" w14:textId="77777777">
                <w:trPr>
                  <w:trHeight w:val="360"/>
                </w:trPr>
                <w:tc>
                  <w:tcPr>
                    <w:tcW w:w="1526" w:type="dxa"/>
                    <w:tcBorders>
                      <w:right w:val="nil"/>
                    </w:tcBorders>
                    <w:vAlign w:val="center"/>
                  </w:tcPr>
                  <w:p w14:paraId="1BB19967"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324438728"/>
                        <w:placeholder>
                          <w:docPart w:val="B65F0E70DB05449FB308161170A94BD1"/>
                        </w:placeholder>
                      </w:sdtPr>
                      <w:sdtEndPr/>
                      <w:sdtContent>
                        <w:r w:rsidR="00F7013D" w:rsidRPr="00F7013D">
                          <w:rPr>
                            <w:color w:val="000000"/>
                            <w:sz w:val="24"/>
                            <w:szCs w:val="24"/>
                          </w:rPr>
                          <w:t>321</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032537386"/>
                      <w:placeholder>
                        <w:docPart w:val="D542DDE311C74F67878C4D802C0C39E3"/>
                      </w:placeholder>
                    </w:sdtPr>
                    <w:sdtEndPr/>
                    <w:sdtContent>
                      <w:p w14:paraId="0756C1A3"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
            <w:sdtPr>
              <w:rPr>
                <w:color w:val="000000"/>
                <w:sz w:val="24"/>
                <w:szCs w:val="24"/>
              </w:rPr>
              <w:id w:val="-598489094"/>
              <w:placeholder>
                <w:docPart w:val="EEDF0695971C4BB186CCC12E58A5EB2A"/>
              </w:placeholder>
              <w15:repeatingSectionItem/>
            </w:sdtPr>
            <w:sdtEndPr/>
            <w:sdtContent>
              <w:tr w:rsidR="00F7013D" w:rsidRPr="00F7013D" w14:paraId="46EAF1A0" w14:textId="77777777">
                <w:trPr>
                  <w:trHeight w:val="360"/>
                </w:trPr>
                <w:tc>
                  <w:tcPr>
                    <w:tcW w:w="1526" w:type="dxa"/>
                    <w:tcBorders>
                      <w:right w:val="nil"/>
                    </w:tcBorders>
                    <w:vAlign w:val="center"/>
                  </w:tcPr>
                  <w:p w14:paraId="4B4BC676" w14:textId="77777777" w:rsidR="00F7013D" w:rsidRPr="00F7013D" w:rsidRDefault="00732843" w:rsidP="00F7013D">
                    <w:pPr>
                      <w:tabs>
                        <w:tab w:val="left" w:pos="459"/>
                      </w:tabs>
                      <w:rPr>
                        <w:color w:val="000000"/>
                        <w:sz w:val="24"/>
                        <w:szCs w:val="24"/>
                      </w:rPr>
                    </w:pPr>
                    <w:sdt>
                      <w:sdtPr>
                        <w:rPr>
                          <w:color w:val="000000"/>
                          <w:sz w:val="24"/>
                          <w:szCs w:val="24"/>
                        </w:rPr>
                        <w:tag w:val="SubmissionNumberCombined"/>
                        <w:id w:val="653183812"/>
                        <w:placeholder>
                          <w:docPart w:val="E245E112BA904091A5821DB81A84FBE4"/>
                        </w:placeholder>
                      </w:sdtPr>
                      <w:sdtEndPr/>
                      <w:sdtContent>
                        <w:r w:rsidR="00F7013D" w:rsidRPr="00F7013D">
                          <w:rPr>
                            <w:color w:val="000000"/>
                            <w:sz w:val="24"/>
                            <w:szCs w:val="24"/>
                          </w:rPr>
                          <w:t>322</w:t>
                        </w:r>
                      </w:sdtContent>
                    </w:sdt>
                  </w:p>
                </w:tc>
                <w:tc>
                  <w:tcPr>
                    <w:tcW w:w="8255" w:type="dxa"/>
                    <w:tcBorders>
                      <w:top w:val="single" w:sz="4" w:space="0" w:color="auto"/>
                      <w:left w:val="nil"/>
                      <w:bottom w:val="single" w:sz="4" w:space="0" w:color="auto"/>
                      <w:right w:val="nil"/>
                    </w:tcBorders>
                    <w:vAlign w:val="center"/>
                  </w:tcPr>
                  <w:sdt>
                    <w:sdtPr>
                      <w:rPr>
                        <w:color w:val="000000"/>
                        <w:sz w:val="24"/>
                        <w:szCs w:val="24"/>
                      </w:rPr>
                      <w:tag w:val="Submitter"/>
                      <w:id w:val="1475177597"/>
                      <w:placeholder>
                        <w:docPart w:val="A1FDA786841C4FD1A038CA6B77B3573A"/>
                      </w:placeholder>
                    </w:sdtPr>
                    <w:sdtEndPr/>
                    <w:sdtContent>
                      <w:p w14:paraId="3509756F" w14:textId="77777777" w:rsidR="00F7013D" w:rsidRPr="00F7013D" w:rsidRDefault="00F7013D" w:rsidP="00F7013D">
                        <w:pPr>
                          <w:rPr>
                            <w:color w:val="000000"/>
                            <w:sz w:val="24"/>
                            <w:szCs w:val="24"/>
                          </w:rPr>
                        </w:pPr>
                        <w:r w:rsidRPr="00F7013D">
                          <w:rPr>
                            <w:color w:val="000000"/>
                            <w:sz w:val="24"/>
                            <w:szCs w:val="24"/>
                          </w:rPr>
                          <w:t>Confidential</w:t>
                        </w:r>
                      </w:p>
                    </w:sdtContent>
                  </w:sdt>
                </w:tc>
              </w:tr>
            </w:sdtContent>
          </w:sdt>
        </w:sdtContent>
      </w:sdt>
    </w:tbl>
    <w:p w14:paraId="3E4459D9" w14:textId="77777777" w:rsidR="00F7013D" w:rsidRPr="00F7013D" w:rsidRDefault="00F7013D" w:rsidP="00F7013D">
      <w:pPr>
        <w:tabs>
          <w:tab w:val="left" w:pos="1701"/>
        </w:tabs>
        <w:spacing w:before="40" w:after="40"/>
        <w:rPr>
          <w:b/>
          <w:sz w:val="24"/>
        </w:rPr>
      </w:pPr>
    </w:p>
    <w:bookmarkEnd w:id="1954"/>
    <w:p w14:paraId="5F37A1B0" w14:textId="77777777" w:rsidR="00F7013D" w:rsidRPr="00F7013D" w:rsidRDefault="00F7013D" w:rsidP="00F7013D">
      <w:pPr>
        <w:tabs>
          <w:tab w:val="left" w:pos="1701"/>
        </w:tabs>
        <w:spacing w:before="40" w:after="40"/>
        <w:rPr>
          <w:b/>
          <w:sz w:val="24"/>
        </w:rPr>
      </w:pPr>
    </w:p>
    <w:p w14:paraId="1449E746" w14:textId="77777777" w:rsidR="00711328" w:rsidRDefault="00711328" w:rsidP="00836383">
      <w:pPr>
        <w:pStyle w:val="BodyCopy"/>
        <w:sectPr w:rsidR="00711328" w:rsidSect="00F7013D">
          <w:type w:val="oddPage"/>
          <w:pgSz w:w="11907" w:h="16840" w:code="9"/>
          <w:pgMar w:top="2268" w:right="1134" w:bottom="1134" w:left="1134" w:header="720" w:footer="567" w:gutter="0"/>
          <w:cols w:space="720"/>
          <w:docGrid w:linePitch="360"/>
        </w:sectPr>
      </w:pPr>
    </w:p>
    <w:p w14:paraId="20E09A09" w14:textId="77777777" w:rsidR="009832CF" w:rsidRPr="006A2349" w:rsidRDefault="009832CF" w:rsidP="009832CF">
      <w:pPr>
        <w:pStyle w:val="AppxTitle"/>
        <w:rPr>
          <w:lang w:val="en-US"/>
        </w:rPr>
      </w:pPr>
      <w:bookmarkStart w:id="1955" w:name="_Toc190269891"/>
      <w:r>
        <w:rPr>
          <w:lang w:val="en-US"/>
        </w:rPr>
        <w:lastRenderedPageBreak/>
        <w:t>Witnesses</w:t>
      </w:r>
      <w:bookmarkEnd w:id="1955"/>
    </w:p>
    <w:tbl>
      <w:tblPr>
        <w:tblW w:w="9855" w:type="dxa"/>
        <w:tblBorders>
          <w:top w:val="single" w:sz="4" w:space="0" w:color="auto"/>
          <w:bottom w:val="single" w:sz="4" w:space="0" w:color="auto"/>
        </w:tblBorders>
        <w:tblLayout w:type="fixed"/>
        <w:tblLook w:val="0000" w:firstRow="0" w:lastRow="0" w:firstColumn="0" w:lastColumn="0" w:noHBand="0" w:noVBand="0"/>
      </w:tblPr>
      <w:tblGrid>
        <w:gridCol w:w="3085"/>
        <w:gridCol w:w="3260"/>
        <w:gridCol w:w="3510"/>
      </w:tblGrid>
      <w:tr w:rsidR="009832CF" w:rsidRPr="00F15F16" w14:paraId="1C7652A0" w14:textId="77777777">
        <w:trPr>
          <w:tblHeader/>
        </w:trPr>
        <w:tc>
          <w:tcPr>
            <w:tcW w:w="3085" w:type="dxa"/>
            <w:tcBorders>
              <w:bottom w:val="nil"/>
            </w:tcBorders>
          </w:tcPr>
          <w:p w14:paraId="6382069C" w14:textId="77777777" w:rsidR="009832CF" w:rsidRPr="00F15F16" w:rsidRDefault="009832CF">
            <w:pPr>
              <w:pStyle w:val="WitnessBold"/>
              <w:rPr>
                <w:sz w:val="24"/>
                <w:szCs w:val="24"/>
              </w:rPr>
            </w:pPr>
            <w:r w:rsidRPr="00F15F16">
              <w:rPr>
                <w:sz w:val="24"/>
                <w:szCs w:val="24"/>
              </w:rPr>
              <w:t>Date</w:t>
            </w:r>
          </w:p>
        </w:tc>
        <w:tc>
          <w:tcPr>
            <w:tcW w:w="3260" w:type="dxa"/>
            <w:tcBorders>
              <w:bottom w:val="nil"/>
            </w:tcBorders>
          </w:tcPr>
          <w:p w14:paraId="0E44897C" w14:textId="77777777" w:rsidR="009832CF" w:rsidRPr="00F15F16" w:rsidRDefault="009832CF">
            <w:pPr>
              <w:pStyle w:val="WitnessBold"/>
              <w:rPr>
                <w:sz w:val="24"/>
                <w:szCs w:val="24"/>
              </w:rPr>
            </w:pPr>
            <w:r w:rsidRPr="00F15F16">
              <w:rPr>
                <w:sz w:val="24"/>
                <w:szCs w:val="24"/>
              </w:rPr>
              <w:t>Name</w:t>
            </w:r>
          </w:p>
        </w:tc>
        <w:tc>
          <w:tcPr>
            <w:tcW w:w="3510" w:type="dxa"/>
            <w:tcBorders>
              <w:bottom w:val="nil"/>
            </w:tcBorders>
          </w:tcPr>
          <w:p w14:paraId="765B025B" w14:textId="77777777" w:rsidR="009832CF" w:rsidRPr="00F15F16" w:rsidRDefault="009832CF">
            <w:pPr>
              <w:pStyle w:val="WitnessBold"/>
              <w:rPr>
                <w:sz w:val="24"/>
                <w:szCs w:val="24"/>
              </w:rPr>
            </w:pPr>
            <w:r w:rsidRPr="00F15F16">
              <w:rPr>
                <w:sz w:val="24"/>
                <w:szCs w:val="24"/>
              </w:rPr>
              <w:t>Position and Organisation</w:t>
            </w:r>
          </w:p>
        </w:tc>
      </w:tr>
      <w:tr w:rsidR="009832CF" w:rsidRPr="00F15F16" w14:paraId="6B51B30E" w14:textId="77777777">
        <w:tc>
          <w:tcPr>
            <w:tcW w:w="3085" w:type="dxa"/>
            <w:vMerge w:val="restart"/>
            <w:tcBorders>
              <w:top w:val="nil"/>
              <w:bottom w:val="nil"/>
            </w:tcBorders>
          </w:tcPr>
          <w:p w14:paraId="024C7774" w14:textId="77777777" w:rsidR="009832CF" w:rsidRPr="00111636" w:rsidRDefault="009832CF">
            <w:pPr>
              <w:pStyle w:val="WitnessRegular"/>
              <w:rPr>
                <w:b/>
                <w:bCs/>
                <w:sz w:val="24"/>
                <w:szCs w:val="24"/>
              </w:rPr>
            </w:pPr>
            <w:r w:rsidRPr="00111636">
              <w:rPr>
                <w:b/>
                <w:bCs/>
                <w:sz w:val="24"/>
                <w:szCs w:val="24"/>
              </w:rPr>
              <w:t>Tuesday 29 October 2024</w:t>
            </w:r>
          </w:p>
          <w:p w14:paraId="4A8F60E0" w14:textId="77777777" w:rsidR="009832CF" w:rsidRPr="00111636" w:rsidRDefault="009832CF">
            <w:pPr>
              <w:pStyle w:val="WitnessRegular"/>
              <w:rPr>
                <w:b/>
                <w:bCs/>
                <w:sz w:val="24"/>
                <w:szCs w:val="24"/>
              </w:rPr>
            </w:pPr>
            <w:r w:rsidRPr="00111636">
              <w:rPr>
                <w:b/>
                <w:bCs/>
                <w:sz w:val="24"/>
                <w:szCs w:val="24"/>
              </w:rPr>
              <w:t xml:space="preserve">Jubilee Room  </w:t>
            </w:r>
            <w:r w:rsidRPr="00111636">
              <w:rPr>
                <w:b/>
                <w:bCs/>
                <w:sz w:val="24"/>
                <w:szCs w:val="24"/>
              </w:rPr>
              <w:br/>
              <w:t>Parliament House</w:t>
            </w:r>
          </w:p>
        </w:tc>
        <w:tc>
          <w:tcPr>
            <w:tcW w:w="3260" w:type="dxa"/>
            <w:tcBorders>
              <w:top w:val="nil"/>
              <w:left w:val="nil"/>
              <w:bottom w:val="nil"/>
              <w:right w:val="nil"/>
            </w:tcBorders>
            <w:shd w:val="clear" w:color="auto" w:fill="auto"/>
          </w:tcPr>
          <w:p w14:paraId="79845301" w14:textId="77777777" w:rsidR="009832CF" w:rsidRPr="00111636" w:rsidRDefault="009832CF">
            <w:pPr>
              <w:pStyle w:val="WitnessRegular"/>
              <w:spacing w:before="120" w:after="120"/>
              <w:rPr>
                <w:sz w:val="24"/>
                <w:szCs w:val="24"/>
              </w:rPr>
            </w:pPr>
            <w:r w:rsidRPr="00111636">
              <w:rPr>
                <w:sz w:val="24"/>
                <w:szCs w:val="24"/>
              </w:rPr>
              <w:t>Mr Sebastian Smyth</w:t>
            </w:r>
          </w:p>
        </w:tc>
        <w:tc>
          <w:tcPr>
            <w:tcW w:w="3510" w:type="dxa"/>
            <w:tcBorders>
              <w:top w:val="nil"/>
              <w:left w:val="nil"/>
              <w:bottom w:val="nil"/>
              <w:right w:val="nil"/>
            </w:tcBorders>
            <w:shd w:val="clear" w:color="auto" w:fill="auto"/>
          </w:tcPr>
          <w:p w14:paraId="64715834" w14:textId="77777777" w:rsidR="009832CF" w:rsidRPr="00111636" w:rsidRDefault="009832CF">
            <w:pPr>
              <w:pStyle w:val="WitnessRegular"/>
              <w:spacing w:before="120" w:after="120"/>
              <w:rPr>
                <w:sz w:val="24"/>
                <w:szCs w:val="24"/>
              </w:rPr>
            </w:pPr>
            <w:r w:rsidRPr="00111636">
              <w:rPr>
                <w:sz w:val="24"/>
                <w:szCs w:val="24"/>
              </w:rPr>
              <w:t>Executive Manager, City Access and Transport, City of Sydney</w:t>
            </w:r>
          </w:p>
        </w:tc>
      </w:tr>
      <w:tr w:rsidR="009832CF" w:rsidRPr="00F15F16" w14:paraId="481F3454" w14:textId="77777777">
        <w:tc>
          <w:tcPr>
            <w:tcW w:w="3085" w:type="dxa"/>
            <w:vMerge/>
            <w:tcBorders>
              <w:top w:val="nil"/>
              <w:bottom w:val="nil"/>
              <w:right w:val="nil"/>
            </w:tcBorders>
          </w:tcPr>
          <w:p w14:paraId="384F1D11" w14:textId="77777777" w:rsidR="009832CF" w:rsidRPr="00111636" w:rsidRDefault="009832CF">
            <w:pPr>
              <w:pStyle w:val="WitnessRegular"/>
              <w:rPr>
                <w:b/>
                <w:bCs/>
                <w:sz w:val="24"/>
                <w:szCs w:val="24"/>
              </w:rPr>
            </w:pPr>
          </w:p>
        </w:tc>
        <w:tc>
          <w:tcPr>
            <w:tcW w:w="3260" w:type="dxa"/>
            <w:tcBorders>
              <w:top w:val="nil"/>
              <w:left w:val="nil"/>
              <w:bottom w:val="nil"/>
              <w:right w:val="nil"/>
            </w:tcBorders>
            <w:shd w:val="clear" w:color="auto" w:fill="auto"/>
          </w:tcPr>
          <w:p w14:paraId="4E1AEE1D" w14:textId="77777777" w:rsidR="009832CF" w:rsidRPr="00111636" w:rsidRDefault="009832CF">
            <w:pPr>
              <w:pStyle w:val="WitnessRegular"/>
              <w:spacing w:before="120" w:after="120"/>
              <w:rPr>
                <w:sz w:val="24"/>
                <w:szCs w:val="24"/>
              </w:rPr>
            </w:pPr>
            <w:r w:rsidRPr="00111636">
              <w:rPr>
                <w:sz w:val="24"/>
                <w:szCs w:val="24"/>
              </w:rPr>
              <w:t>Mr Peter Warrington</w:t>
            </w:r>
          </w:p>
        </w:tc>
        <w:tc>
          <w:tcPr>
            <w:tcW w:w="3510" w:type="dxa"/>
            <w:tcBorders>
              <w:top w:val="nil"/>
              <w:left w:val="nil"/>
              <w:bottom w:val="nil"/>
              <w:right w:val="nil"/>
            </w:tcBorders>
            <w:shd w:val="clear" w:color="auto" w:fill="auto"/>
          </w:tcPr>
          <w:p w14:paraId="7A2DBFAC" w14:textId="470C401E" w:rsidR="009832CF" w:rsidRPr="00111636" w:rsidRDefault="009832CF">
            <w:pPr>
              <w:pStyle w:val="WitnessRegular"/>
              <w:spacing w:before="120" w:after="120"/>
              <w:rPr>
                <w:sz w:val="24"/>
                <w:szCs w:val="24"/>
              </w:rPr>
            </w:pPr>
            <w:r w:rsidRPr="00111636">
              <w:rPr>
                <w:sz w:val="24"/>
                <w:szCs w:val="24"/>
              </w:rPr>
              <w:t xml:space="preserve">Manager, Transport Policy, </w:t>
            </w:r>
            <w:r w:rsidR="00CE6573">
              <w:rPr>
                <w:sz w:val="24"/>
                <w:szCs w:val="24"/>
              </w:rPr>
              <w:br/>
            </w:r>
            <w:r w:rsidRPr="00111636">
              <w:rPr>
                <w:sz w:val="24"/>
                <w:szCs w:val="24"/>
              </w:rPr>
              <w:t>City of Sydney</w:t>
            </w:r>
          </w:p>
        </w:tc>
      </w:tr>
      <w:tr w:rsidR="009832CF" w:rsidRPr="00F15F16" w14:paraId="4A0EEDFC" w14:textId="77777777">
        <w:tc>
          <w:tcPr>
            <w:tcW w:w="3085" w:type="dxa"/>
            <w:tcBorders>
              <w:top w:val="nil"/>
              <w:bottom w:val="nil"/>
              <w:right w:val="nil"/>
            </w:tcBorders>
          </w:tcPr>
          <w:p w14:paraId="70274451"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D74D468" w14:textId="77777777" w:rsidR="009832CF" w:rsidRPr="00111636" w:rsidRDefault="009832CF">
            <w:pPr>
              <w:pStyle w:val="WitnessRegular"/>
              <w:spacing w:before="120" w:after="120"/>
              <w:rPr>
                <w:sz w:val="24"/>
                <w:szCs w:val="24"/>
              </w:rPr>
            </w:pPr>
            <w:r w:rsidRPr="00111636">
              <w:rPr>
                <w:sz w:val="24"/>
                <w:szCs w:val="24"/>
              </w:rPr>
              <w:t xml:space="preserve">Mr Campbell </w:t>
            </w:r>
            <w:proofErr w:type="spellStart"/>
            <w:r w:rsidRPr="00111636">
              <w:rPr>
                <w:sz w:val="24"/>
                <w:szCs w:val="24"/>
              </w:rPr>
              <w:t>Pfieffer</w:t>
            </w:r>
            <w:proofErr w:type="spellEnd"/>
          </w:p>
        </w:tc>
        <w:tc>
          <w:tcPr>
            <w:tcW w:w="3510" w:type="dxa"/>
            <w:tcBorders>
              <w:top w:val="nil"/>
              <w:left w:val="nil"/>
              <w:bottom w:val="nil"/>
              <w:right w:val="nil"/>
            </w:tcBorders>
            <w:shd w:val="clear" w:color="auto" w:fill="auto"/>
          </w:tcPr>
          <w:p w14:paraId="760572B8" w14:textId="77777777" w:rsidR="009832CF" w:rsidRPr="00111636" w:rsidRDefault="009832CF">
            <w:pPr>
              <w:pStyle w:val="WitnessRegular"/>
              <w:spacing w:before="120" w:after="120"/>
              <w:rPr>
                <w:sz w:val="24"/>
                <w:szCs w:val="24"/>
              </w:rPr>
            </w:pPr>
            <w:r w:rsidRPr="00111636">
              <w:rPr>
                <w:sz w:val="24"/>
                <w:szCs w:val="24"/>
              </w:rPr>
              <w:t>Director, Transport and Assets, Northern Beaches Council</w:t>
            </w:r>
          </w:p>
        </w:tc>
      </w:tr>
      <w:tr w:rsidR="009832CF" w:rsidRPr="00F15F16" w14:paraId="383040CF" w14:textId="77777777">
        <w:tc>
          <w:tcPr>
            <w:tcW w:w="3085" w:type="dxa"/>
            <w:tcBorders>
              <w:top w:val="nil"/>
              <w:bottom w:val="nil"/>
            </w:tcBorders>
          </w:tcPr>
          <w:p w14:paraId="39CCC12D"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F1BB303" w14:textId="77777777" w:rsidR="009832CF" w:rsidRPr="00111636" w:rsidRDefault="009832CF">
            <w:pPr>
              <w:pStyle w:val="WitnessRegular"/>
              <w:spacing w:before="120" w:after="120"/>
              <w:rPr>
                <w:sz w:val="24"/>
                <w:szCs w:val="24"/>
              </w:rPr>
            </w:pPr>
            <w:r w:rsidRPr="00111636">
              <w:rPr>
                <w:sz w:val="24"/>
                <w:szCs w:val="24"/>
              </w:rPr>
              <w:t>Mr Phillip Devon</w:t>
            </w:r>
          </w:p>
        </w:tc>
        <w:tc>
          <w:tcPr>
            <w:tcW w:w="3510" w:type="dxa"/>
            <w:tcBorders>
              <w:top w:val="nil"/>
              <w:left w:val="nil"/>
              <w:bottom w:val="nil"/>
              <w:right w:val="nil"/>
            </w:tcBorders>
            <w:shd w:val="clear" w:color="auto" w:fill="auto"/>
          </w:tcPr>
          <w:p w14:paraId="64AF67DC" w14:textId="77777777" w:rsidR="009832CF" w:rsidRPr="00111636" w:rsidRDefault="009832CF">
            <w:pPr>
              <w:pStyle w:val="WitnessRegular"/>
              <w:spacing w:before="120" w:after="120"/>
              <w:rPr>
                <w:sz w:val="24"/>
                <w:szCs w:val="24"/>
              </w:rPr>
            </w:pPr>
            <w:r w:rsidRPr="00111636">
              <w:rPr>
                <w:sz w:val="24"/>
                <w:szCs w:val="24"/>
              </w:rPr>
              <w:t>Manager, Transport Network, Northern Beaches Council</w:t>
            </w:r>
          </w:p>
        </w:tc>
      </w:tr>
      <w:tr w:rsidR="009832CF" w:rsidRPr="00F15F16" w14:paraId="0FF5CCFA" w14:textId="77777777">
        <w:tc>
          <w:tcPr>
            <w:tcW w:w="3085" w:type="dxa"/>
            <w:tcBorders>
              <w:top w:val="nil"/>
              <w:bottom w:val="nil"/>
            </w:tcBorders>
          </w:tcPr>
          <w:p w14:paraId="2E330F8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7E78F12" w14:textId="77777777" w:rsidR="009832CF" w:rsidRPr="00111636" w:rsidRDefault="009832CF">
            <w:pPr>
              <w:pStyle w:val="WitnessRegular"/>
              <w:spacing w:before="120" w:after="120"/>
              <w:rPr>
                <w:sz w:val="24"/>
                <w:szCs w:val="24"/>
              </w:rPr>
            </w:pPr>
            <w:r w:rsidRPr="00111636">
              <w:rPr>
                <w:sz w:val="24"/>
                <w:szCs w:val="24"/>
              </w:rPr>
              <w:t>Mr David Kelly</w:t>
            </w:r>
          </w:p>
        </w:tc>
        <w:tc>
          <w:tcPr>
            <w:tcW w:w="3510" w:type="dxa"/>
            <w:tcBorders>
              <w:top w:val="nil"/>
              <w:left w:val="nil"/>
              <w:bottom w:val="nil"/>
              <w:right w:val="nil"/>
            </w:tcBorders>
            <w:shd w:val="clear" w:color="auto" w:fill="auto"/>
          </w:tcPr>
          <w:p w14:paraId="0968AE5D" w14:textId="77777777" w:rsidR="009832CF" w:rsidRPr="00111636" w:rsidRDefault="009832CF">
            <w:pPr>
              <w:pStyle w:val="WitnessRegular"/>
              <w:spacing w:before="120" w:after="120"/>
              <w:rPr>
                <w:sz w:val="24"/>
                <w:szCs w:val="24"/>
              </w:rPr>
            </w:pPr>
            <w:r w:rsidRPr="00111636">
              <w:rPr>
                <w:sz w:val="24"/>
                <w:szCs w:val="24"/>
              </w:rPr>
              <w:t>Acting Manager, Traffic and Public Domain Services, Sutherland Shire Council</w:t>
            </w:r>
          </w:p>
        </w:tc>
      </w:tr>
      <w:tr w:rsidR="009832CF" w:rsidRPr="00F15F16" w14:paraId="654AAAE1" w14:textId="77777777">
        <w:tc>
          <w:tcPr>
            <w:tcW w:w="3085" w:type="dxa"/>
            <w:tcBorders>
              <w:top w:val="nil"/>
              <w:bottom w:val="nil"/>
            </w:tcBorders>
          </w:tcPr>
          <w:p w14:paraId="63C5463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223C36A" w14:textId="77777777" w:rsidR="009832CF" w:rsidRPr="00111636" w:rsidRDefault="009832CF">
            <w:pPr>
              <w:pStyle w:val="WitnessRegular"/>
              <w:spacing w:before="120" w:after="120"/>
              <w:rPr>
                <w:sz w:val="24"/>
                <w:szCs w:val="24"/>
              </w:rPr>
            </w:pPr>
            <w:r w:rsidRPr="00111636">
              <w:rPr>
                <w:sz w:val="24"/>
                <w:szCs w:val="24"/>
              </w:rPr>
              <w:t>Mr Greg Holding</w:t>
            </w:r>
          </w:p>
        </w:tc>
        <w:tc>
          <w:tcPr>
            <w:tcW w:w="3510" w:type="dxa"/>
            <w:tcBorders>
              <w:top w:val="nil"/>
              <w:left w:val="nil"/>
              <w:bottom w:val="nil"/>
              <w:right w:val="nil"/>
            </w:tcBorders>
            <w:shd w:val="clear" w:color="auto" w:fill="auto"/>
          </w:tcPr>
          <w:p w14:paraId="510C70A8" w14:textId="77777777" w:rsidR="009832CF" w:rsidRPr="00111636" w:rsidRDefault="009832CF">
            <w:pPr>
              <w:pStyle w:val="WitnessRegular"/>
              <w:spacing w:before="120" w:after="120"/>
              <w:rPr>
                <w:sz w:val="24"/>
                <w:szCs w:val="24"/>
              </w:rPr>
            </w:pPr>
            <w:r w:rsidRPr="00111636">
              <w:rPr>
                <w:sz w:val="24"/>
                <w:szCs w:val="24"/>
              </w:rPr>
              <w:t>Team Leader, Traffic and Transport Services, Sutherland Shire Council</w:t>
            </w:r>
          </w:p>
        </w:tc>
      </w:tr>
      <w:tr w:rsidR="009832CF" w:rsidRPr="00F15F16" w14:paraId="70C39896" w14:textId="77777777">
        <w:tc>
          <w:tcPr>
            <w:tcW w:w="3085" w:type="dxa"/>
            <w:tcBorders>
              <w:top w:val="nil"/>
              <w:bottom w:val="nil"/>
              <w:right w:val="nil"/>
            </w:tcBorders>
          </w:tcPr>
          <w:p w14:paraId="7C8A6F5F" w14:textId="77777777" w:rsidR="009832CF" w:rsidRPr="0039702B" w:rsidRDefault="009832CF">
            <w:pPr>
              <w:pStyle w:val="WitnessRegular"/>
              <w:rPr>
                <w:sz w:val="24"/>
                <w:szCs w:val="24"/>
              </w:rPr>
            </w:pPr>
          </w:p>
        </w:tc>
        <w:tc>
          <w:tcPr>
            <w:tcW w:w="3260" w:type="dxa"/>
            <w:tcBorders>
              <w:top w:val="nil"/>
              <w:left w:val="nil"/>
              <w:bottom w:val="nil"/>
              <w:right w:val="nil"/>
            </w:tcBorders>
            <w:shd w:val="clear" w:color="auto" w:fill="auto"/>
          </w:tcPr>
          <w:p w14:paraId="65DF9675" w14:textId="77777777" w:rsidR="009832CF" w:rsidRPr="0039702B" w:rsidRDefault="009832CF">
            <w:pPr>
              <w:pStyle w:val="WitnessRegular"/>
              <w:spacing w:before="120" w:after="120"/>
              <w:rPr>
                <w:sz w:val="24"/>
                <w:szCs w:val="24"/>
              </w:rPr>
            </w:pPr>
            <w:r w:rsidRPr="0039702B">
              <w:rPr>
                <w:sz w:val="24"/>
                <w:szCs w:val="24"/>
              </w:rPr>
              <w:t>Mr William Peters</w:t>
            </w:r>
          </w:p>
        </w:tc>
        <w:tc>
          <w:tcPr>
            <w:tcW w:w="3510" w:type="dxa"/>
            <w:tcBorders>
              <w:top w:val="nil"/>
              <w:left w:val="nil"/>
              <w:bottom w:val="nil"/>
              <w:right w:val="nil"/>
            </w:tcBorders>
            <w:shd w:val="clear" w:color="auto" w:fill="auto"/>
          </w:tcPr>
          <w:p w14:paraId="4D9BE596" w14:textId="77777777" w:rsidR="009832CF" w:rsidRPr="0039702B" w:rsidRDefault="009832CF">
            <w:pPr>
              <w:pStyle w:val="WitnessRegular"/>
              <w:spacing w:before="120" w:after="120"/>
              <w:rPr>
                <w:sz w:val="24"/>
                <w:szCs w:val="24"/>
              </w:rPr>
            </w:pPr>
            <w:r w:rsidRPr="0039702B">
              <w:rPr>
                <w:sz w:val="24"/>
                <w:szCs w:val="24"/>
              </w:rPr>
              <w:t>Senior Regional Director, Lime</w:t>
            </w:r>
          </w:p>
        </w:tc>
      </w:tr>
      <w:tr w:rsidR="009832CF" w:rsidRPr="00F15F16" w14:paraId="3D77FBD1" w14:textId="77777777">
        <w:tc>
          <w:tcPr>
            <w:tcW w:w="3085" w:type="dxa"/>
            <w:tcBorders>
              <w:top w:val="nil"/>
              <w:bottom w:val="nil"/>
              <w:right w:val="nil"/>
            </w:tcBorders>
          </w:tcPr>
          <w:p w14:paraId="1AC19E51" w14:textId="77777777" w:rsidR="009832CF" w:rsidRPr="0039702B" w:rsidRDefault="009832CF">
            <w:pPr>
              <w:pStyle w:val="WitnessRegular"/>
              <w:rPr>
                <w:sz w:val="24"/>
                <w:szCs w:val="24"/>
              </w:rPr>
            </w:pPr>
          </w:p>
        </w:tc>
        <w:tc>
          <w:tcPr>
            <w:tcW w:w="3260" w:type="dxa"/>
            <w:tcBorders>
              <w:top w:val="nil"/>
              <w:left w:val="nil"/>
              <w:bottom w:val="nil"/>
              <w:right w:val="nil"/>
            </w:tcBorders>
            <w:shd w:val="clear" w:color="auto" w:fill="auto"/>
          </w:tcPr>
          <w:p w14:paraId="10E34B97" w14:textId="77777777" w:rsidR="009832CF" w:rsidRPr="0039702B" w:rsidRDefault="009832CF">
            <w:pPr>
              <w:pStyle w:val="WitnessRegular"/>
              <w:spacing w:before="120" w:after="120"/>
              <w:rPr>
                <w:sz w:val="24"/>
                <w:szCs w:val="24"/>
              </w:rPr>
            </w:pPr>
            <w:r w:rsidRPr="0039702B">
              <w:rPr>
                <w:sz w:val="24"/>
                <w:szCs w:val="24"/>
              </w:rPr>
              <w:t xml:space="preserve">Mr Adam </w:t>
            </w:r>
            <w:proofErr w:type="spellStart"/>
            <w:r w:rsidRPr="0039702B">
              <w:rPr>
                <w:sz w:val="24"/>
                <w:szCs w:val="24"/>
              </w:rPr>
              <w:t>Rosetto</w:t>
            </w:r>
            <w:proofErr w:type="spellEnd"/>
          </w:p>
        </w:tc>
        <w:tc>
          <w:tcPr>
            <w:tcW w:w="3510" w:type="dxa"/>
            <w:tcBorders>
              <w:top w:val="nil"/>
              <w:left w:val="nil"/>
              <w:bottom w:val="nil"/>
              <w:right w:val="nil"/>
            </w:tcBorders>
            <w:shd w:val="clear" w:color="auto" w:fill="auto"/>
          </w:tcPr>
          <w:p w14:paraId="7AD7A23D" w14:textId="77777777" w:rsidR="009832CF" w:rsidRPr="0039702B" w:rsidRDefault="009832CF">
            <w:pPr>
              <w:pStyle w:val="WitnessRegular"/>
              <w:spacing w:before="120" w:after="120"/>
              <w:rPr>
                <w:sz w:val="24"/>
                <w:szCs w:val="24"/>
              </w:rPr>
            </w:pPr>
            <w:r w:rsidRPr="0039702B">
              <w:rPr>
                <w:sz w:val="24"/>
                <w:szCs w:val="24"/>
              </w:rPr>
              <w:t>Country Manager, Ario Australia</w:t>
            </w:r>
          </w:p>
        </w:tc>
      </w:tr>
      <w:tr w:rsidR="009832CF" w:rsidRPr="00F15F16" w14:paraId="6AB21947" w14:textId="77777777">
        <w:tc>
          <w:tcPr>
            <w:tcW w:w="3085" w:type="dxa"/>
            <w:tcBorders>
              <w:top w:val="nil"/>
              <w:bottom w:val="nil"/>
              <w:right w:val="nil"/>
            </w:tcBorders>
          </w:tcPr>
          <w:p w14:paraId="3F044BEE" w14:textId="77777777" w:rsidR="009832CF" w:rsidRPr="0039702B" w:rsidRDefault="009832CF">
            <w:pPr>
              <w:pStyle w:val="WitnessRegular"/>
              <w:rPr>
                <w:sz w:val="24"/>
                <w:szCs w:val="24"/>
              </w:rPr>
            </w:pPr>
          </w:p>
        </w:tc>
        <w:tc>
          <w:tcPr>
            <w:tcW w:w="3260" w:type="dxa"/>
            <w:tcBorders>
              <w:top w:val="nil"/>
              <w:left w:val="nil"/>
              <w:bottom w:val="nil"/>
              <w:right w:val="nil"/>
            </w:tcBorders>
            <w:shd w:val="clear" w:color="auto" w:fill="auto"/>
          </w:tcPr>
          <w:p w14:paraId="22E1BC7C" w14:textId="77777777" w:rsidR="009832CF" w:rsidRPr="0039702B" w:rsidRDefault="009832CF">
            <w:pPr>
              <w:pStyle w:val="WitnessRegular"/>
              <w:spacing w:before="120" w:after="120"/>
              <w:rPr>
                <w:sz w:val="24"/>
                <w:szCs w:val="24"/>
              </w:rPr>
            </w:pPr>
            <w:r w:rsidRPr="0039702B">
              <w:rPr>
                <w:sz w:val="24"/>
                <w:szCs w:val="24"/>
              </w:rPr>
              <w:t>Mr Trent Williams</w:t>
            </w:r>
          </w:p>
        </w:tc>
        <w:tc>
          <w:tcPr>
            <w:tcW w:w="3510" w:type="dxa"/>
            <w:tcBorders>
              <w:top w:val="nil"/>
              <w:left w:val="nil"/>
              <w:bottom w:val="nil"/>
              <w:right w:val="nil"/>
            </w:tcBorders>
            <w:shd w:val="clear" w:color="auto" w:fill="auto"/>
          </w:tcPr>
          <w:p w14:paraId="49089E6A" w14:textId="77777777" w:rsidR="009832CF" w:rsidRPr="0039702B" w:rsidRDefault="009832CF">
            <w:pPr>
              <w:pStyle w:val="WitnessRegular"/>
              <w:spacing w:before="120" w:after="120"/>
              <w:rPr>
                <w:sz w:val="24"/>
                <w:szCs w:val="24"/>
              </w:rPr>
            </w:pPr>
            <w:r w:rsidRPr="0039702B">
              <w:rPr>
                <w:sz w:val="24"/>
                <w:szCs w:val="24"/>
              </w:rPr>
              <w:t>Head of Strategic Communications, Ario Australia</w:t>
            </w:r>
          </w:p>
        </w:tc>
      </w:tr>
      <w:tr w:rsidR="009832CF" w:rsidRPr="00F15F16" w14:paraId="152E5CB6" w14:textId="77777777">
        <w:tc>
          <w:tcPr>
            <w:tcW w:w="3085" w:type="dxa"/>
            <w:tcBorders>
              <w:top w:val="nil"/>
              <w:bottom w:val="nil"/>
              <w:right w:val="nil"/>
            </w:tcBorders>
          </w:tcPr>
          <w:p w14:paraId="4D80B1A7" w14:textId="77777777" w:rsidR="009832CF" w:rsidRPr="00AC6E60" w:rsidRDefault="009832CF">
            <w:pPr>
              <w:pStyle w:val="WitnessRegular"/>
              <w:rPr>
                <w:sz w:val="24"/>
                <w:szCs w:val="24"/>
                <w:highlight w:val="yellow"/>
              </w:rPr>
            </w:pPr>
          </w:p>
        </w:tc>
        <w:tc>
          <w:tcPr>
            <w:tcW w:w="3260" w:type="dxa"/>
            <w:tcBorders>
              <w:top w:val="nil"/>
              <w:left w:val="nil"/>
              <w:bottom w:val="nil"/>
              <w:right w:val="nil"/>
            </w:tcBorders>
            <w:shd w:val="clear" w:color="auto" w:fill="auto"/>
          </w:tcPr>
          <w:p w14:paraId="5D2C2CFB" w14:textId="15817210" w:rsidR="009832CF" w:rsidRPr="0043415C" w:rsidRDefault="009832CF">
            <w:pPr>
              <w:pStyle w:val="WitnessRegular"/>
              <w:spacing w:before="120" w:after="120"/>
              <w:rPr>
                <w:sz w:val="24"/>
                <w:szCs w:val="24"/>
              </w:rPr>
            </w:pPr>
            <w:r w:rsidRPr="0043415C">
              <w:rPr>
                <w:sz w:val="24"/>
                <w:szCs w:val="24"/>
              </w:rPr>
              <w:t>Mr Stephen Coulter</w:t>
            </w:r>
            <w:r w:rsidRPr="0043415C">
              <w:rPr>
                <w:sz w:val="24"/>
                <w:szCs w:val="24"/>
              </w:rPr>
              <w:br/>
            </w:r>
            <w:r w:rsidR="00CE6573" w:rsidRPr="0043415C">
              <w:rPr>
                <w:sz w:val="24"/>
                <w:szCs w:val="24"/>
              </w:rPr>
              <w:t>(</w:t>
            </w:r>
            <w:r w:rsidR="00CE6573" w:rsidRPr="00CE6573">
              <w:rPr>
                <w:i/>
                <w:iCs/>
                <w:sz w:val="24"/>
                <w:szCs w:val="24"/>
              </w:rPr>
              <w:t>via videoconference)</w:t>
            </w:r>
          </w:p>
        </w:tc>
        <w:tc>
          <w:tcPr>
            <w:tcW w:w="3510" w:type="dxa"/>
            <w:tcBorders>
              <w:top w:val="nil"/>
              <w:left w:val="nil"/>
              <w:bottom w:val="nil"/>
              <w:right w:val="nil"/>
            </w:tcBorders>
            <w:shd w:val="clear" w:color="auto" w:fill="auto"/>
          </w:tcPr>
          <w:p w14:paraId="02C686CF" w14:textId="220184A4" w:rsidR="009832CF" w:rsidRPr="0043415C" w:rsidRDefault="009832CF">
            <w:pPr>
              <w:pStyle w:val="WitnessRegular"/>
              <w:spacing w:before="120" w:after="120"/>
              <w:rPr>
                <w:sz w:val="24"/>
                <w:szCs w:val="24"/>
              </w:rPr>
            </w:pPr>
            <w:r w:rsidRPr="0043415C">
              <w:rPr>
                <w:sz w:val="24"/>
                <w:szCs w:val="24"/>
              </w:rPr>
              <w:t xml:space="preserve">Director, </w:t>
            </w:r>
            <w:proofErr w:type="spellStart"/>
            <w:r w:rsidRPr="0043415C">
              <w:rPr>
                <w:sz w:val="24"/>
                <w:szCs w:val="24"/>
              </w:rPr>
              <w:t>Zipidi</w:t>
            </w:r>
            <w:proofErr w:type="spellEnd"/>
            <w:r>
              <w:rPr>
                <w:sz w:val="24"/>
                <w:szCs w:val="24"/>
              </w:rPr>
              <w:t xml:space="preserve"> </w:t>
            </w:r>
          </w:p>
        </w:tc>
      </w:tr>
      <w:tr w:rsidR="009832CF" w:rsidRPr="00F15F16" w14:paraId="4786D54B" w14:textId="77777777">
        <w:tc>
          <w:tcPr>
            <w:tcW w:w="3085" w:type="dxa"/>
            <w:tcBorders>
              <w:top w:val="nil"/>
              <w:bottom w:val="nil"/>
              <w:right w:val="nil"/>
            </w:tcBorders>
          </w:tcPr>
          <w:p w14:paraId="2EA77DB9"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A8EF740" w14:textId="2F4A3D3A" w:rsidR="009832CF" w:rsidRPr="0043415C" w:rsidRDefault="009832CF">
            <w:pPr>
              <w:pStyle w:val="WitnessRegular"/>
              <w:spacing w:before="120" w:after="120"/>
              <w:rPr>
                <w:sz w:val="24"/>
                <w:szCs w:val="24"/>
              </w:rPr>
            </w:pPr>
            <w:r w:rsidRPr="0043415C">
              <w:rPr>
                <w:sz w:val="24"/>
                <w:szCs w:val="24"/>
              </w:rPr>
              <w:t>Ms Krystyna Weston</w:t>
            </w:r>
            <w:r w:rsidRPr="0043415C">
              <w:rPr>
                <w:sz w:val="24"/>
                <w:szCs w:val="24"/>
              </w:rPr>
              <w:br/>
            </w:r>
            <w:r w:rsidR="00CE6573" w:rsidRPr="00CE6573">
              <w:rPr>
                <w:i/>
                <w:iCs/>
                <w:sz w:val="24"/>
                <w:szCs w:val="24"/>
              </w:rPr>
              <w:t>(via videoconference)</w:t>
            </w:r>
          </w:p>
        </w:tc>
        <w:tc>
          <w:tcPr>
            <w:tcW w:w="3510" w:type="dxa"/>
            <w:tcBorders>
              <w:top w:val="nil"/>
              <w:left w:val="nil"/>
              <w:bottom w:val="nil"/>
              <w:right w:val="nil"/>
            </w:tcBorders>
            <w:shd w:val="clear" w:color="auto" w:fill="auto"/>
          </w:tcPr>
          <w:p w14:paraId="09B03250" w14:textId="18223FB3" w:rsidR="009832CF" w:rsidRPr="0043415C" w:rsidRDefault="009832CF">
            <w:pPr>
              <w:pStyle w:val="WitnessRegular"/>
              <w:spacing w:before="120" w:after="120"/>
              <w:rPr>
                <w:sz w:val="24"/>
                <w:szCs w:val="24"/>
              </w:rPr>
            </w:pPr>
            <w:r w:rsidRPr="0043415C">
              <w:rPr>
                <w:sz w:val="24"/>
                <w:szCs w:val="24"/>
              </w:rPr>
              <w:t xml:space="preserve">Director, </w:t>
            </w:r>
            <w:proofErr w:type="spellStart"/>
            <w:r w:rsidRPr="0043415C">
              <w:rPr>
                <w:sz w:val="24"/>
                <w:szCs w:val="24"/>
              </w:rPr>
              <w:t>Zipidi</w:t>
            </w:r>
            <w:proofErr w:type="spellEnd"/>
            <w:r w:rsidRPr="0043415C">
              <w:rPr>
                <w:sz w:val="24"/>
                <w:szCs w:val="24"/>
              </w:rPr>
              <w:t xml:space="preserve"> </w:t>
            </w:r>
          </w:p>
        </w:tc>
      </w:tr>
      <w:tr w:rsidR="009832CF" w:rsidRPr="00F15F16" w14:paraId="7D9F5B87" w14:textId="77777777">
        <w:tc>
          <w:tcPr>
            <w:tcW w:w="3085" w:type="dxa"/>
            <w:tcBorders>
              <w:top w:val="nil"/>
              <w:bottom w:val="nil"/>
              <w:right w:val="nil"/>
            </w:tcBorders>
          </w:tcPr>
          <w:p w14:paraId="1AB17ADC"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5C310E2" w14:textId="77777777" w:rsidR="009832CF" w:rsidRPr="0039702B" w:rsidRDefault="009832CF">
            <w:pPr>
              <w:pStyle w:val="WitnessRegular"/>
              <w:spacing w:before="120" w:after="120"/>
              <w:rPr>
                <w:sz w:val="24"/>
                <w:szCs w:val="24"/>
              </w:rPr>
            </w:pPr>
            <w:r w:rsidRPr="0039702B">
              <w:rPr>
                <w:sz w:val="24"/>
                <w:szCs w:val="24"/>
              </w:rPr>
              <w:t>Mr Paul Nicolaou</w:t>
            </w:r>
          </w:p>
        </w:tc>
        <w:tc>
          <w:tcPr>
            <w:tcW w:w="3510" w:type="dxa"/>
            <w:tcBorders>
              <w:top w:val="nil"/>
              <w:left w:val="nil"/>
              <w:bottom w:val="nil"/>
              <w:right w:val="nil"/>
            </w:tcBorders>
            <w:shd w:val="clear" w:color="auto" w:fill="auto"/>
          </w:tcPr>
          <w:p w14:paraId="476B621A" w14:textId="77777777" w:rsidR="009832CF" w:rsidRPr="0039702B" w:rsidRDefault="009832CF">
            <w:pPr>
              <w:pStyle w:val="WitnessRegular"/>
              <w:spacing w:before="120" w:after="120"/>
              <w:rPr>
                <w:sz w:val="24"/>
                <w:szCs w:val="24"/>
              </w:rPr>
            </w:pPr>
            <w:r w:rsidRPr="0039702B">
              <w:rPr>
                <w:sz w:val="24"/>
                <w:szCs w:val="24"/>
              </w:rPr>
              <w:t>Executive Director, Business Sydney</w:t>
            </w:r>
          </w:p>
        </w:tc>
      </w:tr>
      <w:tr w:rsidR="009832CF" w:rsidRPr="00F15F16" w14:paraId="38D1CF5E" w14:textId="77777777">
        <w:tc>
          <w:tcPr>
            <w:tcW w:w="3085" w:type="dxa"/>
            <w:tcBorders>
              <w:top w:val="nil"/>
              <w:bottom w:val="nil"/>
              <w:right w:val="nil"/>
            </w:tcBorders>
          </w:tcPr>
          <w:p w14:paraId="6587534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393F4EA" w14:textId="77777777" w:rsidR="009832CF" w:rsidRPr="0039702B" w:rsidRDefault="009832CF">
            <w:pPr>
              <w:pStyle w:val="WitnessRegular"/>
              <w:spacing w:before="120" w:after="120"/>
              <w:rPr>
                <w:sz w:val="24"/>
                <w:szCs w:val="24"/>
              </w:rPr>
            </w:pPr>
            <w:r w:rsidRPr="0039702B">
              <w:rPr>
                <w:sz w:val="24"/>
                <w:szCs w:val="24"/>
              </w:rPr>
              <w:t>Mr David Jones</w:t>
            </w:r>
          </w:p>
        </w:tc>
        <w:tc>
          <w:tcPr>
            <w:tcW w:w="3510" w:type="dxa"/>
            <w:tcBorders>
              <w:top w:val="nil"/>
              <w:left w:val="nil"/>
              <w:bottom w:val="nil"/>
              <w:right w:val="nil"/>
            </w:tcBorders>
            <w:shd w:val="clear" w:color="auto" w:fill="auto"/>
          </w:tcPr>
          <w:p w14:paraId="2E27681C" w14:textId="77777777" w:rsidR="009832CF" w:rsidRPr="0039702B" w:rsidRDefault="009832CF">
            <w:pPr>
              <w:pStyle w:val="WitnessRegular"/>
              <w:spacing w:before="120" w:after="120"/>
              <w:rPr>
                <w:sz w:val="24"/>
                <w:szCs w:val="24"/>
              </w:rPr>
            </w:pPr>
            <w:r w:rsidRPr="0039702B">
              <w:rPr>
                <w:sz w:val="24"/>
                <w:szCs w:val="24"/>
              </w:rPr>
              <w:t>Media and Policy Manager, Business Sydney</w:t>
            </w:r>
          </w:p>
        </w:tc>
      </w:tr>
      <w:tr w:rsidR="009832CF" w:rsidRPr="00F15F16" w14:paraId="1EDB7146" w14:textId="77777777">
        <w:tc>
          <w:tcPr>
            <w:tcW w:w="3085" w:type="dxa"/>
            <w:tcBorders>
              <w:top w:val="nil"/>
              <w:bottom w:val="nil"/>
              <w:right w:val="nil"/>
            </w:tcBorders>
          </w:tcPr>
          <w:p w14:paraId="640D10C7"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4499502" w14:textId="77777777" w:rsidR="009832CF" w:rsidRPr="0039702B" w:rsidRDefault="009832CF">
            <w:pPr>
              <w:pStyle w:val="WitnessRegular"/>
              <w:spacing w:before="120" w:after="120"/>
              <w:rPr>
                <w:sz w:val="24"/>
                <w:szCs w:val="24"/>
              </w:rPr>
            </w:pPr>
            <w:r w:rsidRPr="0039702B">
              <w:rPr>
                <w:sz w:val="24"/>
                <w:szCs w:val="24"/>
              </w:rPr>
              <w:t>Mr Eamon Waterford</w:t>
            </w:r>
          </w:p>
        </w:tc>
        <w:tc>
          <w:tcPr>
            <w:tcW w:w="3510" w:type="dxa"/>
            <w:tcBorders>
              <w:top w:val="nil"/>
              <w:left w:val="nil"/>
              <w:bottom w:val="nil"/>
              <w:right w:val="nil"/>
            </w:tcBorders>
            <w:shd w:val="clear" w:color="auto" w:fill="auto"/>
          </w:tcPr>
          <w:p w14:paraId="75E64B16" w14:textId="77777777" w:rsidR="009832CF" w:rsidRPr="0039702B" w:rsidRDefault="009832CF">
            <w:pPr>
              <w:pStyle w:val="WitnessRegular"/>
              <w:spacing w:before="120" w:after="120"/>
              <w:rPr>
                <w:sz w:val="24"/>
                <w:szCs w:val="24"/>
              </w:rPr>
            </w:pPr>
            <w:r w:rsidRPr="0039702B">
              <w:rPr>
                <w:sz w:val="24"/>
                <w:szCs w:val="24"/>
              </w:rPr>
              <w:t>Chief Executive Officer, Committee for Sydney</w:t>
            </w:r>
          </w:p>
        </w:tc>
      </w:tr>
      <w:tr w:rsidR="009832CF" w:rsidRPr="00F15F16" w14:paraId="63BB4B1F" w14:textId="77777777">
        <w:tc>
          <w:tcPr>
            <w:tcW w:w="3085" w:type="dxa"/>
            <w:tcBorders>
              <w:top w:val="nil"/>
              <w:bottom w:val="nil"/>
              <w:right w:val="nil"/>
            </w:tcBorders>
          </w:tcPr>
          <w:p w14:paraId="63953BA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F1E82D5" w14:textId="77777777" w:rsidR="009832CF" w:rsidRPr="0039702B" w:rsidRDefault="009832CF">
            <w:pPr>
              <w:pStyle w:val="WitnessRegular"/>
              <w:spacing w:before="120" w:after="120"/>
              <w:rPr>
                <w:sz w:val="24"/>
                <w:szCs w:val="24"/>
              </w:rPr>
            </w:pPr>
            <w:r w:rsidRPr="0039702B">
              <w:rPr>
                <w:sz w:val="24"/>
                <w:szCs w:val="24"/>
              </w:rPr>
              <w:t xml:space="preserve">Ms </w:t>
            </w:r>
            <w:proofErr w:type="spellStart"/>
            <w:r w:rsidRPr="0039702B">
              <w:rPr>
                <w:sz w:val="24"/>
                <w:szCs w:val="24"/>
              </w:rPr>
              <w:t>Harri</w:t>
            </w:r>
            <w:proofErr w:type="spellEnd"/>
            <w:r w:rsidRPr="0039702B">
              <w:rPr>
                <w:sz w:val="24"/>
                <w:szCs w:val="24"/>
              </w:rPr>
              <w:t xml:space="preserve"> Bancroft</w:t>
            </w:r>
          </w:p>
        </w:tc>
        <w:tc>
          <w:tcPr>
            <w:tcW w:w="3510" w:type="dxa"/>
            <w:tcBorders>
              <w:top w:val="nil"/>
              <w:left w:val="nil"/>
              <w:bottom w:val="nil"/>
              <w:right w:val="nil"/>
            </w:tcBorders>
            <w:shd w:val="clear" w:color="auto" w:fill="auto"/>
          </w:tcPr>
          <w:p w14:paraId="008E0750" w14:textId="77777777" w:rsidR="009832CF" w:rsidRPr="0039702B" w:rsidRDefault="009832CF">
            <w:pPr>
              <w:pStyle w:val="WitnessRegular"/>
              <w:spacing w:before="120" w:after="120"/>
              <w:rPr>
                <w:sz w:val="24"/>
                <w:szCs w:val="24"/>
              </w:rPr>
            </w:pPr>
            <w:r w:rsidRPr="0039702B">
              <w:rPr>
                <w:sz w:val="24"/>
                <w:szCs w:val="24"/>
              </w:rPr>
              <w:t>Policy Manager, Mobility, Committee for Sydney</w:t>
            </w:r>
          </w:p>
        </w:tc>
      </w:tr>
      <w:tr w:rsidR="009832CF" w:rsidRPr="00F15F16" w14:paraId="672AD04E" w14:textId="77777777">
        <w:tc>
          <w:tcPr>
            <w:tcW w:w="3085" w:type="dxa"/>
            <w:tcBorders>
              <w:top w:val="nil"/>
              <w:bottom w:val="nil"/>
              <w:right w:val="nil"/>
            </w:tcBorders>
          </w:tcPr>
          <w:p w14:paraId="233DD3E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5F742F3" w14:textId="77777777" w:rsidR="009832CF" w:rsidRDefault="009832CF">
            <w:pPr>
              <w:pStyle w:val="WitnessRegular"/>
              <w:spacing w:before="120" w:after="120"/>
              <w:rPr>
                <w:sz w:val="24"/>
                <w:szCs w:val="24"/>
              </w:rPr>
            </w:pPr>
          </w:p>
          <w:p w14:paraId="49D02BAF" w14:textId="249D641A" w:rsidR="009832CF" w:rsidRPr="0039702B" w:rsidRDefault="009832CF">
            <w:pPr>
              <w:pStyle w:val="WitnessRegular"/>
              <w:spacing w:before="120" w:after="120"/>
              <w:rPr>
                <w:sz w:val="24"/>
                <w:szCs w:val="24"/>
              </w:rPr>
            </w:pPr>
            <w:r w:rsidRPr="0039702B">
              <w:rPr>
                <w:sz w:val="24"/>
                <w:szCs w:val="24"/>
              </w:rPr>
              <w:lastRenderedPageBreak/>
              <w:t>Mr Adrian Panuccio</w:t>
            </w:r>
            <w:r w:rsidR="00DD2D56">
              <w:rPr>
                <w:sz w:val="24"/>
                <w:szCs w:val="24"/>
              </w:rPr>
              <w:t xml:space="preserve"> </w:t>
            </w:r>
            <w:r w:rsidR="00FD5C92">
              <w:rPr>
                <w:sz w:val="24"/>
                <w:szCs w:val="24"/>
              </w:rPr>
              <w:br/>
            </w:r>
            <w:r w:rsidR="00DD2D56" w:rsidRPr="00DD2D56">
              <w:rPr>
                <w:i/>
                <w:iCs/>
                <w:sz w:val="24"/>
                <w:szCs w:val="24"/>
              </w:rPr>
              <w:t>(via videoconference)</w:t>
            </w:r>
          </w:p>
        </w:tc>
        <w:tc>
          <w:tcPr>
            <w:tcW w:w="3510" w:type="dxa"/>
            <w:tcBorders>
              <w:top w:val="nil"/>
              <w:left w:val="nil"/>
              <w:bottom w:val="nil"/>
              <w:right w:val="nil"/>
            </w:tcBorders>
            <w:shd w:val="clear" w:color="auto" w:fill="auto"/>
          </w:tcPr>
          <w:p w14:paraId="5228B662" w14:textId="77777777" w:rsidR="009832CF" w:rsidRDefault="009832CF">
            <w:pPr>
              <w:pStyle w:val="WitnessRegular"/>
              <w:spacing w:before="120" w:after="120"/>
              <w:rPr>
                <w:sz w:val="24"/>
                <w:szCs w:val="24"/>
              </w:rPr>
            </w:pPr>
          </w:p>
          <w:p w14:paraId="7EE9B752" w14:textId="19410546" w:rsidR="009832CF" w:rsidRPr="0039702B" w:rsidRDefault="009832CF">
            <w:pPr>
              <w:pStyle w:val="WitnessRegular"/>
              <w:spacing w:before="120" w:after="120"/>
              <w:rPr>
                <w:sz w:val="24"/>
                <w:szCs w:val="24"/>
              </w:rPr>
            </w:pPr>
            <w:r w:rsidRPr="0039702B">
              <w:rPr>
                <w:sz w:val="24"/>
                <w:szCs w:val="24"/>
              </w:rPr>
              <w:lastRenderedPageBreak/>
              <w:t xml:space="preserve">General Manager, </w:t>
            </w:r>
            <w:proofErr w:type="spellStart"/>
            <w:r w:rsidRPr="0039702B">
              <w:rPr>
                <w:sz w:val="24"/>
                <w:szCs w:val="24"/>
              </w:rPr>
              <w:t>MidCoast</w:t>
            </w:r>
            <w:proofErr w:type="spellEnd"/>
            <w:r w:rsidRPr="0039702B">
              <w:rPr>
                <w:sz w:val="24"/>
                <w:szCs w:val="24"/>
              </w:rPr>
              <w:t xml:space="preserve"> Council </w:t>
            </w:r>
          </w:p>
        </w:tc>
      </w:tr>
      <w:tr w:rsidR="009832CF" w:rsidRPr="00F15F16" w14:paraId="6DBEBCEE" w14:textId="77777777">
        <w:tc>
          <w:tcPr>
            <w:tcW w:w="3085" w:type="dxa"/>
            <w:tcBorders>
              <w:top w:val="nil"/>
              <w:bottom w:val="nil"/>
              <w:right w:val="nil"/>
            </w:tcBorders>
          </w:tcPr>
          <w:p w14:paraId="7086229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4E8F388" w14:textId="4515FDDB" w:rsidR="009832CF" w:rsidRPr="0039702B" w:rsidRDefault="009832CF">
            <w:pPr>
              <w:pStyle w:val="WitnessRegular"/>
              <w:spacing w:before="120" w:after="120"/>
              <w:rPr>
                <w:sz w:val="24"/>
                <w:szCs w:val="24"/>
              </w:rPr>
            </w:pPr>
            <w:r w:rsidRPr="0039702B">
              <w:rPr>
                <w:sz w:val="24"/>
                <w:szCs w:val="24"/>
              </w:rPr>
              <w:t>Mr Richard Wheatley</w:t>
            </w:r>
            <w:r w:rsidR="00DD2D56">
              <w:rPr>
                <w:sz w:val="24"/>
                <w:szCs w:val="24"/>
              </w:rPr>
              <w:t xml:space="preserve"> </w:t>
            </w:r>
            <w:r w:rsidR="00FD5C92">
              <w:rPr>
                <w:sz w:val="24"/>
                <w:szCs w:val="24"/>
              </w:rPr>
              <w:br/>
            </w:r>
            <w:r w:rsidR="00DD2D56" w:rsidRPr="00DD2D56">
              <w:rPr>
                <w:i/>
                <w:iCs/>
                <w:sz w:val="24"/>
                <w:szCs w:val="24"/>
              </w:rPr>
              <w:t>(via videoconference)</w:t>
            </w:r>
          </w:p>
        </w:tc>
        <w:tc>
          <w:tcPr>
            <w:tcW w:w="3510" w:type="dxa"/>
            <w:tcBorders>
              <w:top w:val="nil"/>
              <w:left w:val="nil"/>
              <w:bottom w:val="nil"/>
              <w:right w:val="nil"/>
            </w:tcBorders>
            <w:shd w:val="clear" w:color="auto" w:fill="auto"/>
          </w:tcPr>
          <w:p w14:paraId="57D3A71C" w14:textId="7F09681E" w:rsidR="009832CF" w:rsidRPr="00111636" w:rsidRDefault="009832CF">
            <w:pPr>
              <w:pStyle w:val="WitnessRegular"/>
              <w:spacing w:before="120" w:after="120"/>
              <w:rPr>
                <w:sz w:val="24"/>
                <w:szCs w:val="24"/>
              </w:rPr>
            </w:pPr>
            <w:r w:rsidRPr="00111636">
              <w:rPr>
                <w:sz w:val="24"/>
                <w:szCs w:val="24"/>
              </w:rPr>
              <w:t xml:space="preserve">Team Leader, Transport, </w:t>
            </w:r>
            <w:proofErr w:type="spellStart"/>
            <w:r w:rsidRPr="00111636">
              <w:rPr>
                <w:sz w:val="24"/>
                <w:szCs w:val="24"/>
              </w:rPr>
              <w:t>MidCoast</w:t>
            </w:r>
            <w:proofErr w:type="spellEnd"/>
            <w:r w:rsidRPr="00111636">
              <w:rPr>
                <w:sz w:val="24"/>
                <w:szCs w:val="24"/>
              </w:rPr>
              <w:t xml:space="preserve"> Council </w:t>
            </w:r>
          </w:p>
        </w:tc>
      </w:tr>
      <w:tr w:rsidR="009832CF" w:rsidRPr="00F15F16" w14:paraId="1872CD31" w14:textId="77777777">
        <w:tc>
          <w:tcPr>
            <w:tcW w:w="3085" w:type="dxa"/>
            <w:tcBorders>
              <w:top w:val="nil"/>
              <w:bottom w:val="nil"/>
              <w:right w:val="nil"/>
            </w:tcBorders>
          </w:tcPr>
          <w:p w14:paraId="4962D58B"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FA722AA" w14:textId="77777777" w:rsidR="009832CF" w:rsidRPr="0039702B" w:rsidRDefault="009832CF">
            <w:pPr>
              <w:pStyle w:val="WitnessRegular"/>
              <w:spacing w:before="120" w:after="120"/>
              <w:rPr>
                <w:sz w:val="24"/>
                <w:szCs w:val="24"/>
              </w:rPr>
            </w:pPr>
            <w:r w:rsidRPr="0039702B">
              <w:rPr>
                <w:sz w:val="24"/>
                <w:szCs w:val="24"/>
              </w:rPr>
              <w:t>Mr Simon Mueller</w:t>
            </w:r>
          </w:p>
        </w:tc>
        <w:tc>
          <w:tcPr>
            <w:tcW w:w="3510" w:type="dxa"/>
            <w:tcBorders>
              <w:top w:val="nil"/>
              <w:left w:val="nil"/>
              <w:bottom w:val="nil"/>
              <w:right w:val="nil"/>
            </w:tcBorders>
            <w:shd w:val="clear" w:color="auto" w:fill="auto"/>
          </w:tcPr>
          <w:p w14:paraId="79E9C68B" w14:textId="77777777" w:rsidR="009832CF" w:rsidRPr="00111636" w:rsidRDefault="009832CF">
            <w:pPr>
              <w:pStyle w:val="WitnessRegular"/>
              <w:spacing w:before="120" w:after="120"/>
              <w:rPr>
                <w:sz w:val="24"/>
                <w:szCs w:val="24"/>
              </w:rPr>
            </w:pPr>
            <w:r w:rsidRPr="00111636">
              <w:rPr>
                <w:sz w:val="24"/>
                <w:szCs w:val="24"/>
              </w:rPr>
              <w:t>Manager, Integrated Transport, Waverly Council</w:t>
            </w:r>
          </w:p>
        </w:tc>
      </w:tr>
      <w:tr w:rsidR="009832CF" w:rsidRPr="00F15F16" w14:paraId="5D7D5FB2" w14:textId="77777777">
        <w:tc>
          <w:tcPr>
            <w:tcW w:w="3085" w:type="dxa"/>
            <w:tcBorders>
              <w:top w:val="nil"/>
              <w:bottom w:val="nil"/>
              <w:right w:val="nil"/>
            </w:tcBorders>
          </w:tcPr>
          <w:p w14:paraId="07368CAC"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52BF5AFB" w14:textId="77777777" w:rsidR="009832CF" w:rsidRPr="0039702B" w:rsidRDefault="009832CF">
            <w:pPr>
              <w:pStyle w:val="WitnessRegular"/>
              <w:spacing w:before="120" w:after="120"/>
              <w:rPr>
                <w:sz w:val="24"/>
                <w:szCs w:val="24"/>
              </w:rPr>
            </w:pPr>
            <w:r w:rsidRPr="0039702B">
              <w:rPr>
                <w:sz w:val="24"/>
                <w:szCs w:val="24"/>
              </w:rPr>
              <w:t>Ms Carolyn New</w:t>
            </w:r>
          </w:p>
        </w:tc>
        <w:tc>
          <w:tcPr>
            <w:tcW w:w="3510" w:type="dxa"/>
            <w:tcBorders>
              <w:top w:val="nil"/>
              <w:left w:val="nil"/>
              <w:bottom w:val="nil"/>
              <w:right w:val="nil"/>
            </w:tcBorders>
            <w:shd w:val="clear" w:color="auto" w:fill="auto"/>
          </w:tcPr>
          <w:p w14:paraId="12122761" w14:textId="77777777" w:rsidR="009832CF" w:rsidRPr="00111636" w:rsidRDefault="009832CF">
            <w:pPr>
              <w:pStyle w:val="WitnessRegular"/>
              <w:spacing w:before="120" w:after="120"/>
              <w:rPr>
                <w:sz w:val="24"/>
                <w:szCs w:val="24"/>
              </w:rPr>
            </w:pPr>
            <w:r w:rsidRPr="00111636">
              <w:rPr>
                <w:sz w:val="24"/>
                <w:szCs w:val="24"/>
              </w:rPr>
              <w:t>Transport Policy and Programs, Waverly Council</w:t>
            </w:r>
          </w:p>
        </w:tc>
      </w:tr>
      <w:tr w:rsidR="009832CF" w:rsidRPr="0043415C" w14:paraId="1D96979F" w14:textId="77777777">
        <w:tc>
          <w:tcPr>
            <w:tcW w:w="3085" w:type="dxa"/>
            <w:tcBorders>
              <w:top w:val="nil"/>
              <w:bottom w:val="nil"/>
              <w:right w:val="nil"/>
            </w:tcBorders>
          </w:tcPr>
          <w:p w14:paraId="2DCD16FE" w14:textId="77777777" w:rsidR="009832CF" w:rsidRPr="00591433" w:rsidRDefault="009832CF">
            <w:pPr>
              <w:pStyle w:val="WitnessRegular"/>
              <w:rPr>
                <w:sz w:val="24"/>
                <w:szCs w:val="24"/>
                <w:highlight w:val="green"/>
              </w:rPr>
            </w:pPr>
          </w:p>
        </w:tc>
        <w:tc>
          <w:tcPr>
            <w:tcW w:w="3260" w:type="dxa"/>
            <w:tcBorders>
              <w:top w:val="nil"/>
              <w:left w:val="nil"/>
              <w:bottom w:val="nil"/>
              <w:right w:val="nil"/>
            </w:tcBorders>
            <w:shd w:val="clear" w:color="auto" w:fill="auto"/>
          </w:tcPr>
          <w:p w14:paraId="2FF7D442" w14:textId="2ACA602D" w:rsidR="009832CF" w:rsidRPr="0039702B" w:rsidRDefault="009832CF">
            <w:pPr>
              <w:pStyle w:val="WitnessRegular"/>
              <w:spacing w:before="120" w:after="120"/>
              <w:rPr>
                <w:sz w:val="24"/>
                <w:szCs w:val="24"/>
              </w:rPr>
            </w:pPr>
            <w:r w:rsidRPr="0039702B">
              <w:rPr>
                <w:sz w:val="24"/>
                <w:szCs w:val="24"/>
              </w:rPr>
              <w:t>Mr Sonny Suharto</w:t>
            </w:r>
            <w:r w:rsidR="009641DE">
              <w:rPr>
                <w:sz w:val="24"/>
                <w:szCs w:val="24"/>
              </w:rPr>
              <w:br/>
            </w:r>
            <w:r w:rsidR="009641DE" w:rsidRPr="009641DE">
              <w:rPr>
                <w:i/>
                <w:iCs/>
                <w:sz w:val="24"/>
                <w:szCs w:val="24"/>
              </w:rPr>
              <w:t>(via videoconference)</w:t>
            </w:r>
          </w:p>
        </w:tc>
        <w:tc>
          <w:tcPr>
            <w:tcW w:w="3510" w:type="dxa"/>
            <w:tcBorders>
              <w:top w:val="nil"/>
              <w:left w:val="nil"/>
              <w:bottom w:val="nil"/>
              <w:right w:val="nil"/>
            </w:tcBorders>
            <w:shd w:val="clear" w:color="auto" w:fill="auto"/>
          </w:tcPr>
          <w:p w14:paraId="5196B47A" w14:textId="13AEBF3D" w:rsidR="009832CF" w:rsidRPr="0043415C" w:rsidRDefault="009832CF">
            <w:pPr>
              <w:pStyle w:val="WitnessRegular"/>
              <w:spacing w:before="120" w:after="120"/>
              <w:rPr>
                <w:sz w:val="24"/>
                <w:szCs w:val="24"/>
              </w:rPr>
            </w:pPr>
            <w:r w:rsidRPr="0043415C">
              <w:rPr>
                <w:sz w:val="24"/>
                <w:szCs w:val="24"/>
              </w:rPr>
              <w:t xml:space="preserve">Principal Professional Engineer, National Transport Research Organisation </w:t>
            </w:r>
          </w:p>
        </w:tc>
      </w:tr>
      <w:tr w:rsidR="009832CF" w:rsidRPr="00F15F16" w14:paraId="12365A39" w14:textId="77777777">
        <w:tc>
          <w:tcPr>
            <w:tcW w:w="3085" w:type="dxa"/>
            <w:tcBorders>
              <w:top w:val="nil"/>
              <w:bottom w:val="nil"/>
              <w:right w:val="nil"/>
            </w:tcBorders>
          </w:tcPr>
          <w:p w14:paraId="3543666F" w14:textId="77777777" w:rsidR="009832CF" w:rsidRPr="0039702B" w:rsidRDefault="009832CF">
            <w:pPr>
              <w:pStyle w:val="WitnessRegular"/>
              <w:rPr>
                <w:sz w:val="24"/>
                <w:szCs w:val="24"/>
              </w:rPr>
            </w:pPr>
          </w:p>
        </w:tc>
        <w:tc>
          <w:tcPr>
            <w:tcW w:w="3260" w:type="dxa"/>
            <w:tcBorders>
              <w:top w:val="nil"/>
              <w:left w:val="nil"/>
              <w:bottom w:val="nil"/>
              <w:right w:val="nil"/>
            </w:tcBorders>
            <w:shd w:val="clear" w:color="auto" w:fill="auto"/>
          </w:tcPr>
          <w:p w14:paraId="75BD8896" w14:textId="77777777" w:rsidR="009832CF" w:rsidRPr="0039702B" w:rsidRDefault="009832CF">
            <w:pPr>
              <w:pStyle w:val="WitnessRegular"/>
              <w:spacing w:before="120" w:after="120"/>
              <w:rPr>
                <w:sz w:val="24"/>
                <w:szCs w:val="24"/>
              </w:rPr>
            </w:pPr>
            <w:r w:rsidRPr="0039702B">
              <w:rPr>
                <w:sz w:val="24"/>
                <w:szCs w:val="24"/>
              </w:rPr>
              <w:t xml:space="preserve">Mr David </w:t>
            </w:r>
            <w:proofErr w:type="spellStart"/>
            <w:r w:rsidRPr="0039702B">
              <w:rPr>
                <w:sz w:val="24"/>
                <w:szCs w:val="24"/>
              </w:rPr>
              <w:t>McTiernan</w:t>
            </w:r>
            <w:proofErr w:type="spellEnd"/>
          </w:p>
        </w:tc>
        <w:tc>
          <w:tcPr>
            <w:tcW w:w="3510" w:type="dxa"/>
            <w:tcBorders>
              <w:top w:val="nil"/>
              <w:left w:val="nil"/>
              <w:bottom w:val="nil"/>
              <w:right w:val="nil"/>
            </w:tcBorders>
            <w:shd w:val="clear" w:color="auto" w:fill="auto"/>
          </w:tcPr>
          <w:p w14:paraId="032DE1A6" w14:textId="77777777" w:rsidR="009832CF" w:rsidRPr="00111636" w:rsidRDefault="009832CF">
            <w:pPr>
              <w:pStyle w:val="WitnessRegular"/>
              <w:spacing w:before="120" w:after="120"/>
              <w:rPr>
                <w:sz w:val="24"/>
                <w:szCs w:val="24"/>
              </w:rPr>
            </w:pPr>
            <w:r>
              <w:rPr>
                <w:sz w:val="24"/>
                <w:szCs w:val="24"/>
              </w:rPr>
              <w:t xml:space="preserve">National Leader, Transport Safety, </w:t>
            </w:r>
            <w:r w:rsidRPr="00111636">
              <w:rPr>
                <w:sz w:val="24"/>
                <w:szCs w:val="24"/>
              </w:rPr>
              <w:t>National Transport Research Organisation</w:t>
            </w:r>
          </w:p>
        </w:tc>
      </w:tr>
      <w:tr w:rsidR="009832CF" w:rsidRPr="00F15F16" w14:paraId="17C7B6E9" w14:textId="77777777">
        <w:tc>
          <w:tcPr>
            <w:tcW w:w="3085" w:type="dxa"/>
            <w:tcBorders>
              <w:top w:val="nil"/>
              <w:bottom w:val="nil"/>
              <w:right w:val="nil"/>
            </w:tcBorders>
          </w:tcPr>
          <w:p w14:paraId="4A300A09" w14:textId="77777777" w:rsidR="009832CF" w:rsidRPr="000142F5" w:rsidRDefault="009832CF">
            <w:pPr>
              <w:pStyle w:val="WitnessRegular"/>
              <w:rPr>
                <w:sz w:val="24"/>
                <w:szCs w:val="24"/>
                <w:highlight w:val="green"/>
              </w:rPr>
            </w:pPr>
          </w:p>
        </w:tc>
        <w:tc>
          <w:tcPr>
            <w:tcW w:w="3260" w:type="dxa"/>
            <w:tcBorders>
              <w:top w:val="nil"/>
              <w:left w:val="nil"/>
              <w:bottom w:val="nil"/>
              <w:right w:val="nil"/>
            </w:tcBorders>
            <w:shd w:val="clear" w:color="auto" w:fill="auto"/>
          </w:tcPr>
          <w:p w14:paraId="2FFDD722" w14:textId="77777777" w:rsidR="009832CF" w:rsidRPr="0039702B" w:rsidRDefault="009832CF">
            <w:pPr>
              <w:pStyle w:val="WitnessRegular"/>
              <w:spacing w:before="120" w:after="120"/>
              <w:rPr>
                <w:sz w:val="24"/>
                <w:szCs w:val="24"/>
              </w:rPr>
            </w:pPr>
            <w:r w:rsidRPr="0039702B">
              <w:rPr>
                <w:sz w:val="24"/>
                <w:szCs w:val="24"/>
              </w:rPr>
              <w:t>Dr Christopher Vanneste</w:t>
            </w:r>
          </w:p>
        </w:tc>
        <w:tc>
          <w:tcPr>
            <w:tcW w:w="3510" w:type="dxa"/>
            <w:tcBorders>
              <w:top w:val="nil"/>
              <w:left w:val="nil"/>
              <w:bottom w:val="nil"/>
              <w:right w:val="nil"/>
            </w:tcBorders>
            <w:shd w:val="clear" w:color="auto" w:fill="auto"/>
          </w:tcPr>
          <w:p w14:paraId="3833015A" w14:textId="77777777" w:rsidR="009832CF" w:rsidRPr="00111636" w:rsidRDefault="009832CF">
            <w:pPr>
              <w:pStyle w:val="WitnessRegular"/>
              <w:spacing w:before="120" w:after="120"/>
              <w:rPr>
                <w:sz w:val="24"/>
                <w:szCs w:val="24"/>
              </w:rPr>
            </w:pPr>
            <w:r w:rsidRPr="00111636">
              <w:rPr>
                <w:sz w:val="24"/>
                <w:szCs w:val="24"/>
              </w:rPr>
              <w:t>Head of Space, GoGet</w:t>
            </w:r>
          </w:p>
        </w:tc>
      </w:tr>
      <w:tr w:rsidR="009832CF" w:rsidRPr="00F15F16" w14:paraId="1B7FDC3A" w14:textId="77777777">
        <w:tc>
          <w:tcPr>
            <w:tcW w:w="3085" w:type="dxa"/>
            <w:tcBorders>
              <w:top w:val="nil"/>
              <w:bottom w:val="nil"/>
              <w:right w:val="nil"/>
            </w:tcBorders>
          </w:tcPr>
          <w:p w14:paraId="63C0BA9F" w14:textId="77777777" w:rsidR="009832CF" w:rsidRPr="000142F5" w:rsidRDefault="009832CF">
            <w:pPr>
              <w:pStyle w:val="WitnessRegular"/>
              <w:rPr>
                <w:sz w:val="24"/>
                <w:szCs w:val="24"/>
                <w:highlight w:val="green"/>
              </w:rPr>
            </w:pPr>
          </w:p>
        </w:tc>
        <w:tc>
          <w:tcPr>
            <w:tcW w:w="3260" w:type="dxa"/>
            <w:tcBorders>
              <w:top w:val="nil"/>
              <w:left w:val="nil"/>
              <w:bottom w:val="nil"/>
              <w:right w:val="nil"/>
            </w:tcBorders>
            <w:shd w:val="clear" w:color="auto" w:fill="auto"/>
          </w:tcPr>
          <w:p w14:paraId="73C44584" w14:textId="77777777" w:rsidR="009832CF" w:rsidRPr="0039702B" w:rsidRDefault="009832CF">
            <w:pPr>
              <w:pStyle w:val="WitnessRegular"/>
              <w:spacing w:before="120" w:after="120"/>
              <w:rPr>
                <w:sz w:val="24"/>
                <w:szCs w:val="24"/>
              </w:rPr>
            </w:pPr>
            <w:r w:rsidRPr="0039702B">
              <w:rPr>
                <w:sz w:val="24"/>
                <w:szCs w:val="24"/>
              </w:rPr>
              <w:t>Ms Katya Eagles</w:t>
            </w:r>
          </w:p>
        </w:tc>
        <w:tc>
          <w:tcPr>
            <w:tcW w:w="3510" w:type="dxa"/>
            <w:tcBorders>
              <w:top w:val="nil"/>
              <w:left w:val="nil"/>
              <w:bottom w:val="nil"/>
              <w:right w:val="nil"/>
            </w:tcBorders>
            <w:shd w:val="clear" w:color="auto" w:fill="auto"/>
          </w:tcPr>
          <w:p w14:paraId="4BABDE66" w14:textId="77777777" w:rsidR="009832CF" w:rsidRPr="00111636" w:rsidRDefault="009832CF">
            <w:pPr>
              <w:pStyle w:val="WitnessRegular"/>
              <w:spacing w:before="120" w:after="120"/>
              <w:rPr>
                <w:sz w:val="24"/>
                <w:szCs w:val="24"/>
              </w:rPr>
            </w:pPr>
            <w:r w:rsidRPr="00111636">
              <w:rPr>
                <w:sz w:val="24"/>
                <w:szCs w:val="24"/>
              </w:rPr>
              <w:t>Council Policy Liaison, GoGet</w:t>
            </w:r>
          </w:p>
        </w:tc>
      </w:tr>
      <w:tr w:rsidR="009832CF" w:rsidRPr="00F15F16" w14:paraId="32B481DB" w14:textId="77777777">
        <w:tc>
          <w:tcPr>
            <w:tcW w:w="3085" w:type="dxa"/>
            <w:tcBorders>
              <w:top w:val="nil"/>
              <w:bottom w:val="nil"/>
              <w:right w:val="nil"/>
            </w:tcBorders>
          </w:tcPr>
          <w:p w14:paraId="1330698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434C1177" w14:textId="77777777" w:rsidR="009832CF" w:rsidRPr="0039702B" w:rsidRDefault="009832CF">
            <w:pPr>
              <w:pStyle w:val="WitnessRegular"/>
              <w:spacing w:before="120" w:after="120"/>
              <w:rPr>
                <w:sz w:val="24"/>
                <w:szCs w:val="24"/>
              </w:rPr>
            </w:pPr>
            <w:r w:rsidRPr="0039702B">
              <w:rPr>
                <w:sz w:val="24"/>
                <w:szCs w:val="24"/>
              </w:rPr>
              <w:t xml:space="preserve">Dr Trevor </w:t>
            </w:r>
            <w:proofErr w:type="spellStart"/>
            <w:r w:rsidRPr="0039702B">
              <w:rPr>
                <w:sz w:val="24"/>
                <w:szCs w:val="24"/>
              </w:rPr>
              <w:t>Mudge</w:t>
            </w:r>
            <w:proofErr w:type="spellEnd"/>
          </w:p>
        </w:tc>
        <w:tc>
          <w:tcPr>
            <w:tcW w:w="3510" w:type="dxa"/>
            <w:tcBorders>
              <w:top w:val="nil"/>
              <w:left w:val="nil"/>
              <w:bottom w:val="nil"/>
              <w:right w:val="nil"/>
            </w:tcBorders>
            <w:shd w:val="clear" w:color="auto" w:fill="auto"/>
          </w:tcPr>
          <w:p w14:paraId="5846E463" w14:textId="77777777" w:rsidR="009832CF" w:rsidRPr="00111636" w:rsidRDefault="009832CF">
            <w:pPr>
              <w:pStyle w:val="WitnessRegular"/>
              <w:spacing w:before="120" w:after="120"/>
              <w:rPr>
                <w:sz w:val="24"/>
                <w:szCs w:val="24"/>
              </w:rPr>
            </w:pPr>
            <w:r w:rsidRPr="00111636">
              <w:rPr>
                <w:sz w:val="24"/>
                <w:szCs w:val="24"/>
              </w:rPr>
              <w:t>MPCRAG Representative, Traffic Sub Committee, Millers Point Community Resident Action Group</w:t>
            </w:r>
          </w:p>
        </w:tc>
      </w:tr>
      <w:tr w:rsidR="009832CF" w:rsidRPr="00F15F16" w14:paraId="2B25EC49" w14:textId="77777777">
        <w:tc>
          <w:tcPr>
            <w:tcW w:w="3085" w:type="dxa"/>
            <w:tcBorders>
              <w:top w:val="nil"/>
              <w:bottom w:val="nil"/>
              <w:right w:val="nil"/>
            </w:tcBorders>
          </w:tcPr>
          <w:p w14:paraId="51E68AD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46A5E76" w14:textId="77777777" w:rsidR="009832CF" w:rsidRPr="0039702B" w:rsidRDefault="009832CF">
            <w:pPr>
              <w:pStyle w:val="WitnessRegular"/>
              <w:spacing w:before="120" w:after="120"/>
              <w:rPr>
                <w:sz w:val="24"/>
                <w:szCs w:val="24"/>
              </w:rPr>
            </w:pPr>
            <w:r w:rsidRPr="0039702B">
              <w:rPr>
                <w:sz w:val="24"/>
                <w:szCs w:val="24"/>
              </w:rPr>
              <w:t xml:space="preserve">Mrs Marilyn Elaine </w:t>
            </w:r>
            <w:proofErr w:type="spellStart"/>
            <w:r w:rsidRPr="0039702B">
              <w:rPr>
                <w:sz w:val="24"/>
                <w:szCs w:val="24"/>
              </w:rPr>
              <w:t>Urch</w:t>
            </w:r>
            <w:proofErr w:type="spellEnd"/>
          </w:p>
        </w:tc>
        <w:tc>
          <w:tcPr>
            <w:tcW w:w="3510" w:type="dxa"/>
            <w:tcBorders>
              <w:top w:val="nil"/>
              <w:left w:val="nil"/>
              <w:bottom w:val="nil"/>
              <w:right w:val="nil"/>
            </w:tcBorders>
            <w:shd w:val="clear" w:color="auto" w:fill="auto"/>
          </w:tcPr>
          <w:p w14:paraId="4FB6995A" w14:textId="77777777" w:rsidR="009832CF" w:rsidRPr="00111636" w:rsidRDefault="009832CF">
            <w:pPr>
              <w:pStyle w:val="WitnessRegular"/>
              <w:spacing w:before="120" w:after="120"/>
              <w:rPr>
                <w:sz w:val="24"/>
                <w:szCs w:val="24"/>
              </w:rPr>
            </w:pPr>
            <w:r w:rsidRPr="00111636">
              <w:rPr>
                <w:sz w:val="24"/>
                <w:szCs w:val="24"/>
              </w:rPr>
              <w:t>President, The North Cronulla Precinct Committee</w:t>
            </w:r>
          </w:p>
        </w:tc>
      </w:tr>
      <w:tr w:rsidR="009832CF" w:rsidRPr="00F15F16" w14:paraId="6BF62262" w14:textId="77777777">
        <w:tc>
          <w:tcPr>
            <w:tcW w:w="3085" w:type="dxa"/>
            <w:tcBorders>
              <w:top w:val="nil"/>
              <w:bottom w:val="nil"/>
              <w:right w:val="nil"/>
            </w:tcBorders>
          </w:tcPr>
          <w:p w14:paraId="68E67725"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C75C358" w14:textId="77777777" w:rsidR="009832CF" w:rsidRPr="0039702B" w:rsidRDefault="009832CF">
            <w:pPr>
              <w:pStyle w:val="WitnessRegular"/>
              <w:spacing w:before="120" w:after="120"/>
              <w:rPr>
                <w:sz w:val="24"/>
                <w:szCs w:val="24"/>
              </w:rPr>
            </w:pPr>
            <w:r w:rsidRPr="0039702B">
              <w:rPr>
                <w:sz w:val="24"/>
                <w:szCs w:val="24"/>
              </w:rPr>
              <w:t>Mrs Leanne Farmer</w:t>
            </w:r>
          </w:p>
        </w:tc>
        <w:tc>
          <w:tcPr>
            <w:tcW w:w="3510" w:type="dxa"/>
            <w:tcBorders>
              <w:top w:val="nil"/>
              <w:left w:val="nil"/>
              <w:bottom w:val="nil"/>
              <w:right w:val="nil"/>
            </w:tcBorders>
            <w:shd w:val="clear" w:color="auto" w:fill="auto"/>
          </w:tcPr>
          <w:p w14:paraId="7CD3FF4D" w14:textId="77777777" w:rsidR="009832CF" w:rsidRPr="00111636" w:rsidRDefault="009832CF">
            <w:pPr>
              <w:pStyle w:val="WitnessRegular"/>
              <w:spacing w:before="120" w:after="120"/>
              <w:rPr>
                <w:sz w:val="24"/>
                <w:szCs w:val="24"/>
              </w:rPr>
            </w:pPr>
            <w:r w:rsidRPr="00111636">
              <w:rPr>
                <w:sz w:val="24"/>
                <w:szCs w:val="24"/>
              </w:rPr>
              <w:t>Community Advocate, The North Cronulla Precinct Committee</w:t>
            </w:r>
          </w:p>
        </w:tc>
      </w:tr>
      <w:tr w:rsidR="009832CF" w:rsidRPr="00F15F16" w14:paraId="7BB5E064" w14:textId="77777777">
        <w:tc>
          <w:tcPr>
            <w:tcW w:w="3085" w:type="dxa"/>
            <w:tcBorders>
              <w:top w:val="nil"/>
              <w:bottom w:val="nil"/>
              <w:right w:val="nil"/>
            </w:tcBorders>
          </w:tcPr>
          <w:p w14:paraId="5C91FBB7"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7728DE5" w14:textId="77777777" w:rsidR="009832CF" w:rsidRPr="0039702B" w:rsidRDefault="009832CF">
            <w:pPr>
              <w:pStyle w:val="WitnessRegular"/>
              <w:spacing w:before="120" w:after="120"/>
              <w:rPr>
                <w:sz w:val="24"/>
                <w:szCs w:val="24"/>
              </w:rPr>
            </w:pPr>
            <w:r w:rsidRPr="0039702B">
              <w:rPr>
                <w:sz w:val="24"/>
                <w:szCs w:val="24"/>
              </w:rPr>
              <w:t>Ms Janet Oakley</w:t>
            </w:r>
          </w:p>
        </w:tc>
        <w:tc>
          <w:tcPr>
            <w:tcW w:w="3510" w:type="dxa"/>
            <w:tcBorders>
              <w:top w:val="nil"/>
              <w:left w:val="nil"/>
              <w:bottom w:val="nil"/>
              <w:right w:val="nil"/>
            </w:tcBorders>
            <w:shd w:val="clear" w:color="auto" w:fill="auto"/>
          </w:tcPr>
          <w:p w14:paraId="30BA720B" w14:textId="77777777" w:rsidR="009832CF" w:rsidRPr="00111636" w:rsidRDefault="009832CF">
            <w:pPr>
              <w:pStyle w:val="WitnessRegular"/>
              <w:spacing w:before="120" w:after="120"/>
              <w:rPr>
                <w:sz w:val="24"/>
                <w:szCs w:val="24"/>
              </w:rPr>
            </w:pPr>
            <w:r w:rsidRPr="00111636">
              <w:rPr>
                <w:sz w:val="24"/>
                <w:szCs w:val="24"/>
              </w:rPr>
              <w:t>Transport and Traffic Convenor, The Glebe Society Inc.</w:t>
            </w:r>
          </w:p>
        </w:tc>
      </w:tr>
      <w:tr w:rsidR="009832CF" w:rsidRPr="00F15F16" w14:paraId="43834FEA" w14:textId="77777777">
        <w:tc>
          <w:tcPr>
            <w:tcW w:w="3085" w:type="dxa"/>
            <w:tcBorders>
              <w:top w:val="nil"/>
              <w:bottom w:val="nil"/>
              <w:right w:val="nil"/>
            </w:tcBorders>
          </w:tcPr>
          <w:p w14:paraId="0B6E58B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34E05AD" w14:textId="77777777" w:rsidR="009832CF" w:rsidRPr="0039702B" w:rsidRDefault="009832CF">
            <w:pPr>
              <w:pStyle w:val="WitnessRegular"/>
              <w:spacing w:before="120" w:after="120"/>
              <w:rPr>
                <w:sz w:val="24"/>
                <w:szCs w:val="24"/>
              </w:rPr>
            </w:pPr>
            <w:r w:rsidRPr="0039702B">
              <w:rPr>
                <w:sz w:val="24"/>
                <w:szCs w:val="24"/>
              </w:rPr>
              <w:t>Dr Judy Hyde</w:t>
            </w:r>
          </w:p>
        </w:tc>
        <w:tc>
          <w:tcPr>
            <w:tcW w:w="3510" w:type="dxa"/>
            <w:tcBorders>
              <w:top w:val="nil"/>
              <w:left w:val="nil"/>
              <w:bottom w:val="nil"/>
              <w:right w:val="nil"/>
            </w:tcBorders>
            <w:shd w:val="clear" w:color="auto" w:fill="auto"/>
          </w:tcPr>
          <w:p w14:paraId="033C833C" w14:textId="77777777" w:rsidR="009832CF" w:rsidRPr="00111636" w:rsidRDefault="009832CF">
            <w:pPr>
              <w:pStyle w:val="WitnessRegular"/>
              <w:spacing w:before="120" w:after="120"/>
              <w:rPr>
                <w:sz w:val="24"/>
                <w:szCs w:val="24"/>
              </w:rPr>
            </w:pPr>
            <w:r w:rsidRPr="00111636">
              <w:rPr>
                <w:sz w:val="24"/>
                <w:szCs w:val="24"/>
              </w:rPr>
              <w:t xml:space="preserve">Highgate Advocacy Representative, Highgate Owners Corporation Strata Plan 49822 </w:t>
            </w:r>
          </w:p>
        </w:tc>
      </w:tr>
      <w:tr w:rsidR="009832CF" w:rsidRPr="00F15F16" w14:paraId="2EDD45FE" w14:textId="77777777">
        <w:tc>
          <w:tcPr>
            <w:tcW w:w="3085" w:type="dxa"/>
            <w:tcBorders>
              <w:top w:val="nil"/>
              <w:bottom w:val="nil"/>
              <w:right w:val="nil"/>
            </w:tcBorders>
          </w:tcPr>
          <w:p w14:paraId="1F9DA9EA"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E8C41AF" w14:textId="77777777" w:rsidR="009832CF" w:rsidRPr="0039702B" w:rsidRDefault="009832CF">
            <w:pPr>
              <w:pStyle w:val="WitnessRegular"/>
              <w:spacing w:before="120" w:after="120"/>
              <w:rPr>
                <w:sz w:val="24"/>
                <w:szCs w:val="24"/>
              </w:rPr>
            </w:pPr>
            <w:r w:rsidRPr="0039702B">
              <w:rPr>
                <w:sz w:val="24"/>
                <w:szCs w:val="24"/>
              </w:rPr>
              <w:t>Mr Paul Upham</w:t>
            </w:r>
          </w:p>
        </w:tc>
        <w:tc>
          <w:tcPr>
            <w:tcW w:w="3510" w:type="dxa"/>
            <w:tcBorders>
              <w:top w:val="nil"/>
              <w:left w:val="nil"/>
              <w:bottom w:val="nil"/>
              <w:right w:val="nil"/>
            </w:tcBorders>
            <w:shd w:val="clear" w:color="auto" w:fill="auto"/>
          </w:tcPr>
          <w:p w14:paraId="65C0C1F2" w14:textId="77777777" w:rsidR="009832CF" w:rsidRPr="00111636" w:rsidRDefault="009832CF">
            <w:pPr>
              <w:pStyle w:val="WitnessRegular"/>
              <w:spacing w:before="120" w:after="120"/>
              <w:rPr>
                <w:sz w:val="24"/>
                <w:szCs w:val="24"/>
              </w:rPr>
            </w:pPr>
            <w:r w:rsidRPr="00111636">
              <w:rPr>
                <w:sz w:val="24"/>
                <w:szCs w:val="24"/>
              </w:rPr>
              <w:t>Highgate Building Manager, Highgate Owners Corporation Strata Plan 49822</w:t>
            </w:r>
          </w:p>
        </w:tc>
      </w:tr>
      <w:tr w:rsidR="00E06F33" w:rsidRPr="00F15F16" w14:paraId="63FF5765" w14:textId="77777777">
        <w:tc>
          <w:tcPr>
            <w:tcW w:w="3085" w:type="dxa"/>
            <w:tcBorders>
              <w:top w:val="nil"/>
              <w:bottom w:val="nil"/>
              <w:right w:val="nil"/>
            </w:tcBorders>
          </w:tcPr>
          <w:p w14:paraId="502D4291" w14:textId="77777777" w:rsidR="00E06F33" w:rsidRPr="00111636" w:rsidRDefault="00E06F33">
            <w:pPr>
              <w:pStyle w:val="WitnessRegular"/>
              <w:rPr>
                <w:sz w:val="24"/>
                <w:szCs w:val="24"/>
              </w:rPr>
            </w:pPr>
          </w:p>
        </w:tc>
        <w:tc>
          <w:tcPr>
            <w:tcW w:w="3260" w:type="dxa"/>
            <w:tcBorders>
              <w:top w:val="nil"/>
              <w:left w:val="nil"/>
              <w:bottom w:val="nil"/>
              <w:right w:val="nil"/>
            </w:tcBorders>
            <w:shd w:val="clear" w:color="auto" w:fill="auto"/>
          </w:tcPr>
          <w:p w14:paraId="735FA285" w14:textId="77777777" w:rsidR="00E06F33" w:rsidRPr="0039702B" w:rsidRDefault="00E06F33">
            <w:pPr>
              <w:pStyle w:val="WitnessRegular"/>
              <w:spacing w:before="120" w:after="120"/>
              <w:rPr>
                <w:sz w:val="24"/>
                <w:szCs w:val="24"/>
              </w:rPr>
            </w:pPr>
          </w:p>
        </w:tc>
        <w:tc>
          <w:tcPr>
            <w:tcW w:w="3510" w:type="dxa"/>
            <w:tcBorders>
              <w:top w:val="nil"/>
              <w:left w:val="nil"/>
              <w:bottom w:val="nil"/>
              <w:right w:val="nil"/>
            </w:tcBorders>
            <w:shd w:val="clear" w:color="auto" w:fill="auto"/>
          </w:tcPr>
          <w:p w14:paraId="36EAAD19" w14:textId="77777777" w:rsidR="00E06F33" w:rsidRPr="00111636" w:rsidRDefault="00E06F33">
            <w:pPr>
              <w:pStyle w:val="WitnessRegular"/>
              <w:spacing w:before="120" w:after="120"/>
              <w:rPr>
                <w:sz w:val="24"/>
                <w:szCs w:val="24"/>
              </w:rPr>
            </w:pPr>
          </w:p>
        </w:tc>
      </w:tr>
      <w:tr w:rsidR="009832CF" w:rsidRPr="00F15F16" w14:paraId="01B0B3B1" w14:textId="77777777">
        <w:tc>
          <w:tcPr>
            <w:tcW w:w="3085" w:type="dxa"/>
            <w:vMerge w:val="restart"/>
            <w:tcBorders>
              <w:top w:val="single" w:sz="4" w:space="0" w:color="auto"/>
              <w:right w:val="nil"/>
            </w:tcBorders>
          </w:tcPr>
          <w:p w14:paraId="79D2FC62" w14:textId="77777777" w:rsidR="009832CF" w:rsidRPr="00111636" w:rsidRDefault="009832CF">
            <w:pPr>
              <w:pStyle w:val="WitnessRegular"/>
              <w:rPr>
                <w:b/>
                <w:bCs/>
                <w:sz w:val="24"/>
                <w:szCs w:val="24"/>
              </w:rPr>
            </w:pPr>
            <w:r w:rsidRPr="00111636">
              <w:rPr>
                <w:b/>
                <w:bCs/>
                <w:sz w:val="24"/>
                <w:szCs w:val="24"/>
              </w:rPr>
              <w:lastRenderedPageBreak/>
              <w:t>Wednesday 30 October 2024</w:t>
            </w:r>
          </w:p>
          <w:p w14:paraId="2E293703" w14:textId="77777777" w:rsidR="009832CF" w:rsidRPr="00111636" w:rsidRDefault="009832CF">
            <w:pPr>
              <w:pStyle w:val="WitnessRegular"/>
              <w:rPr>
                <w:sz w:val="24"/>
                <w:szCs w:val="24"/>
              </w:rPr>
            </w:pPr>
            <w:r w:rsidRPr="00111636">
              <w:rPr>
                <w:b/>
                <w:bCs/>
                <w:sz w:val="24"/>
                <w:szCs w:val="24"/>
              </w:rPr>
              <w:t xml:space="preserve">Jubilee Room  </w:t>
            </w:r>
            <w:r w:rsidRPr="00111636">
              <w:rPr>
                <w:b/>
                <w:bCs/>
                <w:sz w:val="24"/>
                <w:szCs w:val="24"/>
              </w:rPr>
              <w:br/>
              <w:t>Parliament House</w:t>
            </w:r>
          </w:p>
        </w:tc>
        <w:tc>
          <w:tcPr>
            <w:tcW w:w="3260" w:type="dxa"/>
            <w:tcBorders>
              <w:top w:val="single" w:sz="4" w:space="0" w:color="auto"/>
              <w:left w:val="nil"/>
              <w:bottom w:val="nil"/>
              <w:right w:val="nil"/>
            </w:tcBorders>
            <w:shd w:val="clear" w:color="auto" w:fill="auto"/>
          </w:tcPr>
          <w:p w14:paraId="7E3027DB" w14:textId="77777777" w:rsidR="009832CF" w:rsidRPr="0039702B" w:rsidRDefault="009832CF">
            <w:pPr>
              <w:pStyle w:val="WitnessRegular"/>
              <w:spacing w:before="120" w:after="120"/>
              <w:rPr>
                <w:sz w:val="24"/>
                <w:szCs w:val="24"/>
              </w:rPr>
            </w:pPr>
            <w:r w:rsidRPr="0039702B">
              <w:rPr>
                <w:sz w:val="24"/>
                <w:szCs w:val="24"/>
              </w:rPr>
              <w:t xml:space="preserve">Dr Vikram </w:t>
            </w:r>
            <w:proofErr w:type="spellStart"/>
            <w:r w:rsidRPr="0039702B">
              <w:rPr>
                <w:sz w:val="24"/>
                <w:szCs w:val="24"/>
              </w:rPr>
              <w:t>Puttaswamy</w:t>
            </w:r>
            <w:proofErr w:type="spellEnd"/>
          </w:p>
        </w:tc>
        <w:tc>
          <w:tcPr>
            <w:tcW w:w="3510" w:type="dxa"/>
            <w:tcBorders>
              <w:top w:val="single" w:sz="4" w:space="0" w:color="auto"/>
              <w:left w:val="nil"/>
              <w:bottom w:val="nil"/>
              <w:right w:val="nil"/>
            </w:tcBorders>
            <w:shd w:val="clear" w:color="auto" w:fill="auto"/>
          </w:tcPr>
          <w:p w14:paraId="1875FE7D" w14:textId="77777777" w:rsidR="009832CF" w:rsidRPr="00111636" w:rsidRDefault="009832CF">
            <w:pPr>
              <w:pStyle w:val="WitnessRegular"/>
              <w:spacing w:before="120" w:after="120"/>
              <w:rPr>
                <w:sz w:val="24"/>
                <w:szCs w:val="24"/>
              </w:rPr>
            </w:pPr>
            <w:r w:rsidRPr="00111636">
              <w:rPr>
                <w:sz w:val="24"/>
                <w:szCs w:val="24"/>
              </w:rPr>
              <w:t>RACS NSW Trauma Chair, Royal Australasian College of Surgeons</w:t>
            </w:r>
          </w:p>
        </w:tc>
      </w:tr>
      <w:tr w:rsidR="009832CF" w:rsidRPr="00F15F16" w14:paraId="09A4536B" w14:textId="77777777">
        <w:tc>
          <w:tcPr>
            <w:tcW w:w="3085" w:type="dxa"/>
            <w:vMerge/>
            <w:tcBorders>
              <w:right w:val="nil"/>
            </w:tcBorders>
          </w:tcPr>
          <w:p w14:paraId="72EA3C34"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F148BDC" w14:textId="77777777" w:rsidR="009832CF" w:rsidRPr="0039702B" w:rsidRDefault="009832CF">
            <w:pPr>
              <w:pStyle w:val="WitnessRegular"/>
              <w:spacing w:before="120" w:after="120"/>
              <w:rPr>
                <w:sz w:val="24"/>
                <w:szCs w:val="24"/>
              </w:rPr>
            </w:pPr>
            <w:r w:rsidRPr="0039702B">
              <w:rPr>
                <w:sz w:val="24"/>
                <w:szCs w:val="24"/>
              </w:rPr>
              <w:t>Dr John Crozier</w:t>
            </w:r>
          </w:p>
        </w:tc>
        <w:tc>
          <w:tcPr>
            <w:tcW w:w="3510" w:type="dxa"/>
            <w:tcBorders>
              <w:top w:val="nil"/>
              <w:left w:val="nil"/>
              <w:bottom w:val="nil"/>
              <w:right w:val="nil"/>
            </w:tcBorders>
            <w:shd w:val="clear" w:color="auto" w:fill="auto"/>
          </w:tcPr>
          <w:p w14:paraId="72462FCA" w14:textId="77777777" w:rsidR="009832CF" w:rsidRPr="00111636" w:rsidRDefault="009832CF">
            <w:pPr>
              <w:pStyle w:val="WitnessRegular"/>
              <w:spacing w:before="120" w:after="120"/>
              <w:rPr>
                <w:sz w:val="24"/>
                <w:szCs w:val="24"/>
              </w:rPr>
            </w:pPr>
            <w:r w:rsidRPr="00111636">
              <w:rPr>
                <w:sz w:val="24"/>
                <w:szCs w:val="24"/>
              </w:rPr>
              <w:t>RACS NSW Committee Member, Royal Australasian College of Surgeons</w:t>
            </w:r>
          </w:p>
        </w:tc>
      </w:tr>
      <w:tr w:rsidR="009832CF" w:rsidRPr="00F15F16" w14:paraId="4A239D7B" w14:textId="77777777">
        <w:tc>
          <w:tcPr>
            <w:tcW w:w="3085" w:type="dxa"/>
            <w:vMerge/>
            <w:tcBorders>
              <w:bottom w:val="nil"/>
              <w:right w:val="nil"/>
            </w:tcBorders>
          </w:tcPr>
          <w:p w14:paraId="0020ED3E"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A3A0DF0" w14:textId="77777777" w:rsidR="009832CF" w:rsidRPr="0039702B" w:rsidRDefault="009832CF">
            <w:pPr>
              <w:pStyle w:val="WitnessRegular"/>
              <w:spacing w:before="120" w:after="120"/>
              <w:rPr>
                <w:sz w:val="24"/>
                <w:szCs w:val="24"/>
              </w:rPr>
            </w:pPr>
            <w:r w:rsidRPr="0039702B">
              <w:rPr>
                <w:sz w:val="24"/>
                <w:szCs w:val="24"/>
              </w:rPr>
              <w:t xml:space="preserve">Dr S V </w:t>
            </w:r>
            <w:proofErr w:type="spellStart"/>
            <w:r w:rsidRPr="0039702B">
              <w:rPr>
                <w:sz w:val="24"/>
                <w:szCs w:val="24"/>
              </w:rPr>
              <w:t>Soundappan</w:t>
            </w:r>
            <w:proofErr w:type="spellEnd"/>
          </w:p>
        </w:tc>
        <w:tc>
          <w:tcPr>
            <w:tcW w:w="3510" w:type="dxa"/>
            <w:tcBorders>
              <w:top w:val="nil"/>
              <w:left w:val="nil"/>
              <w:bottom w:val="nil"/>
              <w:right w:val="nil"/>
            </w:tcBorders>
            <w:shd w:val="clear" w:color="auto" w:fill="auto"/>
          </w:tcPr>
          <w:p w14:paraId="70355C52" w14:textId="77777777" w:rsidR="009832CF" w:rsidRPr="00111636" w:rsidRDefault="009832CF">
            <w:pPr>
              <w:pStyle w:val="WitnessRegular"/>
              <w:spacing w:before="120" w:after="120"/>
              <w:rPr>
                <w:sz w:val="24"/>
                <w:szCs w:val="24"/>
              </w:rPr>
            </w:pPr>
            <w:r w:rsidRPr="00111636">
              <w:rPr>
                <w:sz w:val="24"/>
                <w:szCs w:val="24"/>
              </w:rPr>
              <w:t>Staff Specialist Academic Surgeon, Head of Trauma, Centre for Trauma Care, Prevention, Education and Research at Westmead Children's Hospital</w:t>
            </w:r>
          </w:p>
        </w:tc>
      </w:tr>
      <w:tr w:rsidR="009832CF" w:rsidRPr="00F15F16" w14:paraId="5189E2D0" w14:textId="77777777">
        <w:tc>
          <w:tcPr>
            <w:tcW w:w="3085" w:type="dxa"/>
            <w:tcBorders>
              <w:top w:val="nil"/>
              <w:bottom w:val="nil"/>
              <w:right w:val="nil"/>
            </w:tcBorders>
          </w:tcPr>
          <w:p w14:paraId="535D515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3E07939C" w14:textId="77777777" w:rsidR="009832CF" w:rsidRPr="0039702B" w:rsidRDefault="009832CF">
            <w:pPr>
              <w:pStyle w:val="WitnessRegular"/>
              <w:spacing w:before="120" w:after="120"/>
              <w:rPr>
                <w:sz w:val="24"/>
                <w:szCs w:val="24"/>
              </w:rPr>
            </w:pPr>
            <w:r w:rsidRPr="0039702B">
              <w:rPr>
                <w:sz w:val="24"/>
                <w:szCs w:val="24"/>
              </w:rPr>
              <w:t>Dr Wei He</w:t>
            </w:r>
          </w:p>
        </w:tc>
        <w:tc>
          <w:tcPr>
            <w:tcW w:w="3510" w:type="dxa"/>
            <w:tcBorders>
              <w:top w:val="nil"/>
              <w:left w:val="nil"/>
              <w:bottom w:val="nil"/>
              <w:right w:val="nil"/>
            </w:tcBorders>
            <w:shd w:val="clear" w:color="auto" w:fill="auto"/>
          </w:tcPr>
          <w:p w14:paraId="43B6A94E" w14:textId="77777777" w:rsidR="009832CF" w:rsidRPr="00111636" w:rsidRDefault="009832CF">
            <w:pPr>
              <w:pStyle w:val="WitnessRegular"/>
              <w:spacing w:before="120" w:after="120"/>
              <w:rPr>
                <w:sz w:val="24"/>
                <w:szCs w:val="24"/>
              </w:rPr>
            </w:pPr>
            <w:r w:rsidRPr="00111636">
              <w:rPr>
                <w:sz w:val="24"/>
                <w:szCs w:val="24"/>
              </w:rPr>
              <w:t>Trauma Data and Research Manager, Centre for Trauma Care, Prevention, Education and Research at Westmead Children's Hospital</w:t>
            </w:r>
          </w:p>
        </w:tc>
      </w:tr>
      <w:tr w:rsidR="009832CF" w:rsidRPr="00F15F16" w14:paraId="1FA0DDA1" w14:textId="77777777">
        <w:tc>
          <w:tcPr>
            <w:tcW w:w="3085" w:type="dxa"/>
            <w:tcBorders>
              <w:top w:val="nil"/>
              <w:bottom w:val="nil"/>
              <w:right w:val="nil"/>
            </w:tcBorders>
          </w:tcPr>
          <w:p w14:paraId="31CF185C"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0E6503E" w14:textId="77777777" w:rsidR="009832CF" w:rsidRPr="0039702B" w:rsidRDefault="009832CF">
            <w:pPr>
              <w:pStyle w:val="WitnessRegular"/>
              <w:spacing w:before="120" w:after="120"/>
              <w:rPr>
                <w:sz w:val="24"/>
                <w:szCs w:val="24"/>
              </w:rPr>
            </w:pPr>
            <w:r w:rsidRPr="0039702B">
              <w:rPr>
                <w:sz w:val="24"/>
                <w:szCs w:val="24"/>
              </w:rPr>
              <w:t>Dr Tom Watson</w:t>
            </w:r>
          </w:p>
        </w:tc>
        <w:tc>
          <w:tcPr>
            <w:tcW w:w="3510" w:type="dxa"/>
            <w:tcBorders>
              <w:top w:val="nil"/>
              <w:left w:val="nil"/>
              <w:bottom w:val="nil"/>
              <w:right w:val="nil"/>
            </w:tcBorders>
            <w:shd w:val="clear" w:color="auto" w:fill="auto"/>
          </w:tcPr>
          <w:p w14:paraId="4EA15E06" w14:textId="77777777" w:rsidR="009832CF" w:rsidRPr="00111636" w:rsidRDefault="009832CF">
            <w:pPr>
              <w:pStyle w:val="WitnessRegular"/>
              <w:spacing w:before="120" w:after="120"/>
              <w:rPr>
                <w:sz w:val="24"/>
                <w:szCs w:val="24"/>
              </w:rPr>
            </w:pPr>
            <w:r w:rsidRPr="00111636">
              <w:rPr>
                <w:sz w:val="24"/>
                <w:szCs w:val="24"/>
              </w:rPr>
              <w:t xml:space="preserve">Group Member, Inner West Council Bicycle Working Group </w:t>
            </w:r>
          </w:p>
        </w:tc>
      </w:tr>
      <w:tr w:rsidR="009832CF" w:rsidRPr="00F15F16" w14:paraId="0400C267" w14:textId="77777777">
        <w:tc>
          <w:tcPr>
            <w:tcW w:w="3085" w:type="dxa"/>
            <w:tcBorders>
              <w:top w:val="nil"/>
              <w:bottom w:val="nil"/>
              <w:right w:val="nil"/>
            </w:tcBorders>
          </w:tcPr>
          <w:p w14:paraId="79632DF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CE7840B" w14:textId="77777777" w:rsidR="009832CF" w:rsidRPr="0039702B" w:rsidRDefault="009832CF">
            <w:pPr>
              <w:pStyle w:val="WitnessRegular"/>
              <w:spacing w:before="120" w:after="120"/>
              <w:rPr>
                <w:sz w:val="24"/>
                <w:szCs w:val="24"/>
              </w:rPr>
            </w:pPr>
            <w:r w:rsidRPr="0039702B">
              <w:rPr>
                <w:sz w:val="24"/>
                <w:szCs w:val="24"/>
              </w:rPr>
              <w:t>Mr John Groom</w:t>
            </w:r>
          </w:p>
        </w:tc>
        <w:tc>
          <w:tcPr>
            <w:tcW w:w="3510" w:type="dxa"/>
            <w:tcBorders>
              <w:top w:val="nil"/>
              <w:left w:val="nil"/>
              <w:bottom w:val="nil"/>
              <w:right w:val="nil"/>
            </w:tcBorders>
            <w:shd w:val="clear" w:color="auto" w:fill="auto"/>
          </w:tcPr>
          <w:p w14:paraId="08C18B11" w14:textId="77777777" w:rsidR="009832CF" w:rsidRPr="00111636" w:rsidRDefault="009832CF">
            <w:pPr>
              <w:pStyle w:val="WitnessRegular"/>
              <w:spacing w:before="120" w:after="120"/>
              <w:rPr>
                <w:sz w:val="24"/>
                <w:szCs w:val="24"/>
              </w:rPr>
            </w:pPr>
            <w:r w:rsidRPr="00111636">
              <w:rPr>
                <w:sz w:val="24"/>
                <w:szCs w:val="24"/>
              </w:rPr>
              <w:t>President, Illawarra Ramblers Inc.</w:t>
            </w:r>
          </w:p>
        </w:tc>
      </w:tr>
      <w:tr w:rsidR="009832CF" w:rsidRPr="00F15F16" w14:paraId="4D6F367D" w14:textId="77777777">
        <w:tc>
          <w:tcPr>
            <w:tcW w:w="3085" w:type="dxa"/>
            <w:tcBorders>
              <w:top w:val="nil"/>
              <w:bottom w:val="nil"/>
              <w:right w:val="nil"/>
            </w:tcBorders>
          </w:tcPr>
          <w:p w14:paraId="2C2E97E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2853788" w14:textId="77777777" w:rsidR="009832CF" w:rsidRPr="0039702B" w:rsidRDefault="009832CF">
            <w:pPr>
              <w:pStyle w:val="WitnessRegular"/>
              <w:spacing w:before="120" w:after="120"/>
              <w:rPr>
                <w:sz w:val="24"/>
                <w:szCs w:val="24"/>
              </w:rPr>
            </w:pPr>
            <w:r w:rsidRPr="0039702B">
              <w:rPr>
                <w:sz w:val="24"/>
                <w:szCs w:val="24"/>
              </w:rPr>
              <w:t>Mr Sam Garrett-Jones</w:t>
            </w:r>
          </w:p>
        </w:tc>
        <w:tc>
          <w:tcPr>
            <w:tcW w:w="3510" w:type="dxa"/>
            <w:tcBorders>
              <w:top w:val="nil"/>
              <w:left w:val="nil"/>
              <w:bottom w:val="nil"/>
              <w:right w:val="nil"/>
            </w:tcBorders>
            <w:shd w:val="clear" w:color="auto" w:fill="auto"/>
          </w:tcPr>
          <w:p w14:paraId="1BB01701" w14:textId="77777777" w:rsidR="009832CF" w:rsidRPr="00111636" w:rsidRDefault="009832CF">
            <w:pPr>
              <w:pStyle w:val="WitnessRegular"/>
              <w:spacing w:before="120" w:after="120"/>
              <w:rPr>
                <w:sz w:val="24"/>
                <w:szCs w:val="24"/>
              </w:rPr>
            </w:pPr>
            <w:r w:rsidRPr="00111636">
              <w:rPr>
                <w:sz w:val="24"/>
                <w:szCs w:val="24"/>
              </w:rPr>
              <w:t>Member, Illawarra Ramblers Inc.</w:t>
            </w:r>
          </w:p>
        </w:tc>
      </w:tr>
      <w:tr w:rsidR="009832CF" w:rsidRPr="00F15F16" w14:paraId="56937558" w14:textId="77777777">
        <w:tc>
          <w:tcPr>
            <w:tcW w:w="3085" w:type="dxa"/>
            <w:tcBorders>
              <w:top w:val="nil"/>
              <w:bottom w:val="nil"/>
              <w:right w:val="nil"/>
            </w:tcBorders>
          </w:tcPr>
          <w:p w14:paraId="3E8A2AE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559DDE47" w14:textId="77777777" w:rsidR="009832CF" w:rsidRPr="0039702B" w:rsidRDefault="009832CF">
            <w:pPr>
              <w:pStyle w:val="WitnessRegular"/>
              <w:spacing w:before="120" w:after="120"/>
              <w:rPr>
                <w:sz w:val="24"/>
                <w:szCs w:val="24"/>
              </w:rPr>
            </w:pPr>
            <w:r w:rsidRPr="0039702B">
              <w:rPr>
                <w:sz w:val="24"/>
                <w:szCs w:val="24"/>
              </w:rPr>
              <w:t xml:space="preserve">Mr Harold </w:t>
            </w:r>
            <w:proofErr w:type="spellStart"/>
            <w:r w:rsidRPr="0039702B">
              <w:rPr>
                <w:sz w:val="24"/>
                <w:szCs w:val="24"/>
              </w:rPr>
              <w:t>Scruby</w:t>
            </w:r>
            <w:proofErr w:type="spellEnd"/>
          </w:p>
        </w:tc>
        <w:tc>
          <w:tcPr>
            <w:tcW w:w="3510" w:type="dxa"/>
            <w:tcBorders>
              <w:top w:val="nil"/>
              <w:left w:val="nil"/>
              <w:bottom w:val="nil"/>
              <w:right w:val="nil"/>
            </w:tcBorders>
            <w:shd w:val="clear" w:color="auto" w:fill="auto"/>
          </w:tcPr>
          <w:p w14:paraId="24652043" w14:textId="77777777" w:rsidR="009832CF" w:rsidRPr="00111636" w:rsidRDefault="009832CF">
            <w:pPr>
              <w:pStyle w:val="WitnessRegular"/>
              <w:spacing w:before="120" w:after="120"/>
              <w:rPr>
                <w:sz w:val="24"/>
                <w:szCs w:val="24"/>
              </w:rPr>
            </w:pPr>
            <w:r w:rsidRPr="00111636">
              <w:rPr>
                <w:sz w:val="24"/>
                <w:szCs w:val="24"/>
              </w:rPr>
              <w:t>Chief Executive Officer, Pedestrian Council of Australia Ltd.</w:t>
            </w:r>
          </w:p>
        </w:tc>
      </w:tr>
      <w:tr w:rsidR="009832CF" w:rsidRPr="00F15F16" w14:paraId="754E0722" w14:textId="77777777">
        <w:tc>
          <w:tcPr>
            <w:tcW w:w="3085" w:type="dxa"/>
            <w:tcBorders>
              <w:top w:val="nil"/>
              <w:bottom w:val="nil"/>
              <w:right w:val="nil"/>
            </w:tcBorders>
          </w:tcPr>
          <w:p w14:paraId="720983FD"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21964A3" w14:textId="7BF7484A" w:rsidR="009832CF" w:rsidRPr="0043415C" w:rsidRDefault="009832CF">
            <w:pPr>
              <w:pStyle w:val="WitnessRegular"/>
              <w:spacing w:before="120" w:after="120"/>
              <w:rPr>
                <w:sz w:val="24"/>
                <w:szCs w:val="24"/>
              </w:rPr>
            </w:pPr>
            <w:r w:rsidRPr="0043415C">
              <w:rPr>
                <w:sz w:val="24"/>
                <w:szCs w:val="24"/>
              </w:rPr>
              <w:t>Mr Andrew Irvine</w:t>
            </w:r>
            <w:r w:rsidR="00FD5C92">
              <w:rPr>
                <w:sz w:val="24"/>
                <w:szCs w:val="24"/>
              </w:rPr>
              <w:t xml:space="preserve"> </w:t>
            </w:r>
            <w:r w:rsidR="00FD5C92">
              <w:rPr>
                <w:sz w:val="24"/>
                <w:szCs w:val="24"/>
              </w:rPr>
              <w:br/>
            </w:r>
            <w:r w:rsidR="00FD5C92" w:rsidRPr="00FD5C92">
              <w:rPr>
                <w:i/>
                <w:iCs/>
                <w:sz w:val="24"/>
                <w:szCs w:val="24"/>
              </w:rPr>
              <w:t>(via videoconference)</w:t>
            </w:r>
            <w:r w:rsidRPr="0043415C">
              <w:rPr>
                <w:sz w:val="24"/>
                <w:szCs w:val="24"/>
              </w:rPr>
              <w:t xml:space="preserve"> </w:t>
            </w:r>
          </w:p>
        </w:tc>
        <w:tc>
          <w:tcPr>
            <w:tcW w:w="3510" w:type="dxa"/>
            <w:tcBorders>
              <w:top w:val="nil"/>
              <w:left w:val="nil"/>
              <w:bottom w:val="nil"/>
              <w:right w:val="nil"/>
            </w:tcBorders>
            <w:shd w:val="clear" w:color="auto" w:fill="auto"/>
          </w:tcPr>
          <w:p w14:paraId="5336B86D" w14:textId="10960A1D" w:rsidR="009832CF" w:rsidRPr="0043415C" w:rsidRDefault="009832CF">
            <w:pPr>
              <w:pStyle w:val="WitnessRegular"/>
              <w:spacing w:before="120" w:after="120"/>
              <w:rPr>
                <w:sz w:val="24"/>
                <w:szCs w:val="24"/>
              </w:rPr>
            </w:pPr>
            <w:r w:rsidRPr="0043415C">
              <w:rPr>
                <w:sz w:val="24"/>
                <w:szCs w:val="24"/>
              </w:rPr>
              <w:t xml:space="preserve">Director, Khancoban Adventures Pty Ltd </w:t>
            </w:r>
          </w:p>
        </w:tc>
      </w:tr>
      <w:tr w:rsidR="009832CF" w:rsidRPr="00F15F16" w14:paraId="320FE771" w14:textId="77777777">
        <w:tc>
          <w:tcPr>
            <w:tcW w:w="3085" w:type="dxa"/>
            <w:tcBorders>
              <w:top w:val="nil"/>
              <w:bottom w:val="nil"/>
              <w:right w:val="nil"/>
            </w:tcBorders>
          </w:tcPr>
          <w:p w14:paraId="4D74A5E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F0C6C67" w14:textId="77777777" w:rsidR="009832CF" w:rsidRPr="0039702B" w:rsidRDefault="009832CF">
            <w:pPr>
              <w:pStyle w:val="WitnessRegular"/>
              <w:spacing w:before="120" w:after="120"/>
              <w:rPr>
                <w:sz w:val="24"/>
                <w:szCs w:val="24"/>
              </w:rPr>
            </w:pPr>
            <w:r w:rsidRPr="0039702B">
              <w:rPr>
                <w:sz w:val="24"/>
                <w:szCs w:val="24"/>
              </w:rPr>
              <w:t>Ms Alix Pearce</w:t>
            </w:r>
          </w:p>
        </w:tc>
        <w:tc>
          <w:tcPr>
            <w:tcW w:w="3510" w:type="dxa"/>
            <w:tcBorders>
              <w:top w:val="nil"/>
              <w:left w:val="nil"/>
              <w:bottom w:val="nil"/>
              <w:right w:val="nil"/>
            </w:tcBorders>
            <w:shd w:val="clear" w:color="auto" w:fill="auto"/>
          </w:tcPr>
          <w:p w14:paraId="6AA75FB7" w14:textId="77777777" w:rsidR="009832CF" w:rsidRPr="00111636" w:rsidRDefault="009832CF">
            <w:pPr>
              <w:pStyle w:val="WitnessRegular"/>
              <w:spacing w:before="120" w:after="120"/>
              <w:rPr>
                <w:sz w:val="24"/>
                <w:szCs w:val="24"/>
              </w:rPr>
            </w:pPr>
            <w:r w:rsidRPr="00111636">
              <w:rPr>
                <w:sz w:val="24"/>
                <w:szCs w:val="24"/>
              </w:rPr>
              <w:t>General Manager, Climate, Social Policy and International Engagement, Insurance Council of Australia</w:t>
            </w:r>
          </w:p>
        </w:tc>
      </w:tr>
      <w:tr w:rsidR="009832CF" w:rsidRPr="00F15F16" w14:paraId="4509DAFB" w14:textId="77777777">
        <w:tc>
          <w:tcPr>
            <w:tcW w:w="3085" w:type="dxa"/>
            <w:tcBorders>
              <w:top w:val="nil"/>
              <w:bottom w:val="nil"/>
              <w:right w:val="nil"/>
            </w:tcBorders>
          </w:tcPr>
          <w:p w14:paraId="272EAC79"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449B704E" w14:textId="77777777" w:rsidR="009832CF" w:rsidRPr="0039702B" w:rsidRDefault="009832CF">
            <w:pPr>
              <w:pStyle w:val="WitnessRegular"/>
              <w:spacing w:before="120" w:after="120"/>
              <w:rPr>
                <w:sz w:val="24"/>
                <w:szCs w:val="24"/>
              </w:rPr>
            </w:pPr>
            <w:r w:rsidRPr="0039702B">
              <w:rPr>
                <w:sz w:val="24"/>
                <w:szCs w:val="24"/>
              </w:rPr>
              <w:t>Ms Alexandra Hordern</w:t>
            </w:r>
          </w:p>
        </w:tc>
        <w:tc>
          <w:tcPr>
            <w:tcW w:w="3510" w:type="dxa"/>
            <w:tcBorders>
              <w:top w:val="nil"/>
              <w:left w:val="nil"/>
              <w:bottom w:val="nil"/>
              <w:right w:val="nil"/>
            </w:tcBorders>
            <w:shd w:val="clear" w:color="auto" w:fill="auto"/>
          </w:tcPr>
          <w:p w14:paraId="1A302BB7" w14:textId="77777777" w:rsidR="009832CF" w:rsidRPr="00111636" w:rsidRDefault="009832CF">
            <w:pPr>
              <w:pStyle w:val="WitnessRegular"/>
              <w:spacing w:before="120" w:after="120"/>
              <w:rPr>
                <w:sz w:val="24"/>
                <w:szCs w:val="24"/>
              </w:rPr>
            </w:pPr>
            <w:r w:rsidRPr="00111636">
              <w:rPr>
                <w:sz w:val="24"/>
                <w:szCs w:val="24"/>
              </w:rPr>
              <w:t>General Manager, Regulatory and Consumer Policy, Insurance Council of Australia</w:t>
            </w:r>
          </w:p>
        </w:tc>
      </w:tr>
      <w:tr w:rsidR="009832CF" w:rsidRPr="00F15F16" w14:paraId="69386BB8" w14:textId="77777777">
        <w:tc>
          <w:tcPr>
            <w:tcW w:w="3085" w:type="dxa"/>
            <w:tcBorders>
              <w:top w:val="nil"/>
              <w:bottom w:val="nil"/>
              <w:right w:val="nil"/>
            </w:tcBorders>
          </w:tcPr>
          <w:p w14:paraId="26229E4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9200F59" w14:textId="77777777" w:rsidR="009832CF" w:rsidRPr="0039702B" w:rsidRDefault="009832CF">
            <w:pPr>
              <w:pStyle w:val="WitnessRegular"/>
              <w:spacing w:before="120" w:after="120"/>
              <w:rPr>
                <w:sz w:val="24"/>
                <w:szCs w:val="24"/>
              </w:rPr>
            </w:pPr>
            <w:r w:rsidRPr="0039702B">
              <w:rPr>
                <w:sz w:val="24"/>
                <w:szCs w:val="24"/>
              </w:rPr>
              <w:t>Mr Michael Timms</w:t>
            </w:r>
          </w:p>
        </w:tc>
        <w:tc>
          <w:tcPr>
            <w:tcW w:w="3510" w:type="dxa"/>
            <w:tcBorders>
              <w:top w:val="nil"/>
              <w:left w:val="nil"/>
              <w:bottom w:val="nil"/>
              <w:right w:val="nil"/>
            </w:tcBorders>
            <w:shd w:val="clear" w:color="auto" w:fill="auto"/>
          </w:tcPr>
          <w:p w14:paraId="7DF98A37" w14:textId="77777777" w:rsidR="009832CF" w:rsidRPr="00111636" w:rsidRDefault="009832CF">
            <w:pPr>
              <w:pStyle w:val="WitnessRegular"/>
              <w:spacing w:before="120" w:after="120"/>
              <w:rPr>
                <w:sz w:val="24"/>
                <w:szCs w:val="24"/>
              </w:rPr>
            </w:pPr>
            <w:r w:rsidRPr="00111636">
              <w:rPr>
                <w:sz w:val="24"/>
                <w:szCs w:val="24"/>
              </w:rPr>
              <w:t>Chair, ACRS NSW Chapter, Australasian College of Road Safety</w:t>
            </w:r>
          </w:p>
        </w:tc>
      </w:tr>
      <w:tr w:rsidR="009832CF" w:rsidRPr="00F15F16" w14:paraId="3B7B9D19" w14:textId="77777777">
        <w:tc>
          <w:tcPr>
            <w:tcW w:w="3085" w:type="dxa"/>
            <w:tcBorders>
              <w:top w:val="nil"/>
              <w:bottom w:val="nil"/>
              <w:right w:val="nil"/>
            </w:tcBorders>
          </w:tcPr>
          <w:p w14:paraId="348968E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68A57D0" w14:textId="77777777" w:rsidR="009832CF" w:rsidRPr="0039702B" w:rsidRDefault="009832CF">
            <w:pPr>
              <w:pStyle w:val="WitnessRegular"/>
              <w:spacing w:before="120" w:after="120"/>
              <w:rPr>
                <w:sz w:val="24"/>
                <w:szCs w:val="24"/>
              </w:rPr>
            </w:pPr>
            <w:r w:rsidRPr="0039702B">
              <w:rPr>
                <w:sz w:val="24"/>
                <w:szCs w:val="24"/>
              </w:rPr>
              <w:t>Dr Tasha Prabhakar</w:t>
            </w:r>
          </w:p>
        </w:tc>
        <w:tc>
          <w:tcPr>
            <w:tcW w:w="3510" w:type="dxa"/>
            <w:tcBorders>
              <w:top w:val="nil"/>
              <w:left w:val="nil"/>
              <w:bottom w:val="nil"/>
              <w:right w:val="nil"/>
            </w:tcBorders>
            <w:shd w:val="clear" w:color="auto" w:fill="auto"/>
          </w:tcPr>
          <w:p w14:paraId="54577DA2" w14:textId="77777777" w:rsidR="009832CF" w:rsidRPr="00111636" w:rsidRDefault="009832CF">
            <w:pPr>
              <w:pStyle w:val="WitnessRegular"/>
              <w:spacing w:before="120" w:after="120"/>
              <w:rPr>
                <w:sz w:val="24"/>
                <w:szCs w:val="24"/>
              </w:rPr>
            </w:pPr>
            <w:r w:rsidRPr="00111636">
              <w:rPr>
                <w:sz w:val="24"/>
                <w:szCs w:val="24"/>
              </w:rPr>
              <w:t>Deputy Chair, ACRS NSW Chapter, Australasian College of Road Safety</w:t>
            </w:r>
          </w:p>
        </w:tc>
      </w:tr>
      <w:tr w:rsidR="009832CF" w:rsidRPr="00F15F16" w14:paraId="3FEFD3D9" w14:textId="77777777">
        <w:tc>
          <w:tcPr>
            <w:tcW w:w="3085" w:type="dxa"/>
            <w:tcBorders>
              <w:top w:val="nil"/>
              <w:bottom w:val="nil"/>
              <w:right w:val="nil"/>
            </w:tcBorders>
          </w:tcPr>
          <w:p w14:paraId="10469B7B"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FC77786" w14:textId="229E3D4B" w:rsidR="009832CF" w:rsidRPr="0039702B" w:rsidRDefault="009832CF">
            <w:pPr>
              <w:pStyle w:val="WitnessRegular"/>
              <w:spacing w:before="120" w:after="120"/>
              <w:rPr>
                <w:sz w:val="24"/>
                <w:szCs w:val="24"/>
              </w:rPr>
            </w:pPr>
            <w:r w:rsidRPr="0039702B">
              <w:rPr>
                <w:sz w:val="24"/>
                <w:szCs w:val="24"/>
              </w:rPr>
              <w:t>Professor Narelle Haworth AM</w:t>
            </w:r>
            <w:r w:rsidR="00A34333">
              <w:rPr>
                <w:sz w:val="24"/>
                <w:szCs w:val="24"/>
              </w:rPr>
              <w:br/>
            </w:r>
            <w:r w:rsidR="00A34333" w:rsidRPr="00A34333">
              <w:rPr>
                <w:i/>
                <w:iCs/>
                <w:sz w:val="24"/>
                <w:szCs w:val="24"/>
              </w:rPr>
              <w:t>(via videoconference)</w:t>
            </w:r>
          </w:p>
        </w:tc>
        <w:tc>
          <w:tcPr>
            <w:tcW w:w="3510" w:type="dxa"/>
            <w:tcBorders>
              <w:top w:val="nil"/>
              <w:left w:val="nil"/>
              <w:bottom w:val="nil"/>
              <w:right w:val="nil"/>
            </w:tcBorders>
            <w:shd w:val="clear" w:color="auto" w:fill="auto"/>
          </w:tcPr>
          <w:p w14:paraId="22415893" w14:textId="44E387B2" w:rsidR="009832CF" w:rsidRPr="00111636" w:rsidRDefault="009832CF">
            <w:pPr>
              <w:pStyle w:val="WitnessRegular"/>
              <w:spacing w:before="120" w:after="120"/>
              <w:rPr>
                <w:sz w:val="24"/>
                <w:szCs w:val="24"/>
              </w:rPr>
            </w:pPr>
            <w:r w:rsidRPr="00111636">
              <w:rPr>
                <w:sz w:val="24"/>
                <w:szCs w:val="24"/>
              </w:rPr>
              <w:t xml:space="preserve">Research Professor, Centre for Accident Research and Road Safety – Queensland </w:t>
            </w:r>
          </w:p>
        </w:tc>
      </w:tr>
      <w:tr w:rsidR="009832CF" w:rsidRPr="00F15F16" w14:paraId="0D12E99F" w14:textId="77777777">
        <w:tc>
          <w:tcPr>
            <w:tcW w:w="3085" w:type="dxa"/>
            <w:tcBorders>
              <w:top w:val="nil"/>
              <w:bottom w:val="nil"/>
              <w:right w:val="nil"/>
            </w:tcBorders>
          </w:tcPr>
          <w:p w14:paraId="6E9EFA81"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3FD1C6D" w14:textId="77777777" w:rsidR="009832CF" w:rsidRPr="0039702B" w:rsidRDefault="009832CF">
            <w:pPr>
              <w:pStyle w:val="WitnessRegular"/>
              <w:spacing w:before="120" w:after="120"/>
              <w:rPr>
                <w:sz w:val="24"/>
                <w:szCs w:val="24"/>
              </w:rPr>
            </w:pPr>
            <w:r w:rsidRPr="0039702B">
              <w:rPr>
                <w:sz w:val="24"/>
                <w:szCs w:val="24"/>
              </w:rPr>
              <w:t>Ms Genevieve Henderson</w:t>
            </w:r>
          </w:p>
        </w:tc>
        <w:tc>
          <w:tcPr>
            <w:tcW w:w="3510" w:type="dxa"/>
            <w:tcBorders>
              <w:top w:val="nil"/>
              <w:left w:val="nil"/>
              <w:bottom w:val="nil"/>
              <w:right w:val="nil"/>
            </w:tcBorders>
            <w:shd w:val="clear" w:color="auto" w:fill="auto"/>
          </w:tcPr>
          <w:p w14:paraId="00385B4B" w14:textId="77777777" w:rsidR="009832CF" w:rsidRPr="00111636" w:rsidRDefault="009832CF">
            <w:pPr>
              <w:pStyle w:val="WitnessRegular"/>
              <w:spacing w:before="120" w:after="120"/>
              <w:rPr>
                <w:sz w:val="24"/>
                <w:szCs w:val="24"/>
              </w:rPr>
            </w:pPr>
            <w:r w:rsidRPr="00111636">
              <w:rPr>
                <w:sz w:val="24"/>
                <w:szCs w:val="24"/>
              </w:rPr>
              <w:t xml:space="preserve">President, NSW Branch Committee, Australian Lawyers Alliance </w:t>
            </w:r>
          </w:p>
        </w:tc>
      </w:tr>
      <w:tr w:rsidR="009832CF" w:rsidRPr="00F15F16" w14:paraId="21094FAC" w14:textId="77777777">
        <w:tc>
          <w:tcPr>
            <w:tcW w:w="3085" w:type="dxa"/>
            <w:tcBorders>
              <w:top w:val="nil"/>
              <w:bottom w:val="nil"/>
              <w:right w:val="nil"/>
            </w:tcBorders>
          </w:tcPr>
          <w:p w14:paraId="2999340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56DF2C2" w14:textId="77777777" w:rsidR="009832CF" w:rsidRPr="0039702B" w:rsidRDefault="009832CF">
            <w:pPr>
              <w:pStyle w:val="WitnessRegular"/>
              <w:spacing w:before="120" w:after="120"/>
              <w:rPr>
                <w:sz w:val="24"/>
                <w:szCs w:val="24"/>
              </w:rPr>
            </w:pPr>
            <w:r w:rsidRPr="0039702B">
              <w:rPr>
                <w:sz w:val="24"/>
                <w:szCs w:val="24"/>
              </w:rPr>
              <w:t>Mr Tim Concannon</w:t>
            </w:r>
          </w:p>
        </w:tc>
        <w:tc>
          <w:tcPr>
            <w:tcW w:w="3510" w:type="dxa"/>
            <w:tcBorders>
              <w:top w:val="nil"/>
              <w:left w:val="nil"/>
              <w:bottom w:val="nil"/>
              <w:right w:val="nil"/>
            </w:tcBorders>
            <w:shd w:val="clear" w:color="auto" w:fill="auto"/>
          </w:tcPr>
          <w:p w14:paraId="1606E198" w14:textId="77777777" w:rsidR="009832CF" w:rsidRPr="00111636" w:rsidRDefault="009832CF">
            <w:pPr>
              <w:pStyle w:val="WitnessRegular"/>
              <w:spacing w:before="120" w:after="120"/>
              <w:rPr>
                <w:sz w:val="24"/>
                <w:szCs w:val="24"/>
              </w:rPr>
            </w:pPr>
            <w:r w:rsidRPr="00111636">
              <w:rPr>
                <w:sz w:val="24"/>
                <w:szCs w:val="24"/>
              </w:rPr>
              <w:t xml:space="preserve">Chair, Injury Compensation Committee, The Law Society of NSW </w:t>
            </w:r>
          </w:p>
        </w:tc>
      </w:tr>
      <w:tr w:rsidR="009832CF" w:rsidRPr="00F15F16" w14:paraId="16937B0C" w14:textId="77777777">
        <w:tc>
          <w:tcPr>
            <w:tcW w:w="3085" w:type="dxa"/>
            <w:tcBorders>
              <w:top w:val="nil"/>
              <w:bottom w:val="nil"/>
              <w:right w:val="nil"/>
            </w:tcBorders>
          </w:tcPr>
          <w:p w14:paraId="7D424FF3"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4020EA4" w14:textId="77777777" w:rsidR="009832CF" w:rsidRPr="0039702B" w:rsidRDefault="009832CF">
            <w:pPr>
              <w:pStyle w:val="WitnessRegular"/>
              <w:spacing w:before="120" w:after="120"/>
              <w:rPr>
                <w:sz w:val="24"/>
                <w:szCs w:val="24"/>
              </w:rPr>
            </w:pPr>
            <w:r w:rsidRPr="0039702B">
              <w:rPr>
                <w:sz w:val="24"/>
                <w:szCs w:val="24"/>
              </w:rPr>
              <w:t>Mr Leigh Davidson</w:t>
            </w:r>
          </w:p>
        </w:tc>
        <w:tc>
          <w:tcPr>
            <w:tcW w:w="3510" w:type="dxa"/>
            <w:tcBorders>
              <w:top w:val="nil"/>
              <w:left w:val="nil"/>
              <w:bottom w:val="nil"/>
              <w:right w:val="nil"/>
            </w:tcBorders>
            <w:shd w:val="clear" w:color="auto" w:fill="auto"/>
          </w:tcPr>
          <w:p w14:paraId="0DF8A30A" w14:textId="77777777" w:rsidR="009832CF" w:rsidRPr="00111636" w:rsidRDefault="009832CF">
            <w:pPr>
              <w:pStyle w:val="WitnessRegular"/>
              <w:spacing w:before="120" w:after="120"/>
              <w:rPr>
                <w:sz w:val="24"/>
                <w:szCs w:val="24"/>
              </w:rPr>
            </w:pPr>
            <w:r w:rsidRPr="00111636">
              <w:rPr>
                <w:sz w:val="24"/>
                <w:szCs w:val="24"/>
              </w:rPr>
              <w:t xml:space="preserve">Deputy Chair, Injury Compensation Committee, The Law Society of NSW </w:t>
            </w:r>
          </w:p>
        </w:tc>
      </w:tr>
      <w:tr w:rsidR="009832CF" w:rsidRPr="00F15F16" w14:paraId="29DD551A" w14:textId="77777777">
        <w:tc>
          <w:tcPr>
            <w:tcW w:w="3085" w:type="dxa"/>
            <w:tcBorders>
              <w:top w:val="nil"/>
              <w:bottom w:val="nil"/>
              <w:right w:val="nil"/>
            </w:tcBorders>
          </w:tcPr>
          <w:p w14:paraId="32E4289E"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5F70425" w14:textId="77777777" w:rsidR="009832CF" w:rsidRPr="0039702B" w:rsidRDefault="009832CF">
            <w:pPr>
              <w:pStyle w:val="WitnessRegular"/>
              <w:spacing w:before="120" w:after="120"/>
              <w:rPr>
                <w:sz w:val="24"/>
                <w:szCs w:val="24"/>
              </w:rPr>
            </w:pPr>
            <w:r w:rsidRPr="0039702B">
              <w:rPr>
                <w:sz w:val="24"/>
                <w:szCs w:val="24"/>
              </w:rPr>
              <w:t>Hon David Elliott</w:t>
            </w:r>
          </w:p>
        </w:tc>
        <w:tc>
          <w:tcPr>
            <w:tcW w:w="3510" w:type="dxa"/>
            <w:tcBorders>
              <w:top w:val="nil"/>
              <w:left w:val="nil"/>
              <w:bottom w:val="nil"/>
              <w:right w:val="nil"/>
            </w:tcBorders>
            <w:shd w:val="clear" w:color="auto" w:fill="auto"/>
          </w:tcPr>
          <w:p w14:paraId="2066FBF9" w14:textId="77777777" w:rsidR="009832CF" w:rsidRPr="00111636" w:rsidRDefault="009832CF">
            <w:pPr>
              <w:pStyle w:val="WitnessRegular"/>
              <w:spacing w:before="120" w:after="120"/>
              <w:rPr>
                <w:sz w:val="24"/>
                <w:szCs w:val="24"/>
              </w:rPr>
            </w:pPr>
            <w:r w:rsidRPr="00111636">
              <w:rPr>
                <w:sz w:val="24"/>
                <w:szCs w:val="24"/>
              </w:rPr>
              <w:t>Chief Executive Officer, Institute of Public Works Engineering Australasia (NSW &amp; ACT)</w:t>
            </w:r>
          </w:p>
        </w:tc>
      </w:tr>
      <w:tr w:rsidR="009832CF" w:rsidRPr="00F15F16" w14:paraId="5948AD14" w14:textId="77777777">
        <w:tc>
          <w:tcPr>
            <w:tcW w:w="3085" w:type="dxa"/>
            <w:tcBorders>
              <w:top w:val="nil"/>
              <w:bottom w:val="nil"/>
              <w:right w:val="nil"/>
            </w:tcBorders>
          </w:tcPr>
          <w:p w14:paraId="2B16918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BD99BAC" w14:textId="77777777" w:rsidR="009832CF" w:rsidRPr="0039702B" w:rsidRDefault="009832CF">
            <w:pPr>
              <w:pStyle w:val="WitnessRegular"/>
              <w:spacing w:before="120" w:after="120"/>
              <w:rPr>
                <w:sz w:val="24"/>
                <w:szCs w:val="24"/>
              </w:rPr>
            </w:pPr>
            <w:r w:rsidRPr="0039702B">
              <w:rPr>
                <w:sz w:val="24"/>
                <w:szCs w:val="24"/>
              </w:rPr>
              <w:t>Dr Megan Finnie</w:t>
            </w:r>
          </w:p>
        </w:tc>
        <w:tc>
          <w:tcPr>
            <w:tcW w:w="3510" w:type="dxa"/>
            <w:tcBorders>
              <w:top w:val="nil"/>
              <w:left w:val="nil"/>
              <w:bottom w:val="nil"/>
              <w:right w:val="nil"/>
            </w:tcBorders>
            <w:shd w:val="clear" w:color="auto" w:fill="auto"/>
          </w:tcPr>
          <w:p w14:paraId="0635CEBC" w14:textId="77777777" w:rsidR="009832CF" w:rsidRPr="00111636" w:rsidRDefault="009832CF">
            <w:pPr>
              <w:pStyle w:val="WitnessRegular"/>
              <w:spacing w:before="120" w:after="120"/>
              <w:rPr>
                <w:sz w:val="24"/>
                <w:szCs w:val="24"/>
              </w:rPr>
            </w:pPr>
            <w:r w:rsidRPr="00111636">
              <w:rPr>
                <w:sz w:val="24"/>
                <w:szCs w:val="24"/>
              </w:rPr>
              <w:t xml:space="preserve">Board Director, Institute of Public Works Engineering Australasia (NSW &amp; ACT) </w:t>
            </w:r>
          </w:p>
        </w:tc>
      </w:tr>
      <w:tr w:rsidR="009832CF" w:rsidRPr="00F15F16" w14:paraId="70B1C88A" w14:textId="77777777">
        <w:tc>
          <w:tcPr>
            <w:tcW w:w="3085" w:type="dxa"/>
            <w:tcBorders>
              <w:top w:val="nil"/>
              <w:bottom w:val="nil"/>
              <w:right w:val="nil"/>
            </w:tcBorders>
          </w:tcPr>
          <w:p w14:paraId="5424CD9A"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2F07805" w14:textId="77777777" w:rsidR="009832CF" w:rsidRPr="0039702B" w:rsidRDefault="009832CF">
            <w:pPr>
              <w:pStyle w:val="WitnessRegular"/>
              <w:spacing w:before="120" w:after="120"/>
              <w:rPr>
                <w:sz w:val="24"/>
                <w:szCs w:val="24"/>
              </w:rPr>
            </w:pPr>
            <w:r w:rsidRPr="0039702B">
              <w:rPr>
                <w:sz w:val="24"/>
                <w:szCs w:val="24"/>
              </w:rPr>
              <w:t>Mr Lachlan McLean</w:t>
            </w:r>
          </w:p>
        </w:tc>
        <w:tc>
          <w:tcPr>
            <w:tcW w:w="3510" w:type="dxa"/>
            <w:tcBorders>
              <w:top w:val="nil"/>
              <w:left w:val="nil"/>
              <w:bottom w:val="nil"/>
              <w:right w:val="nil"/>
            </w:tcBorders>
            <w:shd w:val="clear" w:color="auto" w:fill="auto"/>
          </w:tcPr>
          <w:p w14:paraId="7E3920F1" w14:textId="77777777" w:rsidR="009832CF" w:rsidRPr="00111636" w:rsidRDefault="009832CF">
            <w:pPr>
              <w:pStyle w:val="WitnessRegular"/>
              <w:spacing w:before="120" w:after="120"/>
              <w:rPr>
                <w:sz w:val="24"/>
                <w:szCs w:val="24"/>
              </w:rPr>
            </w:pPr>
            <w:r w:rsidRPr="00111636">
              <w:rPr>
                <w:sz w:val="24"/>
                <w:szCs w:val="24"/>
              </w:rPr>
              <w:t xml:space="preserve">Head of Business Development, </w:t>
            </w:r>
            <w:proofErr w:type="spellStart"/>
            <w:r w:rsidRPr="00111636">
              <w:rPr>
                <w:sz w:val="24"/>
                <w:szCs w:val="24"/>
              </w:rPr>
              <w:t>HelloRide</w:t>
            </w:r>
            <w:proofErr w:type="spellEnd"/>
            <w:r w:rsidRPr="00111636">
              <w:rPr>
                <w:sz w:val="24"/>
                <w:szCs w:val="24"/>
              </w:rPr>
              <w:t xml:space="preserve"> </w:t>
            </w:r>
          </w:p>
        </w:tc>
      </w:tr>
      <w:tr w:rsidR="009832CF" w:rsidRPr="00F15F16" w14:paraId="01779F5E" w14:textId="77777777">
        <w:tc>
          <w:tcPr>
            <w:tcW w:w="3085" w:type="dxa"/>
            <w:tcBorders>
              <w:top w:val="nil"/>
              <w:bottom w:val="single" w:sz="4" w:space="0" w:color="auto"/>
              <w:right w:val="nil"/>
            </w:tcBorders>
          </w:tcPr>
          <w:p w14:paraId="6F67543C" w14:textId="77777777" w:rsidR="009832CF" w:rsidRPr="00111636" w:rsidRDefault="009832CF">
            <w:pPr>
              <w:pStyle w:val="WitnessRegular"/>
              <w:rPr>
                <w:sz w:val="24"/>
                <w:szCs w:val="24"/>
              </w:rPr>
            </w:pPr>
          </w:p>
        </w:tc>
        <w:tc>
          <w:tcPr>
            <w:tcW w:w="3260" w:type="dxa"/>
            <w:tcBorders>
              <w:top w:val="nil"/>
              <w:left w:val="nil"/>
              <w:bottom w:val="single" w:sz="4" w:space="0" w:color="auto"/>
              <w:right w:val="nil"/>
            </w:tcBorders>
            <w:shd w:val="clear" w:color="auto" w:fill="auto"/>
          </w:tcPr>
          <w:p w14:paraId="6A17769C" w14:textId="77777777" w:rsidR="009832CF" w:rsidRPr="0039702B" w:rsidRDefault="009832CF">
            <w:pPr>
              <w:pStyle w:val="WitnessRegular"/>
              <w:spacing w:before="120" w:after="120"/>
              <w:rPr>
                <w:sz w:val="24"/>
                <w:szCs w:val="24"/>
              </w:rPr>
            </w:pPr>
            <w:r w:rsidRPr="0039702B">
              <w:rPr>
                <w:sz w:val="24"/>
                <w:szCs w:val="24"/>
              </w:rPr>
              <w:t>Mr Simon Wang</w:t>
            </w:r>
          </w:p>
        </w:tc>
        <w:tc>
          <w:tcPr>
            <w:tcW w:w="3510" w:type="dxa"/>
            <w:tcBorders>
              <w:top w:val="nil"/>
              <w:left w:val="nil"/>
              <w:bottom w:val="single" w:sz="4" w:space="0" w:color="auto"/>
              <w:right w:val="nil"/>
            </w:tcBorders>
            <w:shd w:val="clear" w:color="auto" w:fill="auto"/>
          </w:tcPr>
          <w:p w14:paraId="212E1F68" w14:textId="77777777" w:rsidR="009832CF" w:rsidRPr="00111636" w:rsidRDefault="009832CF">
            <w:pPr>
              <w:pStyle w:val="WitnessRegular"/>
              <w:spacing w:before="120" w:after="120"/>
              <w:rPr>
                <w:sz w:val="24"/>
                <w:szCs w:val="24"/>
              </w:rPr>
            </w:pPr>
            <w:r w:rsidRPr="00111636">
              <w:rPr>
                <w:sz w:val="24"/>
                <w:szCs w:val="24"/>
              </w:rPr>
              <w:t xml:space="preserve">Head of Global Expansion, </w:t>
            </w:r>
            <w:proofErr w:type="spellStart"/>
            <w:r w:rsidRPr="00111636">
              <w:rPr>
                <w:sz w:val="24"/>
                <w:szCs w:val="24"/>
              </w:rPr>
              <w:t>HelloRide</w:t>
            </w:r>
            <w:proofErr w:type="spellEnd"/>
            <w:r w:rsidRPr="00111636">
              <w:rPr>
                <w:sz w:val="24"/>
                <w:szCs w:val="24"/>
              </w:rPr>
              <w:t>.</w:t>
            </w:r>
          </w:p>
        </w:tc>
      </w:tr>
      <w:tr w:rsidR="009832CF" w:rsidRPr="00F15F16" w14:paraId="7B06B119" w14:textId="77777777">
        <w:tc>
          <w:tcPr>
            <w:tcW w:w="3085" w:type="dxa"/>
            <w:tcBorders>
              <w:top w:val="single" w:sz="4" w:space="0" w:color="auto"/>
              <w:bottom w:val="nil"/>
              <w:right w:val="nil"/>
            </w:tcBorders>
          </w:tcPr>
          <w:p w14:paraId="652990AB" w14:textId="77777777" w:rsidR="009832CF" w:rsidRPr="00111636" w:rsidRDefault="009832CF">
            <w:pPr>
              <w:pStyle w:val="WitnessRegular"/>
              <w:rPr>
                <w:b/>
                <w:bCs/>
                <w:sz w:val="24"/>
                <w:szCs w:val="24"/>
              </w:rPr>
            </w:pPr>
            <w:r w:rsidRPr="00111636">
              <w:rPr>
                <w:b/>
                <w:bCs/>
                <w:sz w:val="24"/>
                <w:szCs w:val="24"/>
              </w:rPr>
              <w:t>Thursday, 31 October 2024</w:t>
            </w:r>
          </w:p>
          <w:p w14:paraId="069FE0D1" w14:textId="77777777" w:rsidR="009832CF" w:rsidRPr="00111636" w:rsidRDefault="009832CF">
            <w:pPr>
              <w:pStyle w:val="WitnessRegular"/>
              <w:rPr>
                <w:b/>
                <w:bCs/>
                <w:sz w:val="24"/>
                <w:szCs w:val="24"/>
              </w:rPr>
            </w:pPr>
            <w:r w:rsidRPr="00111636">
              <w:rPr>
                <w:b/>
                <w:bCs/>
                <w:sz w:val="24"/>
                <w:szCs w:val="24"/>
              </w:rPr>
              <w:t xml:space="preserve">Jubilee Room </w:t>
            </w:r>
            <w:r w:rsidRPr="00111636">
              <w:rPr>
                <w:b/>
                <w:bCs/>
                <w:sz w:val="24"/>
                <w:szCs w:val="24"/>
              </w:rPr>
              <w:br/>
              <w:t>Parliament House, Sydney</w:t>
            </w:r>
          </w:p>
          <w:p w14:paraId="3E80780F" w14:textId="77777777" w:rsidR="009832CF" w:rsidRPr="00111636" w:rsidRDefault="009832CF">
            <w:pPr>
              <w:pStyle w:val="WitnessRegular"/>
              <w:rPr>
                <w:sz w:val="24"/>
                <w:szCs w:val="24"/>
              </w:rPr>
            </w:pPr>
          </w:p>
        </w:tc>
        <w:tc>
          <w:tcPr>
            <w:tcW w:w="3260" w:type="dxa"/>
            <w:tcBorders>
              <w:top w:val="single" w:sz="4" w:space="0" w:color="auto"/>
              <w:left w:val="nil"/>
              <w:bottom w:val="nil"/>
              <w:right w:val="nil"/>
            </w:tcBorders>
            <w:shd w:val="clear" w:color="auto" w:fill="auto"/>
          </w:tcPr>
          <w:p w14:paraId="618AB1E3" w14:textId="77777777" w:rsidR="009832CF" w:rsidRPr="0039702B" w:rsidRDefault="009832CF">
            <w:pPr>
              <w:pStyle w:val="WitnessRegular"/>
              <w:spacing w:before="120" w:after="120"/>
              <w:rPr>
                <w:sz w:val="24"/>
                <w:szCs w:val="24"/>
              </w:rPr>
            </w:pPr>
            <w:r w:rsidRPr="0039702B">
              <w:rPr>
                <w:sz w:val="24"/>
                <w:szCs w:val="24"/>
              </w:rPr>
              <w:t xml:space="preserve">Dr Richard J. </w:t>
            </w:r>
            <w:proofErr w:type="spellStart"/>
            <w:r w:rsidRPr="0039702B">
              <w:rPr>
                <w:sz w:val="24"/>
                <w:szCs w:val="24"/>
              </w:rPr>
              <w:t>Buning</w:t>
            </w:r>
            <w:proofErr w:type="spellEnd"/>
          </w:p>
        </w:tc>
        <w:tc>
          <w:tcPr>
            <w:tcW w:w="3510" w:type="dxa"/>
            <w:tcBorders>
              <w:top w:val="single" w:sz="4" w:space="0" w:color="auto"/>
              <w:left w:val="nil"/>
              <w:bottom w:val="nil"/>
              <w:right w:val="nil"/>
            </w:tcBorders>
            <w:shd w:val="clear" w:color="auto" w:fill="auto"/>
          </w:tcPr>
          <w:p w14:paraId="20D73486" w14:textId="77777777" w:rsidR="009832CF" w:rsidRPr="00111636" w:rsidRDefault="009832CF">
            <w:pPr>
              <w:pStyle w:val="WitnessRegular"/>
              <w:spacing w:before="120" w:after="120"/>
              <w:rPr>
                <w:sz w:val="24"/>
                <w:szCs w:val="24"/>
              </w:rPr>
            </w:pPr>
            <w:r w:rsidRPr="00111636">
              <w:rPr>
                <w:sz w:val="24"/>
                <w:szCs w:val="24"/>
              </w:rPr>
              <w:t>Senior Lecturer, UQ Business School, The University of Queensland</w:t>
            </w:r>
          </w:p>
        </w:tc>
      </w:tr>
      <w:tr w:rsidR="009832CF" w:rsidRPr="00F15F16" w14:paraId="4E8279B6" w14:textId="77777777">
        <w:tc>
          <w:tcPr>
            <w:tcW w:w="3085" w:type="dxa"/>
            <w:tcBorders>
              <w:top w:val="nil"/>
              <w:bottom w:val="nil"/>
              <w:right w:val="nil"/>
            </w:tcBorders>
          </w:tcPr>
          <w:p w14:paraId="4AC503AB"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32A8D11" w14:textId="77777777" w:rsidR="009832CF" w:rsidRPr="0039702B" w:rsidRDefault="009832CF">
            <w:pPr>
              <w:pStyle w:val="WitnessRegular"/>
              <w:spacing w:before="120" w:after="120"/>
              <w:rPr>
                <w:sz w:val="24"/>
                <w:szCs w:val="24"/>
              </w:rPr>
            </w:pPr>
            <w:r w:rsidRPr="0039702B">
              <w:rPr>
                <w:sz w:val="24"/>
                <w:szCs w:val="24"/>
              </w:rPr>
              <w:t xml:space="preserve">Mr Jeremy </w:t>
            </w:r>
            <w:proofErr w:type="spellStart"/>
            <w:r w:rsidRPr="0039702B">
              <w:rPr>
                <w:sz w:val="24"/>
                <w:szCs w:val="24"/>
              </w:rPr>
              <w:t>Fewtrell</w:t>
            </w:r>
            <w:proofErr w:type="spellEnd"/>
            <w:r w:rsidRPr="0039702B">
              <w:rPr>
                <w:sz w:val="24"/>
                <w:szCs w:val="24"/>
              </w:rPr>
              <w:t xml:space="preserve"> AFSM</w:t>
            </w:r>
          </w:p>
        </w:tc>
        <w:tc>
          <w:tcPr>
            <w:tcW w:w="3510" w:type="dxa"/>
            <w:tcBorders>
              <w:top w:val="nil"/>
              <w:left w:val="nil"/>
              <w:bottom w:val="nil"/>
              <w:right w:val="nil"/>
            </w:tcBorders>
            <w:shd w:val="clear" w:color="auto" w:fill="auto"/>
          </w:tcPr>
          <w:p w14:paraId="127285C4" w14:textId="77777777" w:rsidR="009832CF" w:rsidRPr="00111636" w:rsidRDefault="009832CF">
            <w:pPr>
              <w:pStyle w:val="WitnessRegular"/>
              <w:spacing w:before="120" w:after="120"/>
              <w:rPr>
                <w:sz w:val="24"/>
                <w:szCs w:val="24"/>
              </w:rPr>
            </w:pPr>
            <w:r w:rsidRPr="00111636">
              <w:rPr>
                <w:sz w:val="24"/>
                <w:szCs w:val="24"/>
              </w:rPr>
              <w:t>Commissioner Fire and Rescue NSW, Australasian Fire and Emergency Service Authorities Council</w:t>
            </w:r>
          </w:p>
        </w:tc>
      </w:tr>
      <w:tr w:rsidR="009832CF" w:rsidRPr="00F15F16" w14:paraId="5CE3F63A" w14:textId="77777777">
        <w:tc>
          <w:tcPr>
            <w:tcW w:w="3085" w:type="dxa"/>
            <w:tcBorders>
              <w:top w:val="nil"/>
              <w:bottom w:val="nil"/>
              <w:right w:val="nil"/>
            </w:tcBorders>
          </w:tcPr>
          <w:p w14:paraId="7E840CDC"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AEE5AA5" w14:textId="77777777" w:rsidR="009832CF" w:rsidRPr="0039702B" w:rsidRDefault="009832CF">
            <w:pPr>
              <w:pStyle w:val="WitnessRegular"/>
              <w:spacing w:before="120" w:after="120"/>
              <w:rPr>
                <w:sz w:val="24"/>
                <w:szCs w:val="24"/>
              </w:rPr>
            </w:pPr>
            <w:r w:rsidRPr="0039702B">
              <w:rPr>
                <w:sz w:val="24"/>
                <w:szCs w:val="24"/>
              </w:rPr>
              <w:t xml:space="preserve">Ms Aziza </w:t>
            </w:r>
            <w:proofErr w:type="spellStart"/>
            <w:r w:rsidRPr="0039702B">
              <w:rPr>
                <w:sz w:val="24"/>
                <w:szCs w:val="24"/>
              </w:rPr>
              <w:t>Kuypers</w:t>
            </w:r>
            <w:proofErr w:type="spellEnd"/>
          </w:p>
        </w:tc>
        <w:tc>
          <w:tcPr>
            <w:tcW w:w="3510" w:type="dxa"/>
            <w:tcBorders>
              <w:top w:val="nil"/>
              <w:left w:val="nil"/>
              <w:bottom w:val="nil"/>
              <w:right w:val="nil"/>
            </w:tcBorders>
            <w:shd w:val="clear" w:color="auto" w:fill="auto"/>
          </w:tcPr>
          <w:p w14:paraId="15183633" w14:textId="77777777" w:rsidR="009832CF" w:rsidRPr="00111636" w:rsidRDefault="009832CF">
            <w:pPr>
              <w:pStyle w:val="WitnessRegular"/>
              <w:spacing w:before="120" w:after="120"/>
              <w:rPr>
                <w:sz w:val="24"/>
                <w:szCs w:val="24"/>
              </w:rPr>
            </w:pPr>
            <w:r w:rsidRPr="00111636">
              <w:rPr>
                <w:sz w:val="24"/>
                <w:szCs w:val="24"/>
              </w:rPr>
              <w:t>Policy Adviser, Australian Council of Recycling</w:t>
            </w:r>
          </w:p>
        </w:tc>
      </w:tr>
      <w:tr w:rsidR="009832CF" w:rsidRPr="00F15F16" w14:paraId="1AED12B3" w14:textId="77777777">
        <w:tc>
          <w:tcPr>
            <w:tcW w:w="3085" w:type="dxa"/>
            <w:tcBorders>
              <w:top w:val="nil"/>
              <w:bottom w:val="nil"/>
              <w:right w:val="nil"/>
            </w:tcBorders>
          </w:tcPr>
          <w:p w14:paraId="3069F5A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C01AE54" w14:textId="77777777" w:rsidR="009832CF" w:rsidRPr="0039702B" w:rsidRDefault="009832CF">
            <w:pPr>
              <w:pStyle w:val="WitnessRegular"/>
              <w:spacing w:before="120" w:after="120"/>
              <w:rPr>
                <w:sz w:val="24"/>
                <w:szCs w:val="24"/>
              </w:rPr>
            </w:pPr>
            <w:r w:rsidRPr="0039702B">
              <w:rPr>
                <w:sz w:val="24"/>
                <w:szCs w:val="24"/>
              </w:rPr>
              <w:t xml:space="preserve">Mr Guido </w:t>
            </w:r>
            <w:proofErr w:type="spellStart"/>
            <w:r w:rsidRPr="0039702B">
              <w:rPr>
                <w:sz w:val="24"/>
                <w:szCs w:val="24"/>
              </w:rPr>
              <w:t>Verbist</w:t>
            </w:r>
            <w:proofErr w:type="spellEnd"/>
          </w:p>
        </w:tc>
        <w:tc>
          <w:tcPr>
            <w:tcW w:w="3510" w:type="dxa"/>
            <w:tcBorders>
              <w:top w:val="nil"/>
              <w:left w:val="nil"/>
              <w:bottom w:val="nil"/>
              <w:right w:val="nil"/>
            </w:tcBorders>
            <w:shd w:val="clear" w:color="auto" w:fill="auto"/>
          </w:tcPr>
          <w:p w14:paraId="1789C23B" w14:textId="77777777" w:rsidR="009832CF" w:rsidRPr="00111636" w:rsidRDefault="009832CF">
            <w:pPr>
              <w:pStyle w:val="WitnessRegular"/>
              <w:spacing w:before="120" w:after="120"/>
              <w:rPr>
                <w:sz w:val="24"/>
                <w:szCs w:val="24"/>
              </w:rPr>
            </w:pPr>
            <w:r w:rsidRPr="00111636">
              <w:rPr>
                <w:sz w:val="24"/>
                <w:szCs w:val="24"/>
              </w:rPr>
              <w:t xml:space="preserve">General Manager, Revolve </w:t>
            </w:r>
            <w:proofErr w:type="spellStart"/>
            <w:r w:rsidRPr="00111636">
              <w:rPr>
                <w:sz w:val="24"/>
                <w:szCs w:val="24"/>
              </w:rPr>
              <w:t>ReCYCLING</w:t>
            </w:r>
            <w:proofErr w:type="spellEnd"/>
          </w:p>
        </w:tc>
      </w:tr>
      <w:tr w:rsidR="009832CF" w:rsidRPr="00F15F16" w14:paraId="2609DBD1" w14:textId="77777777">
        <w:tc>
          <w:tcPr>
            <w:tcW w:w="3085" w:type="dxa"/>
            <w:tcBorders>
              <w:top w:val="nil"/>
              <w:bottom w:val="nil"/>
              <w:right w:val="nil"/>
            </w:tcBorders>
          </w:tcPr>
          <w:p w14:paraId="13F3188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00088B2" w14:textId="78520147" w:rsidR="009832CF" w:rsidRPr="0039702B" w:rsidRDefault="009832CF">
            <w:pPr>
              <w:pStyle w:val="WitnessRegular"/>
              <w:spacing w:before="120" w:after="120"/>
              <w:rPr>
                <w:sz w:val="24"/>
                <w:szCs w:val="24"/>
              </w:rPr>
            </w:pPr>
            <w:r w:rsidRPr="0039702B">
              <w:rPr>
                <w:sz w:val="24"/>
                <w:szCs w:val="24"/>
              </w:rPr>
              <w:t>Mr Fred Tuckwell</w:t>
            </w:r>
            <w:r w:rsidR="00DF6812">
              <w:rPr>
                <w:sz w:val="24"/>
                <w:szCs w:val="24"/>
              </w:rPr>
              <w:br/>
            </w:r>
            <w:r w:rsidR="00DF6812" w:rsidRPr="00DF6812">
              <w:rPr>
                <w:i/>
                <w:sz w:val="24"/>
                <w:szCs w:val="24"/>
              </w:rPr>
              <w:t>(via videoconference)</w:t>
            </w:r>
          </w:p>
        </w:tc>
        <w:tc>
          <w:tcPr>
            <w:tcW w:w="3510" w:type="dxa"/>
            <w:tcBorders>
              <w:top w:val="nil"/>
              <w:left w:val="nil"/>
              <w:bottom w:val="nil"/>
              <w:right w:val="nil"/>
            </w:tcBorders>
            <w:shd w:val="clear" w:color="auto" w:fill="auto"/>
          </w:tcPr>
          <w:p w14:paraId="5F890175" w14:textId="172C16FE" w:rsidR="009832CF" w:rsidRPr="00111636" w:rsidRDefault="009832CF">
            <w:pPr>
              <w:pStyle w:val="WitnessRegular"/>
              <w:spacing w:before="120" w:after="120"/>
              <w:rPr>
                <w:sz w:val="24"/>
                <w:szCs w:val="24"/>
              </w:rPr>
            </w:pPr>
            <w:r w:rsidRPr="00111636">
              <w:rPr>
                <w:sz w:val="24"/>
                <w:szCs w:val="24"/>
              </w:rPr>
              <w:t xml:space="preserve">Chair, Owners Corporation Network of Australia Ltd </w:t>
            </w:r>
          </w:p>
        </w:tc>
      </w:tr>
      <w:tr w:rsidR="009832CF" w:rsidRPr="00F15F16" w14:paraId="48059DC2" w14:textId="77777777">
        <w:tc>
          <w:tcPr>
            <w:tcW w:w="3085" w:type="dxa"/>
            <w:tcBorders>
              <w:top w:val="nil"/>
              <w:bottom w:val="nil"/>
              <w:right w:val="nil"/>
            </w:tcBorders>
          </w:tcPr>
          <w:p w14:paraId="6342B37F"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0ECEF6C" w14:textId="77777777" w:rsidR="009832CF" w:rsidRPr="0039702B" w:rsidRDefault="009832CF">
            <w:pPr>
              <w:pStyle w:val="WitnessRegular"/>
              <w:spacing w:before="120" w:after="120"/>
              <w:rPr>
                <w:sz w:val="24"/>
                <w:szCs w:val="24"/>
              </w:rPr>
            </w:pPr>
            <w:r w:rsidRPr="0039702B">
              <w:rPr>
                <w:sz w:val="24"/>
                <w:szCs w:val="24"/>
              </w:rPr>
              <w:t>Mr David Glover</w:t>
            </w:r>
          </w:p>
        </w:tc>
        <w:tc>
          <w:tcPr>
            <w:tcW w:w="3510" w:type="dxa"/>
            <w:tcBorders>
              <w:top w:val="nil"/>
              <w:left w:val="nil"/>
              <w:bottom w:val="nil"/>
              <w:right w:val="nil"/>
            </w:tcBorders>
            <w:shd w:val="clear" w:color="auto" w:fill="auto"/>
          </w:tcPr>
          <w:p w14:paraId="6CA9C55E" w14:textId="77777777" w:rsidR="009832CF" w:rsidRPr="00111636" w:rsidRDefault="009832CF">
            <w:pPr>
              <w:pStyle w:val="WitnessRegular"/>
              <w:spacing w:before="120" w:after="120"/>
              <w:rPr>
                <w:sz w:val="24"/>
                <w:szCs w:val="24"/>
              </w:rPr>
            </w:pPr>
            <w:r w:rsidRPr="00111636">
              <w:rPr>
                <w:sz w:val="24"/>
                <w:szCs w:val="24"/>
              </w:rPr>
              <w:t>Board member, Owners Corporation Network of Australia Ltd</w:t>
            </w:r>
          </w:p>
        </w:tc>
      </w:tr>
      <w:tr w:rsidR="009832CF" w:rsidRPr="00F15F16" w14:paraId="6E67C625" w14:textId="77777777">
        <w:tc>
          <w:tcPr>
            <w:tcW w:w="3085" w:type="dxa"/>
            <w:tcBorders>
              <w:top w:val="nil"/>
              <w:bottom w:val="nil"/>
              <w:right w:val="nil"/>
            </w:tcBorders>
          </w:tcPr>
          <w:p w14:paraId="1A820A0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9C65268" w14:textId="77777777" w:rsidR="009832CF" w:rsidRPr="0039702B" w:rsidRDefault="009832CF">
            <w:pPr>
              <w:pStyle w:val="WitnessRegular"/>
              <w:spacing w:before="120" w:after="120"/>
              <w:rPr>
                <w:sz w:val="24"/>
                <w:szCs w:val="24"/>
              </w:rPr>
            </w:pPr>
            <w:r w:rsidRPr="0039702B">
              <w:rPr>
                <w:sz w:val="24"/>
                <w:szCs w:val="24"/>
              </w:rPr>
              <w:t>Mr Ed Morris</w:t>
            </w:r>
          </w:p>
        </w:tc>
        <w:tc>
          <w:tcPr>
            <w:tcW w:w="3510" w:type="dxa"/>
            <w:tcBorders>
              <w:top w:val="nil"/>
              <w:left w:val="nil"/>
              <w:bottom w:val="nil"/>
              <w:right w:val="nil"/>
            </w:tcBorders>
            <w:shd w:val="clear" w:color="auto" w:fill="auto"/>
          </w:tcPr>
          <w:p w14:paraId="1854204C" w14:textId="77777777" w:rsidR="009832CF" w:rsidRPr="00111636" w:rsidRDefault="009832CF">
            <w:pPr>
              <w:pStyle w:val="WitnessRegular"/>
              <w:spacing w:before="120" w:after="120"/>
              <w:rPr>
                <w:sz w:val="24"/>
                <w:szCs w:val="24"/>
              </w:rPr>
            </w:pPr>
            <w:r w:rsidRPr="00111636">
              <w:rPr>
                <w:sz w:val="24"/>
                <w:szCs w:val="24"/>
              </w:rPr>
              <w:t>Chief Executive Officer, Physical Disability Council of NSW</w:t>
            </w:r>
          </w:p>
        </w:tc>
      </w:tr>
      <w:tr w:rsidR="009832CF" w:rsidRPr="00F15F16" w14:paraId="1DFA24B8" w14:textId="77777777">
        <w:tc>
          <w:tcPr>
            <w:tcW w:w="3085" w:type="dxa"/>
            <w:tcBorders>
              <w:top w:val="nil"/>
              <w:bottom w:val="nil"/>
              <w:right w:val="nil"/>
            </w:tcBorders>
          </w:tcPr>
          <w:p w14:paraId="1E295EAC"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3421AF3F" w14:textId="77777777" w:rsidR="009832CF" w:rsidRPr="0039702B" w:rsidRDefault="009832CF">
            <w:pPr>
              <w:pStyle w:val="WitnessRegular"/>
              <w:spacing w:before="120" w:after="120"/>
              <w:rPr>
                <w:sz w:val="24"/>
                <w:szCs w:val="24"/>
              </w:rPr>
            </w:pPr>
            <w:r w:rsidRPr="0039702B">
              <w:rPr>
                <w:sz w:val="24"/>
                <w:szCs w:val="24"/>
              </w:rPr>
              <w:t>Ms Alice Batchelor</w:t>
            </w:r>
          </w:p>
        </w:tc>
        <w:tc>
          <w:tcPr>
            <w:tcW w:w="3510" w:type="dxa"/>
            <w:tcBorders>
              <w:top w:val="nil"/>
              <w:left w:val="nil"/>
              <w:bottom w:val="nil"/>
              <w:right w:val="nil"/>
            </w:tcBorders>
            <w:shd w:val="clear" w:color="auto" w:fill="auto"/>
          </w:tcPr>
          <w:p w14:paraId="0B4CD7A9" w14:textId="77777777" w:rsidR="009832CF" w:rsidRPr="00111636" w:rsidRDefault="009832CF">
            <w:pPr>
              <w:pStyle w:val="WitnessRegular"/>
              <w:spacing w:before="120" w:after="120"/>
              <w:rPr>
                <w:sz w:val="24"/>
                <w:szCs w:val="24"/>
              </w:rPr>
            </w:pPr>
            <w:r w:rsidRPr="00111636">
              <w:rPr>
                <w:sz w:val="24"/>
                <w:szCs w:val="24"/>
              </w:rPr>
              <w:t>Senior Systemic Advocacy Officer, Physical Disability Council of NSW</w:t>
            </w:r>
          </w:p>
        </w:tc>
      </w:tr>
      <w:tr w:rsidR="009832CF" w:rsidRPr="00F15F16" w14:paraId="4C6AA6C7" w14:textId="77777777">
        <w:tc>
          <w:tcPr>
            <w:tcW w:w="3085" w:type="dxa"/>
            <w:tcBorders>
              <w:top w:val="nil"/>
              <w:bottom w:val="nil"/>
              <w:right w:val="nil"/>
            </w:tcBorders>
          </w:tcPr>
          <w:p w14:paraId="205F74C5"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90F7FD0" w14:textId="77777777" w:rsidR="009832CF" w:rsidRPr="0039702B" w:rsidRDefault="009832CF">
            <w:pPr>
              <w:pStyle w:val="WitnessRegular"/>
              <w:spacing w:before="120" w:after="120"/>
              <w:rPr>
                <w:sz w:val="24"/>
                <w:szCs w:val="24"/>
              </w:rPr>
            </w:pPr>
            <w:r w:rsidRPr="0039702B">
              <w:rPr>
                <w:sz w:val="24"/>
                <w:szCs w:val="24"/>
              </w:rPr>
              <w:t>Ms Sheetal Balakrishnan</w:t>
            </w:r>
          </w:p>
        </w:tc>
        <w:tc>
          <w:tcPr>
            <w:tcW w:w="3510" w:type="dxa"/>
            <w:tcBorders>
              <w:top w:val="nil"/>
              <w:left w:val="nil"/>
              <w:bottom w:val="nil"/>
              <w:right w:val="nil"/>
            </w:tcBorders>
            <w:shd w:val="clear" w:color="auto" w:fill="auto"/>
          </w:tcPr>
          <w:p w14:paraId="32A704A9" w14:textId="77777777" w:rsidR="009832CF" w:rsidRPr="00111636" w:rsidRDefault="009832CF">
            <w:pPr>
              <w:pStyle w:val="WitnessRegular"/>
              <w:spacing w:before="120" w:after="120"/>
              <w:rPr>
                <w:sz w:val="24"/>
                <w:szCs w:val="24"/>
              </w:rPr>
            </w:pPr>
            <w:r w:rsidRPr="00111636">
              <w:rPr>
                <w:sz w:val="24"/>
                <w:szCs w:val="24"/>
              </w:rPr>
              <w:t>Senior Solicitor, Justice and Equity Centre</w:t>
            </w:r>
          </w:p>
        </w:tc>
      </w:tr>
      <w:tr w:rsidR="009832CF" w:rsidRPr="00F15F16" w14:paraId="3A3F55FD" w14:textId="77777777">
        <w:tc>
          <w:tcPr>
            <w:tcW w:w="3085" w:type="dxa"/>
            <w:tcBorders>
              <w:top w:val="nil"/>
              <w:bottom w:val="nil"/>
              <w:right w:val="nil"/>
            </w:tcBorders>
          </w:tcPr>
          <w:p w14:paraId="328D02E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6B50CE4" w14:textId="77777777" w:rsidR="009832CF" w:rsidRPr="0039702B" w:rsidRDefault="009832CF">
            <w:pPr>
              <w:pStyle w:val="WitnessRegular"/>
              <w:spacing w:before="120" w:after="120"/>
              <w:rPr>
                <w:sz w:val="24"/>
                <w:szCs w:val="24"/>
              </w:rPr>
            </w:pPr>
            <w:r w:rsidRPr="0039702B">
              <w:rPr>
                <w:sz w:val="24"/>
                <w:szCs w:val="24"/>
              </w:rPr>
              <w:t>Ms Ellen Tilbury</w:t>
            </w:r>
          </w:p>
        </w:tc>
        <w:tc>
          <w:tcPr>
            <w:tcW w:w="3510" w:type="dxa"/>
            <w:tcBorders>
              <w:top w:val="nil"/>
              <w:left w:val="nil"/>
              <w:bottom w:val="nil"/>
              <w:right w:val="nil"/>
            </w:tcBorders>
            <w:shd w:val="clear" w:color="auto" w:fill="auto"/>
          </w:tcPr>
          <w:p w14:paraId="4ABC70C7" w14:textId="77777777" w:rsidR="009832CF" w:rsidRPr="00111636" w:rsidRDefault="009832CF">
            <w:pPr>
              <w:pStyle w:val="WitnessRegular"/>
              <w:spacing w:before="120" w:after="120"/>
              <w:rPr>
                <w:sz w:val="24"/>
                <w:szCs w:val="24"/>
              </w:rPr>
            </w:pPr>
            <w:r w:rsidRPr="00111636">
              <w:rPr>
                <w:sz w:val="24"/>
                <w:szCs w:val="24"/>
              </w:rPr>
              <w:t>Principal Solicitor, Justice and Equity Centre</w:t>
            </w:r>
          </w:p>
        </w:tc>
      </w:tr>
      <w:tr w:rsidR="009832CF" w:rsidRPr="00F15F16" w14:paraId="51DB3859" w14:textId="77777777">
        <w:tc>
          <w:tcPr>
            <w:tcW w:w="3085" w:type="dxa"/>
            <w:tcBorders>
              <w:top w:val="nil"/>
              <w:bottom w:val="nil"/>
              <w:right w:val="nil"/>
            </w:tcBorders>
          </w:tcPr>
          <w:p w14:paraId="2AD2A0A1"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6D691288" w14:textId="4538C986" w:rsidR="009832CF" w:rsidRPr="005D2373" w:rsidRDefault="009832CF">
            <w:pPr>
              <w:pStyle w:val="WitnessRegular"/>
              <w:spacing w:before="120" w:after="120"/>
              <w:rPr>
                <w:i/>
                <w:sz w:val="24"/>
                <w:szCs w:val="24"/>
              </w:rPr>
            </w:pPr>
            <w:r w:rsidRPr="0039702B">
              <w:rPr>
                <w:sz w:val="24"/>
                <w:szCs w:val="24"/>
              </w:rPr>
              <w:t>Mr Bruce Maguire</w:t>
            </w:r>
            <w:r w:rsidR="005D2373">
              <w:rPr>
                <w:sz w:val="24"/>
                <w:szCs w:val="24"/>
              </w:rPr>
              <w:br/>
            </w:r>
            <w:r w:rsidR="005D2373" w:rsidRPr="005D2373">
              <w:rPr>
                <w:i/>
                <w:iCs/>
                <w:sz w:val="24"/>
                <w:szCs w:val="24"/>
              </w:rPr>
              <w:t>(via videoconference)</w:t>
            </w:r>
          </w:p>
        </w:tc>
        <w:tc>
          <w:tcPr>
            <w:tcW w:w="3510" w:type="dxa"/>
            <w:tcBorders>
              <w:top w:val="nil"/>
              <w:left w:val="nil"/>
              <w:bottom w:val="nil"/>
              <w:right w:val="nil"/>
            </w:tcBorders>
            <w:shd w:val="clear" w:color="auto" w:fill="auto"/>
          </w:tcPr>
          <w:p w14:paraId="72F8E7A2" w14:textId="3D506C97" w:rsidR="009832CF" w:rsidRPr="00111636" w:rsidRDefault="009832CF">
            <w:pPr>
              <w:pStyle w:val="WitnessRegular"/>
              <w:spacing w:before="120" w:after="120"/>
              <w:rPr>
                <w:sz w:val="24"/>
                <w:szCs w:val="24"/>
              </w:rPr>
            </w:pPr>
            <w:r w:rsidRPr="00111636">
              <w:rPr>
                <w:sz w:val="24"/>
                <w:szCs w:val="24"/>
              </w:rPr>
              <w:t>Lead Policy Advisor, Vision Australia</w:t>
            </w:r>
          </w:p>
        </w:tc>
      </w:tr>
      <w:tr w:rsidR="009832CF" w:rsidRPr="00F15F16" w14:paraId="6E3EC953" w14:textId="77777777">
        <w:tc>
          <w:tcPr>
            <w:tcW w:w="3085" w:type="dxa"/>
            <w:tcBorders>
              <w:top w:val="nil"/>
              <w:bottom w:val="nil"/>
              <w:right w:val="nil"/>
            </w:tcBorders>
          </w:tcPr>
          <w:p w14:paraId="620D89F8"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3C72CE8E" w14:textId="77777777" w:rsidR="009832CF" w:rsidRPr="0039702B" w:rsidRDefault="009832CF">
            <w:pPr>
              <w:pStyle w:val="WitnessRegular"/>
              <w:spacing w:before="120" w:after="120"/>
              <w:rPr>
                <w:sz w:val="24"/>
                <w:szCs w:val="24"/>
              </w:rPr>
            </w:pPr>
            <w:r w:rsidRPr="0039702B">
              <w:rPr>
                <w:sz w:val="24"/>
                <w:szCs w:val="24"/>
              </w:rPr>
              <w:t>Mr David Reynolds</w:t>
            </w:r>
          </w:p>
        </w:tc>
        <w:tc>
          <w:tcPr>
            <w:tcW w:w="3510" w:type="dxa"/>
            <w:tcBorders>
              <w:top w:val="nil"/>
              <w:left w:val="nil"/>
              <w:bottom w:val="nil"/>
              <w:right w:val="nil"/>
            </w:tcBorders>
            <w:shd w:val="clear" w:color="auto" w:fill="auto"/>
          </w:tcPr>
          <w:p w14:paraId="1B6AE0CD" w14:textId="77777777" w:rsidR="009832CF" w:rsidRPr="00111636" w:rsidRDefault="009832CF">
            <w:pPr>
              <w:pStyle w:val="WitnessRegular"/>
              <w:spacing w:before="120" w:after="120"/>
              <w:rPr>
                <w:sz w:val="24"/>
                <w:szCs w:val="24"/>
              </w:rPr>
            </w:pPr>
            <w:r w:rsidRPr="00111636">
              <w:rPr>
                <w:sz w:val="24"/>
                <w:szCs w:val="24"/>
              </w:rPr>
              <w:t>Chief Executive, Local Government NSW</w:t>
            </w:r>
          </w:p>
        </w:tc>
      </w:tr>
      <w:tr w:rsidR="009832CF" w:rsidRPr="00F15F16" w14:paraId="2BD36CEF" w14:textId="77777777">
        <w:tc>
          <w:tcPr>
            <w:tcW w:w="3085" w:type="dxa"/>
            <w:tcBorders>
              <w:top w:val="nil"/>
              <w:bottom w:val="nil"/>
              <w:right w:val="nil"/>
            </w:tcBorders>
          </w:tcPr>
          <w:p w14:paraId="79BE5F79"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17619B92" w14:textId="77777777" w:rsidR="009832CF" w:rsidRPr="0039702B" w:rsidRDefault="009832CF">
            <w:pPr>
              <w:pStyle w:val="WitnessRegular"/>
              <w:spacing w:before="120" w:after="120"/>
              <w:rPr>
                <w:sz w:val="24"/>
                <w:szCs w:val="24"/>
              </w:rPr>
            </w:pPr>
            <w:r w:rsidRPr="0039702B">
              <w:rPr>
                <w:sz w:val="24"/>
                <w:szCs w:val="24"/>
              </w:rPr>
              <w:t>Mr Shaun McBride</w:t>
            </w:r>
          </w:p>
        </w:tc>
        <w:tc>
          <w:tcPr>
            <w:tcW w:w="3510" w:type="dxa"/>
            <w:tcBorders>
              <w:top w:val="nil"/>
              <w:left w:val="nil"/>
              <w:bottom w:val="nil"/>
              <w:right w:val="nil"/>
            </w:tcBorders>
            <w:shd w:val="clear" w:color="auto" w:fill="auto"/>
          </w:tcPr>
          <w:p w14:paraId="1699F833" w14:textId="77777777" w:rsidR="009832CF" w:rsidRPr="00111636" w:rsidRDefault="009832CF">
            <w:pPr>
              <w:pStyle w:val="WitnessRegular"/>
              <w:spacing w:before="120" w:after="120"/>
              <w:rPr>
                <w:sz w:val="24"/>
                <w:szCs w:val="24"/>
              </w:rPr>
            </w:pPr>
            <w:r w:rsidRPr="00111636">
              <w:rPr>
                <w:sz w:val="24"/>
                <w:szCs w:val="24"/>
              </w:rPr>
              <w:t>Chief Economist, Local Government NSW</w:t>
            </w:r>
          </w:p>
        </w:tc>
      </w:tr>
      <w:tr w:rsidR="009832CF" w:rsidRPr="00F15F16" w14:paraId="02E0A864" w14:textId="77777777">
        <w:tc>
          <w:tcPr>
            <w:tcW w:w="3085" w:type="dxa"/>
            <w:tcBorders>
              <w:top w:val="nil"/>
              <w:bottom w:val="nil"/>
              <w:right w:val="nil"/>
            </w:tcBorders>
          </w:tcPr>
          <w:p w14:paraId="6906CD56"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45004524" w14:textId="77777777" w:rsidR="009832CF" w:rsidRPr="0039702B" w:rsidRDefault="009832CF">
            <w:pPr>
              <w:pStyle w:val="WitnessRegular"/>
              <w:spacing w:before="120" w:after="120"/>
              <w:rPr>
                <w:sz w:val="24"/>
                <w:szCs w:val="24"/>
              </w:rPr>
            </w:pPr>
            <w:r w:rsidRPr="0039702B">
              <w:rPr>
                <w:sz w:val="24"/>
                <w:szCs w:val="24"/>
              </w:rPr>
              <w:t>Mr Peter Bourke</w:t>
            </w:r>
          </w:p>
        </w:tc>
        <w:tc>
          <w:tcPr>
            <w:tcW w:w="3510" w:type="dxa"/>
            <w:tcBorders>
              <w:top w:val="nil"/>
              <w:left w:val="nil"/>
              <w:bottom w:val="nil"/>
              <w:right w:val="nil"/>
            </w:tcBorders>
            <w:shd w:val="clear" w:color="auto" w:fill="auto"/>
          </w:tcPr>
          <w:p w14:paraId="36695B4F" w14:textId="77777777" w:rsidR="009832CF" w:rsidRPr="00111636" w:rsidRDefault="009832CF">
            <w:pPr>
              <w:pStyle w:val="WitnessRegular"/>
              <w:spacing w:before="120" w:after="120"/>
              <w:rPr>
                <w:sz w:val="24"/>
                <w:szCs w:val="24"/>
              </w:rPr>
            </w:pPr>
            <w:r w:rsidRPr="00111636">
              <w:rPr>
                <w:sz w:val="24"/>
                <w:szCs w:val="24"/>
              </w:rPr>
              <w:t>General Manager, Bicycle Industries Australia</w:t>
            </w:r>
          </w:p>
        </w:tc>
      </w:tr>
      <w:tr w:rsidR="009832CF" w:rsidRPr="00F15F16" w14:paraId="10729783" w14:textId="77777777">
        <w:tc>
          <w:tcPr>
            <w:tcW w:w="3085" w:type="dxa"/>
            <w:tcBorders>
              <w:top w:val="nil"/>
              <w:bottom w:val="nil"/>
              <w:right w:val="nil"/>
            </w:tcBorders>
          </w:tcPr>
          <w:p w14:paraId="7FA8AAC3"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04AC0204" w14:textId="77777777" w:rsidR="009832CF" w:rsidRPr="0039702B" w:rsidRDefault="009832CF">
            <w:pPr>
              <w:pStyle w:val="WitnessRegular"/>
              <w:spacing w:before="120" w:after="120"/>
              <w:rPr>
                <w:sz w:val="24"/>
                <w:szCs w:val="24"/>
              </w:rPr>
            </w:pPr>
            <w:r w:rsidRPr="0039702B">
              <w:rPr>
                <w:sz w:val="24"/>
                <w:szCs w:val="24"/>
              </w:rPr>
              <w:t>Mr Peter McLean</w:t>
            </w:r>
          </w:p>
        </w:tc>
        <w:tc>
          <w:tcPr>
            <w:tcW w:w="3510" w:type="dxa"/>
            <w:tcBorders>
              <w:top w:val="nil"/>
              <w:left w:val="nil"/>
              <w:bottom w:val="nil"/>
              <w:right w:val="nil"/>
            </w:tcBorders>
            <w:shd w:val="clear" w:color="auto" w:fill="auto"/>
          </w:tcPr>
          <w:p w14:paraId="55D611B8" w14:textId="77777777" w:rsidR="009832CF" w:rsidRPr="00111636" w:rsidRDefault="009832CF">
            <w:pPr>
              <w:pStyle w:val="WitnessRegular"/>
              <w:spacing w:before="120" w:after="120"/>
              <w:rPr>
                <w:sz w:val="24"/>
                <w:szCs w:val="24"/>
              </w:rPr>
            </w:pPr>
            <w:r w:rsidRPr="00111636">
              <w:rPr>
                <w:sz w:val="24"/>
                <w:szCs w:val="24"/>
              </w:rPr>
              <w:t>Chief Executive Officer, Bicycle NSW</w:t>
            </w:r>
          </w:p>
        </w:tc>
      </w:tr>
      <w:tr w:rsidR="009832CF" w:rsidRPr="00F15F16" w14:paraId="5EE0C9F1" w14:textId="77777777">
        <w:tc>
          <w:tcPr>
            <w:tcW w:w="3085" w:type="dxa"/>
            <w:tcBorders>
              <w:top w:val="nil"/>
              <w:bottom w:val="nil"/>
              <w:right w:val="nil"/>
            </w:tcBorders>
          </w:tcPr>
          <w:p w14:paraId="172B4400"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71DC6B72" w14:textId="77777777" w:rsidR="009832CF" w:rsidRPr="0039702B" w:rsidRDefault="009832CF">
            <w:pPr>
              <w:pStyle w:val="WitnessRegular"/>
              <w:spacing w:before="120" w:after="120"/>
              <w:rPr>
                <w:sz w:val="24"/>
                <w:szCs w:val="24"/>
              </w:rPr>
            </w:pPr>
            <w:r w:rsidRPr="0039702B">
              <w:rPr>
                <w:sz w:val="24"/>
                <w:szCs w:val="24"/>
              </w:rPr>
              <w:t>Mr Peter Achterstraat AM</w:t>
            </w:r>
          </w:p>
        </w:tc>
        <w:tc>
          <w:tcPr>
            <w:tcW w:w="3510" w:type="dxa"/>
            <w:tcBorders>
              <w:top w:val="nil"/>
              <w:left w:val="nil"/>
              <w:bottom w:val="nil"/>
              <w:right w:val="nil"/>
            </w:tcBorders>
            <w:shd w:val="clear" w:color="auto" w:fill="auto"/>
          </w:tcPr>
          <w:p w14:paraId="3012DE24" w14:textId="77777777" w:rsidR="009832CF" w:rsidRPr="00111636" w:rsidRDefault="009832CF">
            <w:pPr>
              <w:pStyle w:val="WitnessRegular"/>
              <w:spacing w:before="120" w:after="120"/>
              <w:rPr>
                <w:sz w:val="24"/>
                <w:szCs w:val="24"/>
              </w:rPr>
            </w:pPr>
            <w:r w:rsidRPr="00111636">
              <w:rPr>
                <w:sz w:val="24"/>
                <w:szCs w:val="24"/>
              </w:rPr>
              <w:t>Commissioner, NSW Productivity and Equality Commission</w:t>
            </w:r>
          </w:p>
        </w:tc>
      </w:tr>
      <w:tr w:rsidR="009832CF" w:rsidRPr="00F15F16" w14:paraId="5ABDC296" w14:textId="77777777">
        <w:tc>
          <w:tcPr>
            <w:tcW w:w="3085" w:type="dxa"/>
            <w:tcBorders>
              <w:top w:val="nil"/>
              <w:bottom w:val="nil"/>
              <w:right w:val="nil"/>
            </w:tcBorders>
          </w:tcPr>
          <w:p w14:paraId="70B00B99"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2CB9DFC0" w14:textId="77777777" w:rsidR="009832CF" w:rsidRPr="0039702B" w:rsidRDefault="009832CF">
            <w:pPr>
              <w:pStyle w:val="WitnessRegular"/>
              <w:spacing w:before="120" w:after="120"/>
              <w:rPr>
                <w:sz w:val="24"/>
                <w:szCs w:val="24"/>
              </w:rPr>
            </w:pPr>
            <w:r w:rsidRPr="0039702B">
              <w:rPr>
                <w:sz w:val="24"/>
                <w:szCs w:val="24"/>
              </w:rPr>
              <w:t>Mr Thomas Carr</w:t>
            </w:r>
          </w:p>
        </w:tc>
        <w:tc>
          <w:tcPr>
            <w:tcW w:w="3510" w:type="dxa"/>
            <w:tcBorders>
              <w:top w:val="nil"/>
              <w:left w:val="nil"/>
              <w:bottom w:val="nil"/>
              <w:right w:val="nil"/>
            </w:tcBorders>
            <w:shd w:val="clear" w:color="auto" w:fill="auto"/>
          </w:tcPr>
          <w:p w14:paraId="71C98344" w14:textId="77777777" w:rsidR="009832CF" w:rsidRPr="00111636" w:rsidRDefault="009832CF">
            <w:pPr>
              <w:pStyle w:val="WitnessRegular"/>
              <w:spacing w:before="120" w:after="120"/>
              <w:rPr>
                <w:sz w:val="24"/>
                <w:szCs w:val="24"/>
              </w:rPr>
            </w:pPr>
            <w:r w:rsidRPr="00111636">
              <w:rPr>
                <w:sz w:val="24"/>
                <w:szCs w:val="24"/>
              </w:rPr>
              <w:t>Acting Director, Competition and Regulatory Policy, NSW Productivity and Equality Commission</w:t>
            </w:r>
          </w:p>
        </w:tc>
      </w:tr>
      <w:tr w:rsidR="009832CF" w:rsidRPr="00F15F16" w14:paraId="6B171FE7" w14:textId="77777777">
        <w:tc>
          <w:tcPr>
            <w:tcW w:w="3085" w:type="dxa"/>
            <w:tcBorders>
              <w:top w:val="nil"/>
              <w:bottom w:val="nil"/>
              <w:right w:val="nil"/>
            </w:tcBorders>
          </w:tcPr>
          <w:p w14:paraId="3CDECA23"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49FD6BCB" w14:textId="77777777" w:rsidR="009832CF" w:rsidRPr="0039702B" w:rsidRDefault="009832CF">
            <w:pPr>
              <w:pStyle w:val="WitnessRegular"/>
              <w:spacing w:before="120" w:after="120"/>
              <w:rPr>
                <w:sz w:val="24"/>
                <w:szCs w:val="24"/>
              </w:rPr>
            </w:pPr>
            <w:r w:rsidRPr="0039702B">
              <w:rPr>
                <w:sz w:val="24"/>
                <w:szCs w:val="24"/>
              </w:rPr>
              <w:t>Ms Sally Webb</w:t>
            </w:r>
          </w:p>
        </w:tc>
        <w:tc>
          <w:tcPr>
            <w:tcW w:w="3510" w:type="dxa"/>
            <w:tcBorders>
              <w:top w:val="nil"/>
              <w:left w:val="nil"/>
              <w:bottom w:val="nil"/>
              <w:right w:val="nil"/>
            </w:tcBorders>
            <w:shd w:val="clear" w:color="auto" w:fill="auto"/>
          </w:tcPr>
          <w:p w14:paraId="1A1D24BD" w14:textId="77777777" w:rsidR="009832CF" w:rsidRPr="00111636" w:rsidRDefault="009832CF">
            <w:pPr>
              <w:pStyle w:val="WitnessRegular"/>
              <w:spacing w:before="120" w:after="120"/>
              <w:rPr>
                <w:sz w:val="24"/>
                <w:szCs w:val="24"/>
              </w:rPr>
            </w:pPr>
            <w:r w:rsidRPr="00111636">
              <w:rPr>
                <w:sz w:val="24"/>
                <w:szCs w:val="24"/>
              </w:rPr>
              <w:t>Deputy Secretary Safety, Policy, Environment and Regulation, Transport for NSW</w:t>
            </w:r>
          </w:p>
        </w:tc>
      </w:tr>
      <w:tr w:rsidR="009832CF" w:rsidRPr="00F15F16" w14:paraId="643ECB72" w14:textId="77777777">
        <w:tc>
          <w:tcPr>
            <w:tcW w:w="3085" w:type="dxa"/>
            <w:tcBorders>
              <w:top w:val="nil"/>
              <w:bottom w:val="nil"/>
              <w:right w:val="nil"/>
            </w:tcBorders>
          </w:tcPr>
          <w:p w14:paraId="712FD86D" w14:textId="77777777" w:rsidR="009832CF" w:rsidRPr="00111636" w:rsidRDefault="009832CF">
            <w:pPr>
              <w:pStyle w:val="WitnessRegular"/>
              <w:rPr>
                <w:sz w:val="24"/>
                <w:szCs w:val="24"/>
              </w:rPr>
            </w:pPr>
          </w:p>
        </w:tc>
        <w:tc>
          <w:tcPr>
            <w:tcW w:w="3260" w:type="dxa"/>
            <w:tcBorders>
              <w:top w:val="nil"/>
              <w:left w:val="nil"/>
              <w:bottom w:val="nil"/>
              <w:right w:val="nil"/>
            </w:tcBorders>
            <w:shd w:val="clear" w:color="auto" w:fill="auto"/>
          </w:tcPr>
          <w:p w14:paraId="538EC302" w14:textId="77777777" w:rsidR="009832CF" w:rsidRPr="0039702B" w:rsidRDefault="009832CF">
            <w:pPr>
              <w:pStyle w:val="WitnessRegular"/>
              <w:spacing w:before="120" w:after="120"/>
              <w:rPr>
                <w:sz w:val="24"/>
                <w:szCs w:val="24"/>
              </w:rPr>
            </w:pPr>
            <w:r w:rsidRPr="0039702B">
              <w:rPr>
                <w:sz w:val="24"/>
                <w:szCs w:val="24"/>
              </w:rPr>
              <w:t>Ms Anna Bradley</w:t>
            </w:r>
          </w:p>
        </w:tc>
        <w:tc>
          <w:tcPr>
            <w:tcW w:w="3510" w:type="dxa"/>
            <w:tcBorders>
              <w:top w:val="nil"/>
              <w:left w:val="nil"/>
              <w:bottom w:val="nil"/>
              <w:right w:val="nil"/>
            </w:tcBorders>
            <w:shd w:val="clear" w:color="auto" w:fill="auto"/>
          </w:tcPr>
          <w:p w14:paraId="26DC15D8" w14:textId="77777777" w:rsidR="009832CF" w:rsidRPr="00111636" w:rsidRDefault="009832CF">
            <w:pPr>
              <w:pStyle w:val="WitnessRegular"/>
              <w:spacing w:before="120" w:after="120"/>
              <w:rPr>
                <w:sz w:val="24"/>
                <w:szCs w:val="24"/>
              </w:rPr>
            </w:pPr>
            <w:r w:rsidRPr="00111636">
              <w:rPr>
                <w:sz w:val="24"/>
                <w:szCs w:val="24"/>
              </w:rPr>
              <w:t>Executive Director, Active Transport, Transport for NSW</w:t>
            </w:r>
          </w:p>
        </w:tc>
      </w:tr>
    </w:tbl>
    <w:p w14:paraId="64B686F1" w14:textId="77777777" w:rsidR="00362028" w:rsidRDefault="00362028" w:rsidP="00836383">
      <w:pPr>
        <w:pStyle w:val="BodyCopy"/>
        <w:sectPr w:rsidR="00362028" w:rsidSect="009832CF">
          <w:pgSz w:w="11907" w:h="16840" w:code="9"/>
          <w:pgMar w:top="2268" w:right="1134" w:bottom="1134" w:left="1134" w:header="720" w:footer="567" w:gutter="0"/>
          <w:cols w:space="720"/>
          <w:docGrid w:linePitch="360"/>
        </w:sectPr>
      </w:pPr>
    </w:p>
    <w:p w14:paraId="7013D102" w14:textId="77777777" w:rsidR="00CB7CB4" w:rsidRDefault="00CB7CB4" w:rsidP="00CB7CB4">
      <w:pPr>
        <w:pStyle w:val="AppxTitle"/>
      </w:pPr>
      <w:bookmarkStart w:id="1956" w:name="_Toc190269892"/>
      <w:r>
        <w:lastRenderedPageBreak/>
        <w:t>Minutes</w:t>
      </w:r>
      <w:bookmarkEnd w:id="1956"/>
    </w:p>
    <w:p w14:paraId="43463B94" w14:textId="77777777" w:rsidR="00CB7CB4" w:rsidRPr="003C5BB5" w:rsidRDefault="00CB7CB4" w:rsidP="00CB7CB4">
      <w:pPr>
        <w:pStyle w:val="AppxMinutesTitle"/>
        <w:rPr>
          <w:szCs w:val="22"/>
        </w:rPr>
      </w:pPr>
      <w:bookmarkStart w:id="1957" w:name="AppxPageTwo"/>
      <w:bookmarkEnd w:id="1957"/>
      <w:r>
        <w:rPr>
          <w:szCs w:val="22"/>
        </w:rPr>
        <w:t>M</w:t>
      </w:r>
      <w:r w:rsidRPr="003C5BB5">
        <w:rPr>
          <w:szCs w:val="22"/>
        </w:rPr>
        <w:t xml:space="preserve">inutes no. </w:t>
      </w:r>
      <w:bookmarkStart w:id="1958" w:name="MinutesNo"/>
      <w:bookmarkEnd w:id="1958"/>
      <w:r w:rsidRPr="003C5BB5">
        <w:rPr>
          <w:szCs w:val="22"/>
        </w:rPr>
        <w:t>23</w:t>
      </w:r>
    </w:p>
    <w:p w14:paraId="78686E5C" w14:textId="77777777" w:rsidR="00CB7CB4" w:rsidRPr="003C5BB5" w:rsidRDefault="00CB7CB4" w:rsidP="00CB7CB4">
      <w:pPr>
        <w:pStyle w:val="AppxMinutesInfo"/>
        <w:rPr>
          <w:szCs w:val="22"/>
        </w:rPr>
      </w:pPr>
      <w:r w:rsidRPr="003C5BB5">
        <w:rPr>
          <w:szCs w:val="22"/>
        </w:rPr>
        <w:t>Monday 24 June 2024</w:t>
      </w:r>
    </w:p>
    <w:p w14:paraId="595EB834" w14:textId="77777777" w:rsidR="00CB7CB4" w:rsidRPr="003C5BB5" w:rsidRDefault="00CB7CB4" w:rsidP="00CB7CB4">
      <w:pPr>
        <w:pStyle w:val="AppxMinutesInfo"/>
        <w:rPr>
          <w:szCs w:val="22"/>
        </w:rPr>
      </w:pPr>
      <w:r w:rsidRPr="003C5BB5">
        <w:rPr>
          <w:szCs w:val="22"/>
        </w:rPr>
        <w:t>Portfolio Committee No. 6 – Transport and the Arts</w:t>
      </w:r>
    </w:p>
    <w:p w14:paraId="21CD9B9A" w14:textId="77777777" w:rsidR="00CB7CB4" w:rsidRPr="003C5BB5" w:rsidRDefault="00CB7CB4" w:rsidP="00CB7CB4">
      <w:pPr>
        <w:pStyle w:val="AppxMinutesInfo"/>
        <w:rPr>
          <w:szCs w:val="22"/>
        </w:rPr>
      </w:pPr>
      <w:r w:rsidRPr="003C5BB5">
        <w:rPr>
          <w:szCs w:val="22"/>
        </w:rPr>
        <w:t>Room 1136, Parliament House, Sydney, 10.30 am</w:t>
      </w:r>
    </w:p>
    <w:p w14:paraId="67D72E52" w14:textId="77777777" w:rsidR="00CB7CB4" w:rsidRPr="003C5BB5" w:rsidRDefault="00CB7CB4" w:rsidP="00CB7CB4">
      <w:pPr>
        <w:pStyle w:val="AppxMinutesHeadingOne"/>
        <w:rPr>
          <w:szCs w:val="22"/>
        </w:rPr>
      </w:pPr>
      <w:r w:rsidRPr="003C5BB5">
        <w:rPr>
          <w:szCs w:val="22"/>
        </w:rPr>
        <w:t>Members present</w:t>
      </w:r>
    </w:p>
    <w:p w14:paraId="4518F5A7" w14:textId="77777777" w:rsidR="00CB7CB4" w:rsidRPr="003C5BB5" w:rsidRDefault="00CB7CB4" w:rsidP="00CB7CB4">
      <w:pPr>
        <w:pStyle w:val="AppxMinutesBodySingle"/>
        <w:rPr>
          <w:i/>
          <w:szCs w:val="22"/>
        </w:rPr>
      </w:pPr>
      <w:r w:rsidRPr="003C5BB5">
        <w:rPr>
          <w:szCs w:val="22"/>
        </w:rPr>
        <w:t xml:space="preserve">Ms Faehrmann, </w:t>
      </w:r>
      <w:r w:rsidRPr="003C5BB5">
        <w:rPr>
          <w:i/>
          <w:szCs w:val="22"/>
        </w:rPr>
        <w:t xml:space="preserve">Chair </w:t>
      </w:r>
      <w:r w:rsidRPr="003C5BB5">
        <w:rPr>
          <w:iCs/>
          <w:szCs w:val="22"/>
        </w:rPr>
        <w:t>(via videoconference)</w:t>
      </w:r>
    </w:p>
    <w:p w14:paraId="6994D6CA" w14:textId="77777777" w:rsidR="00CB7CB4" w:rsidRPr="003C5BB5" w:rsidRDefault="00CB7CB4" w:rsidP="00CB7CB4">
      <w:pPr>
        <w:pStyle w:val="AppxMinutesBodySingle"/>
        <w:rPr>
          <w:szCs w:val="22"/>
        </w:rPr>
      </w:pPr>
      <w:r w:rsidRPr="003C5BB5">
        <w:rPr>
          <w:szCs w:val="22"/>
        </w:rPr>
        <w:t xml:space="preserve">Mr Farraway, </w:t>
      </w:r>
      <w:r w:rsidRPr="003C5BB5">
        <w:rPr>
          <w:i/>
          <w:szCs w:val="22"/>
        </w:rPr>
        <w:t xml:space="preserve">Deputy Chair </w:t>
      </w:r>
      <w:r w:rsidRPr="003C5BB5">
        <w:rPr>
          <w:iCs/>
          <w:szCs w:val="22"/>
        </w:rPr>
        <w:t>(via videoconference)</w:t>
      </w:r>
    </w:p>
    <w:p w14:paraId="0E00FC65" w14:textId="77777777" w:rsidR="00CB7CB4" w:rsidRPr="003C5BB5" w:rsidRDefault="00CB7CB4" w:rsidP="00CB7CB4">
      <w:pPr>
        <w:pStyle w:val="AppxMinutesBodySingle"/>
        <w:rPr>
          <w:szCs w:val="22"/>
        </w:rPr>
      </w:pPr>
      <w:r w:rsidRPr="003C5BB5">
        <w:rPr>
          <w:szCs w:val="22"/>
        </w:rPr>
        <w:t>Mr Banasiak (via videoconference)</w:t>
      </w:r>
    </w:p>
    <w:p w14:paraId="56DF6F94" w14:textId="77777777" w:rsidR="00CB7CB4" w:rsidRPr="003C5BB5" w:rsidRDefault="00CB7CB4" w:rsidP="00CB7CB4">
      <w:pPr>
        <w:pStyle w:val="AppxMinutesBodySingle"/>
        <w:rPr>
          <w:szCs w:val="22"/>
        </w:rPr>
      </w:pPr>
      <w:r w:rsidRPr="003C5BB5">
        <w:rPr>
          <w:szCs w:val="22"/>
        </w:rPr>
        <w:t>Mr Nanva (via videoconference)</w:t>
      </w:r>
    </w:p>
    <w:p w14:paraId="54C86625" w14:textId="77777777" w:rsidR="00CB7CB4" w:rsidRPr="003C5BB5" w:rsidRDefault="00CB7CB4" w:rsidP="00CB7CB4">
      <w:pPr>
        <w:pStyle w:val="AppxMinutesHeadingOne"/>
        <w:rPr>
          <w:szCs w:val="22"/>
        </w:rPr>
      </w:pPr>
      <w:r w:rsidRPr="003C5BB5">
        <w:rPr>
          <w:szCs w:val="22"/>
        </w:rPr>
        <w:t>Apologies</w:t>
      </w:r>
    </w:p>
    <w:p w14:paraId="27036A11" w14:textId="77777777" w:rsidR="00CB7CB4" w:rsidRPr="003C5BB5" w:rsidRDefault="00CB7CB4" w:rsidP="00CB7CB4">
      <w:pPr>
        <w:pStyle w:val="AppxMinutesBody"/>
        <w:spacing w:after="0"/>
        <w:rPr>
          <w:szCs w:val="22"/>
        </w:rPr>
      </w:pPr>
      <w:r w:rsidRPr="003C5BB5">
        <w:rPr>
          <w:szCs w:val="22"/>
        </w:rPr>
        <w:t>Dr Kaine</w:t>
      </w:r>
    </w:p>
    <w:p w14:paraId="4908D2BC" w14:textId="77777777" w:rsidR="00CB7CB4" w:rsidRPr="003C5BB5" w:rsidRDefault="00CB7CB4" w:rsidP="00CB7CB4">
      <w:pPr>
        <w:pStyle w:val="AppxMinutesBody"/>
        <w:rPr>
          <w:szCs w:val="22"/>
        </w:rPr>
      </w:pPr>
      <w:r w:rsidRPr="003C5BB5">
        <w:rPr>
          <w:szCs w:val="22"/>
        </w:rPr>
        <w:t>Mrs Ward</w:t>
      </w:r>
    </w:p>
    <w:p w14:paraId="728957DA" w14:textId="77777777" w:rsidR="00CB7CB4" w:rsidRPr="003C5BB5" w:rsidRDefault="00CB7CB4" w:rsidP="00CB7CB4">
      <w:pPr>
        <w:pStyle w:val="AppxMinutesHeadingOne"/>
        <w:rPr>
          <w:szCs w:val="22"/>
        </w:rPr>
      </w:pPr>
      <w:r w:rsidRPr="003C5BB5">
        <w:rPr>
          <w:szCs w:val="22"/>
        </w:rPr>
        <w:t>Previous minutes</w:t>
      </w:r>
    </w:p>
    <w:p w14:paraId="19FC3312" w14:textId="77777777" w:rsidR="00CB7CB4" w:rsidRPr="003C5BB5" w:rsidRDefault="00CB7CB4" w:rsidP="00CB7CB4">
      <w:pPr>
        <w:pStyle w:val="AppxMinutesBody"/>
        <w:rPr>
          <w:szCs w:val="22"/>
        </w:rPr>
      </w:pPr>
      <w:r w:rsidRPr="003C5BB5">
        <w:rPr>
          <w:szCs w:val="22"/>
        </w:rPr>
        <w:t>Resolved, on the motion of Mr Farraway: That draft minutes nos. 15 and 16 be confirmed.</w:t>
      </w:r>
    </w:p>
    <w:p w14:paraId="7B3FEA2A" w14:textId="77777777" w:rsidR="00CB7CB4" w:rsidRPr="003C5BB5" w:rsidRDefault="00CB7CB4" w:rsidP="00CB7CB4">
      <w:pPr>
        <w:pStyle w:val="AppxMinutesHeadingOne"/>
        <w:rPr>
          <w:szCs w:val="22"/>
        </w:rPr>
      </w:pPr>
      <w:r w:rsidRPr="003C5BB5">
        <w:rPr>
          <w:szCs w:val="22"/>
        </w:rPr>
        <w:t>Correspondence</w:t>
      </w:r>
    </w:p>
    <w:p w14:paraId="5E07490A" w14:textId="77777777" w:rsidR="00CB7CB4" w:rsidRPr="003C5BB5" w:rsidRDefault="00CB7CB4" w:rsidP="00CB7CB4">
      <w:pPr>
        <w:pStyle w:val="AppxMinutesBody"/>
        <w:rPr>
          <w:szCs w:val="22"/>
        </w:rPr>
      </w:pPr>
      <w:r w:rsidRPr="003C5BB5">
        <w:rPr>
          <w:szCs w:val="22"/>
        </w:rPr>
        <w:t>The committee noted the following items of correspondence:</w:t>
      </w:r>
    </w:p>
    <w:p w14:paraId="5889E12B" w14:textId="77777777" w:rsidR="00CB7CB4" w:rsidRPr="003C5BB5" w:rsidRDefault="00CB7CB4" w:rsidP="00CB7CB4">
      <w:pPr>
        <w:pStyle w:val="AppxMinutesBodySingle"/>
        <w:rPr>
          <w:b/>
          <w:i/>
          <w:szCs w:val="22"/>
        </w:rPr>
      </w:pPr>
      <w:r w:rsidRPr="003C5BB5">
        <w:rPr>
          <w:b/>
          <w:i/>
          <w:szCs w:val="22"/>
        </w:rPr>
        <w:t>Received</w:t>
      </w:r>
    </w:p>
    <w:p w14:paraId="3C9014F9" w14:textId="77777777" w:rsidR="00CB7CB4" w:rsidRPr="003C5BB5" w:rsidRDefault="00CB7CB4" w:rsidP="00CB7CB4">
      <w:pPr>
        <w:pStyle w:val="AppxMinutesBullet"/>
        <w:rPr>
          <w:rStyle w:val="eop"/>
          <w:szCs w:val="22"/>
        </w:rPr>
      </w:pPr>
      <w:r w:rsidRPr="003C5BB5">
        <w:rPr>
          <w:szCs w:val="22"/>
        </w:rPr>
        <w:t>6 March 2024 – Email from Mr John Atkinson to the Chair, referencing statements</w:t>
      </w:r>
      <w:r w:rsidRPr="003C5BB5">
        <w:rPr>
          <w:rStyle w:val="eop"/>
          <w:szCs w:val="22"/>
        </w:rPr>
        <w:t xml:space="preserve"> made during the Portfolio Committee No. 6 Budget Estimates Special Minister of State, Roads, Arts, Music and the Night-time Economy, Jobs and Tourism hearing on 5 March 2024 </w:t>
      </w:r>
    </w:p>
    <w:p w14:paraId="7E8172F0" w14:textId="77777777" w:rsidR="00CB7CB4" w:rsidRPr="003C5BB5" w:rsidRDefault="00CB7CB4" w:rsidP="00CB7CB4">
      <w:pPr>
        <w:pStyle w:val="AppxMinutesBullet"/>
        <w:rPr>
          <w:rStyle w:val="eop"/>
          <w:szCs w:val="22"/>
        </w:rPr>
      </w:pPr>
      <w:r w:rsidRPr="003C5BB5">
        <w:rPr>
          <w:rStyle w:val="eop"/>
          <w:szCs w:val="22"/>
        </w:rPr>
        <w:t>7 March 2024 – Email from Mr John Atkinson to the secretariat, attaching correspondence sent to the Chair and requesting that correspondence be treated as a transcript clarification to the Portfolio Committee No. 6 Budget Estimates Special Minister of State, Roads, Arts, Music and the Night-time Economy, Jobs and Tourism hearing on 5 March 2024</w:t>
      </w:r>
    </w:p>
    <w:p w14:paraId="47236343" w14:textId="77777777" w:rsidR="00CB7CB4" w:rsidRPr="003C5BB5" w:rsidRDefault="00CB7CB4" w:rsidP="00CB7CB4">
      <w:pPr>
        <w:pStyle w:val="AppxMinutesBullet"/>
        <w:spacing w:after="120"/>
        <w:rPr>
          <w:b/>
          <w:bCs/>
          <w:szCs w:val="22"/>
        </w:rPr>
      </w:pPr>
      <w:r w:rsidRPr="003C5BB5">
        <w:rPr>
          <w:rStyle w:val="normaltextrun"/>
          <w:color w:val="000000"/>
          <w:szCs w:val="22"/>
          <w:shd w:val="clear" w:color="auto" w:fill="FFFFFF"/>
        </w:rPr>
        <w:t>22 March 2024 – Email from the Office of the Hon Jo Haylen MP, requesting clarifications to supplementary questions from the initial Budget Estimates Transport hearing on 7 November 2023.</w:t>
      </w:r>
    </w:p>
    <w:p w14:paraId="33A3E7C5" w14:textId="77777777" w:rsidR="00CB7CB4" w:rsidRPr="003C5BB5" w:rsidRDefault="00CB7CB4" w:rsidP="00CB7CB4">
      <w:pPr>
        <w:pStyle w:val="AppxMinutesBodySingle"/>
        <w:rPr>
          <w:b/>
          <w:i/>
          <w:szCs w:val="22"/>
        </w:rPr>
      </w:pPr>
      <w:r w:rsidRPr="003C5BB5">
        <w:rPr>
          <w:b/>
          <w:i/>
          <w:szCs w:val="22"/>
        </w:rPr>
        <w:t>Sent</w:t>
      </w:r>
    </w:p>
    <w:p w14:paraId="31FF2FA8" w14:textId="77777777" w:rsidR="00CB7CB4" w:rsidRPr="003C5BB5" w:rsidRDefault="00CB7CB4" w:rsidP="00CB7CB4">
      <w:pPr>
        <w:pStyle w:val="AppxMinutesBullet"/>
        <w:rPr>
          <w:rStyle w:val="normaltextrun"/>
          <w:szCs w:val="22"/>
        </w:rPr>
      </w:pPr>
      <w:r w:rsidRPr="003C5BB5">
        <w:rPr>
          <w:rStyle w:val="normaltextrun"/>
          <w:color w:val="000000"/>
          <w:szCs w:val="22"/>
          <w:shd w:val="clear" w:color="auto" w:fill="FFFFFF"/>
        </w:rPr>
        <w:t xml:space="preserve">29 February 2024 - Email from Budget Estimates secretariat to the Hon Jo Haylen MP, issuing uncorrected transcript, questions on notice, and supplementary questions from the hearing on 23 February 2024 </w:t>
      </w:r>
    </w:p>
    <w:p w14:paraId="25D417A0" w14:textId="77777777" w:rsidR="00CB7CB4" w:rsidRPr="003C5BB5" w:rsidRDefault="00CB7CB4" w:rsidP="00CB7CB4">
      <w:pPr>
        <w:pStyle w:val="AppxMinutesBullet"/>
        <w:rPr>
          <w:rStyle w:val="normaltextrun"/>
          <w:b/>
          <w:bCs/>
          <w:szCs w:val="22"/>
        </w:rPr>
      </w:pPr>
      <w:r w:rsidRPr="003C5BB5">
        <w:rPr>
          <w:szCs w:val="22"/>
        </w:rPr>
        <w:t xml:space="preserve">6 March 2024 – Email from Budget Estimates secretariat to the Hon Jenny Aitchison MP, </w:t>
      </w:r>
      <w:r w:rsidRPr="003C5BB5">
        <w:rPr>
          <w:rStyle w:val="normaltextrun"/>
          <w:color w:val="000000"/>
          <w:szCs w:val="22"/>
          <w:shd w:val="clear" w:color="auto" w:fill="FFFFFF"/>
        </w:rPr>
        <w:t xml:space="preserve">issuing uncorrected transcript, questions on notice, and supplementary questions from the hearing on 29 February 2024 </w:t>
      </w:r>
    </w:p>
    <w:p w14:paraId="549B1590" w14:textId="77777777" w:rsidR="00CB7CB4" w:rsidRPr="003C5BB5" w:rsidRDefault="00CB7CB4" w:rsidP="00CB7CB4">
      <w:pPr>
        <w:pStyle w:val="AppxMinutesBullet"/>
        <w:rPr>
          <w:szCs w:val="22"/>
        </w:rPr>
      </w:pPr>
      <w:r w:rsidRPr="003C5BB5">
        <w:rPr>
          <w:szCs w:val="22"/>
        </w:rPr>
        <w:t>7 March 2024 – Email from Budget Estimates</w:t>
      </w:r>
      <w:r w:rsidRPr="003C5BB5">
        <w:rPr>
          <w:rStyle w:val="normaltextrun"/>
          <w:color w:val="000000"/>
          <w:szCs w:val="22"/>
          <w:shd w:val="clear" w:color="auto" w:fill="FFFFFF"/>
        </w:rPr>
        <w:t xml:space="preserve"> secretariat</w:t>
      </w:r>
      <w:r w:rsidRPr="003C5BB5">
        <w:rPr>
          <w:szCs w:val="22"/>
        </w:rPr>
        <w:t xml:space="preserve"> to the Hon Jenny Aitchison MP, attaching documents tabled by Mr Farraway and agreed by the committee to be sent to the Minister's Office to support answering questions on notice in relation to the Budget Estimates Regional Transport and Roads hearing on 29 February 2024 </w:t>
      </w:r>
    </w:p>
    <w:p w14:paraId="5C97173E" w14:textId="77777777" w:rsidR="00CB7CB4" w:rsidRPr="003C5BB5" w:rsidRDefault="00CB7CB4" w:rsidP="00CB7CB4">
      <w:pPr>
        <w:pStyle w:val="AppxMinutesBullet"/>
        <w:rPr>
          <w:rStyle w:val="normaltextrun"/>
          <w:b/>
          <w:bCs/>
          <w:szCs w:val="22"/>
        </w:rPr>
      </w:pPr>
      <w:r w:rsidRPr="003C5BB5">
        <w:rPr>
          <w:szCs w:val="22"/>
        </w:rPr>
        <w:t xml:space="preserve">11 March 2024 – Email from Budget Estimates secretariat to the Hon John Graham MLC, </w:t>
      </w:r>
      <w:r w:rsidRPr="003C5BB5">
        <w:rPr>
          <w:rStyle w:val="normaltextrun"/>
          <w:color w:val="000000"/>
          <w:szCs w:val="22"/>
          <w:shd w:val="clear" w:color="auto" w:fill="FFFFFF"/>
        </w:rPr>
        <w:t xml:space="preserve">issuing uncorrected transcript, questions on notice, and supplementary questions from the hearing on 5 March 2024. </w:t>
      </w:r>
    </w:p>
    <w:p w14:paraId="2B638EE0" w14:textId="77777777" w:rsidR="00CB7CB4" w:rsidRPr="003C5BB5" w:rsidRDefault="00CB7CB4" w:rsidP="00CB7CB4">
      <w:pPr>
        <w:pStyle w:val="AppxMinutesBody"/>
        <w:spacing w:before="120"/>
        <w:rPr>
          <w:szCs w:val="22"/>
        </w:rPr>
      </w:pPr>
      <w:r w:rsidRPr="003C5BB5">
        <w:rPr>
          <w:szCs w:val="22"/>
        </w:rPr>
        <w:t xml:space="preserve">As previously agreed via email, the committee noted that: </w:t>
      </w:r>
    </w:p>
    <w:p w14:paraId="256CE9B0" w14:textId="77777777" w:rsidR="00CB7CB4" w:rsidRPr="003C5BB5" w:rsidRDefault="00CB7CB4" w:rsidP="00CB7CB4">
      <w:pPr>
        <w:pStyle w:val="AppxMinutesBullet"/>
        <w:rPr>
          <w:szCs w:val="22"/>
        </w:rPr>
      </w:pPr>
      <w:r w:rsidRPr="003C5BB5">
        <w:rPr>
          <w:szCs w:val="22"/>
        </w:rPr>
        <w:lastRenderedPageBreak/>
        <w:t xml:space="preserve">the correspondence from the Office of the Hon Jo Haylen MP, Minister for Transport, providing clarifications to supplementary questions arising from the Portfolio Committee No.6 Transport hearing on 7 November 2023 has been published </w:t>
      </w:r>
    </w:p>
    <w:p w14:paraId="5E4DD542" w14:textId="77777777" w:rsidR="00CB7CB4" w:rsidRPr="003C5BB5" w:rsidRDefault="00CB7CB4" w:rsidP="00CB7CB4">
      <w:pPr>
        <w:pStyle w:val="AppxMinutesBullet"/>
        <w:rPr>
          <w:szCs w:val="22"/>
        </w:rPr>
      </w:pPr>
      <w:r w:rsidRPr="003C5BB5">
        <w:rPr>
          <w:szCs w:val="22"/>
        </w:rPr>
        <w:t xml:space="preserve">footnotes at the relevant points in the answers to supplementary questions arising from the hearing on 7 November 2023 have been inserted noting that correspondence clarifying the answers had been received and providing a hyperlink to the published correspondence. </w:t>
      </w:r>
    </w:p>
    <w:p w14:paraId="6AFB3A63" w14:textId="77777777" w:rsidR="00CB7CB4" w:rsidRPr="003C5BB5" w:rsidRDefault="00CB7CB4" w:rsidP="00CB7CB4">
      <w:pPr>
        <w:pStyle w:val="AppxMinutesHeadingOne"/>
        <w:rPr>
          <w:szCs w:val="22"/>
        </w:rPr>
      </w:pPr>
      <w:r w:rsidRPr="003C5BB5">
        <w:rPr>
          <w:szCs w:val="22"/>
        </w:rPr>
        <w:t>Inquiry into Budget Estimates 2023-2024</w:t>
      </w:r>
    </w:p>
    <w:p w14:paraId="42FBDA02" w14:textId="77777777" w:rsidR="00CB7CB4" w:rsidRPr="003C5BB5" w:rsidRDefault="00CB7CB4" w:rsidP="00CB7CB4">
      <w:pPr>
        <w:pStyle w:val="AppxMinutesHeadingTwo"/>
        <w:rPr>
          <w:szCs w:val="22"/>
        </w:rPr>
      </w:pPr>
      <w:r w:rsidRPr="003C5BB5">
        <w:rPr>
          <w:szCs w:val="22"/>
        </w:rPr>
        <w:t xml:space="preserve">Answers to questions on notice and supplementary questions – additional hearings </w:t>
      </w:r>
    </w:p>
    <w:p w14:paraId="52E743E2" w14:textId="77777777" w:rsidR="00CB7CB4" w:rsidRPr="003C5BB5" w:rsidRDefault="00CB7CB4" w:rsidP="00CB7CB4">
      <w:pPr>
        <w:pStyle w:val="AppxMinutesBody"/>
        <w:rPr>
          <w:szCs w:val="22"/>
        </w:rPr>
      </w:pPr>
      <w:r w:rsidRPr="003C5BB5">
        <w:rPr>
          <w:szCs w:val="22"/>
        </w:rPr>
        <w:t>The committee noted the following answers to questions on notice and supplementary questions were published by the committee clerk under the authorisation of the resolution appointing the committee:</w:t>
      </w:r>
    </w:p>
    <w:p w14:paraId="0D24280C" w14:textId="77777777" w:rsidR="00CB7CB4" w:rsidRPr="003C5BB5" w:rsidRDefault="00CB7CB4" w:rsidP="00CB7CB4">
      <w:pPr>
        <w:pStyle w:val="AppxMinutesBullet"/>
        <w:rPr>
          <w:szCs w:val="22"/>
        </w:rPr>
      </w:pPr>
      <w:r w:rsidRPr="003C5BB5">
        <w:rPr>
          <w:szCs w:val="22"/>
        </w:rPr>
        <w:t xml:space="preserve">answers to questions on notice and supplementary questions from the Hon Jo Haylen MP, Minister for Transport, received 21 March 2024 </w:t>
      </w:r>
    </w:p>
    <w:p w14:paraId="3F20F9E6" w14:textId="77777777" w:rsidR="00CB7CB4" w:rsidRPr="003C5BB5" w:rsidRDefault="00CB7CB4" w:rsidP="00CB7CB4">
      <w:pPr>
        <w:pStyle w:val="AppxMinutesBullet"/>
        <w:rPr>
          <w:szCs w:val="22"/>
        </w:rPr>
      </w:pPr>
      <w:r w:rsidRPr="003C5BB5">
        <w:rPr>
          <w:szCs w:val="22"/>
        </w:rPr>
        <w:t xml:space="preserve">answers to questions on notice and supplementary questions from the Hon Jenny Aitchison MP, Minister for Regional Transport and Roads, received 27 March 2024 and 3 April 2024 </w:t>
      </w:r>
    </w:p>
    <w:p w14:paraId="6F1FC677" w14:textId="77777777" w:rsidR="00CB7CB4" w:rsidRPr="003C5BB5" w:rsidRDefault="00CB7CB4" w:rsidP="00CB7CB4">
      <w:pPr>
        <w:pStyle w:val="AppxMinutesBullet"/>
        <w:rPr>
          <w:szCs w:val="22"/>
        </w:rPr>
      </w:pPr>
      <w:r w:rsidRPr="003C5BB5">
        <w:rPr>
          <w:szCs w:val="22"/>
        </w:rPr>
        <w:t xml:space="preserve">answers to questions on notice and supplementary questions from the Hon John Graham MLC, Special Minister of State, Minister for Roads, Minister for the Arts, Minister for Music and the Night-time Economy, and Minister for Jobs and Tourism, received 2 April 2024 </w:t>
      </w:r>
    </w:p>
    <w:p w14:paraId="310DC23C" w14:textId="77777777" w:rsidR="00CB7CB4" w:rsidRPr="003C5BB5" w:rsidRDefault="00CB7CB4" w:rsidP="00CB7CB4">
      <w:pPr>
        <w:pStyle w:val="AppxMinutesBullet"/>
        <w:rPr>
          <w:szCs w:val="22"/>
        </w:rPr>
      </w:pPr>
      <w:r w:rsidRPr="003C5BB5">
        <w:rPr>
          <w:szCs w:val="22"/>
        </w:rPr>
        <w:t xml:space="preserve">attachments to answers to questions on notice from the Hon John Graham MLC, Special Minister of State, Minister for Roads, Minister for the Arts, Minister for Music and the Night-time Economy, and Minister for Jobs and Tourism, received 3 April 2024 </w:t>
      </w:r>
    </w:p>
    <w:p w14:paraId="77E14D23" w14:textId="77777777" w:rsidR="00CB7CB4" w:rsidRPr="003C5BB5" w:rsidRDefault="00CB7CB4" w:rsidP="00CB7CB4">
      <w:pPr>
        <w:pStyle w:val="AppxMinutesBullet"/>
        <w:rPr>
          <w:szCs w:val="22"/>
        </w:rPr>
      </w:pPr>
      <w:r w:rsidRPr="003C5BB5">
        <w:rPr>
          <w:szCs w:val="22"/>
        </w:rPr>
        <w:t xml:space="preserve">attachment to answers to supplementary questions from the Hon John Graham MLC, Special Minister of State, Minister for Roads, Minister for the Arts, Minister for Music and the Night-time Economy, and Minister for Jobs and Tourism, received 4 April 2024. </w:t>
      </w:r>
    </w:p>
    <w:p w14:paraId="195933A6" w14:textId="77777777" w:rsidR="00CB7CB4" w:rsidRPr="003C5BB5" w:rsidRDefault="00CB7CB4" w:rsidP="00CB7CB4">
      <w:pPr>
        <w:pStyle w:val="AppxMinutesHeadingTwo"/>
        <w:rPr>
          <w:szCs w:val="22"/>
        </w:rPr>
      </w:pPr>
      <w:r w:rsidRPr="003C5BB5">
        <w:rPr>
          <w:szCs w:val="22"/>
        </w:rPr>
        <w:t xml:space="preserve">Consideration of Chair's draft report </w:t>
      </w:r>
    </w:p>
    <w:p w14:paraId="0E1F2B91" w14:textId="77777777" w:rsidR="00CB7CB4" w:rsidRPr="003C5BB5" w:rsidRDefault="00CB7CB4" w:rsidP="00CB7CB4">
      <w:pPr>
        <w:pStyle w:val="AppxMinutesBody"/>
        <w:rPr>
          <w:szCs w:val="22"/>
        </w:rPr>
      </w:pPr>
      <w:r w:rsidRPr="003C5BB5">
        <w:rPr>
          <w:szCs w:val="22"/>
        </w:rPr>
        <w:t xml:space="preserve">The Chair submitted her draft report entitled </w:t>
      </w:r>
      <w:r w:rsidRPr="003C5BB5">
        <w:rPr>
          <w:i/>
          <w:iCs/>
          <w:szCs w:val="22"/>
        </w:rPr>
        <w:t>Budget Estimates 2023-2024</w:t>
      </w:r>
      <w:r w:rsidRPr="003C5BB5">
        <w:rPr>
          <w:szCs w:val="22"/>
        </w:rPr>
        <w:t xml:space="preserve">, which, having been previously circulated, was taken as being read. </w:t>
      </w:r>
    </w:p>
    <w:p w14:paraId="5CD71F5C" w14:textId="77777777" w:rsidR="00CB7CB4" w:rsidRPr="003C5BB5" w:rsidRDefault="00CB7CB4" w:rsidP="00CB7CB4">
      <w:pPr>
        <w:pStyle w:val="AppxMinutesBody"/>
        <w:rPr>
          <w:b/>
          <w:szCs w:val="22"/>
        </w:rPr>
      </w:pPr>
      <w:r w:rsidRPr="003C5BB5">
        <w:rPr>
          <w:szCs w:val="22"/>
        </w:rPr>
        <w:t xml:space="preserve">Resolved, on the motion of Mr Banasiak: That: </w:t>
      </w:r>
    </w:p>
    <w:p w14:paraId="43DAE36A" w14:textId="77777777" w:rsidR="00CB7CB4" w:rsidRPr="003C5BB5" w:rsidRDefault="00CB7CB4" w:rsidP="00CB7CB4">
      <w:pPr>
        <w:pStyle w:val="AppxMinutesBody"/>
        <w:rPr>
          <w:b/>
          <w:szCs w:val="22"/>
        </w:rPr>
      </w:pPr>
      <w:r w:rsidRPr="003C5BB5">
        <w:rPr>
          <w:szCs w:val="22"/>
        </w:rPr>
        <w:t>The draft report be the report of the committee and that the committee present the report to the House;</w:t>
      </w:r>
    </w:p>
    <w:p w14:paraId="3F532EED" w14:textId="77777777" w:rsidR="00CB7CB4" w:rsidRPr="003C5BB5" w:rsidRDefault="00CB7CB4" w:rsidP="00CB7CB4">
      <w:pPr>
        <w:pStyle w:val="AppxMinutesBody"/>
        <w:rPr>
          <w:b/>
          <w:szCs w:val="22"/>
        </w:rPr>
      </w:pPr>
      <w:r w:rsidRPr="003C5BB5">
        <w:rPr>
          <w:szCs w:val="22"/>
        </w:rPr>
        <w:t>The</w:t>
      </w:r>
      <w:r w:rsidRPr="003C5BB5">
        <w:rPr>
          <w:bCs/>
          <w:szCs w:val="22"/>
        </w:rPr>
        <w:t xml:space="preserve"> </w:t>
      </w:r>
      <w:r w:rsidRPr="003C5BB5">
        <w:rPr>
          <w:szCs w:val="22"/>
        </w:rPr>
        <w:t>transcripts of evidence, tabled documents, correspondence and answers to questions taken on notice and supplementary questions relating to the inquiry be tabled in the House with the report;</w:t>
      </w:r>
    </w:p>
    <w:p w14:paraId="753C16A2" w14:textId="77777777" w:rsidR="00CB7CB4" w:rsidRPr="003C5BB5" w:rsidRDefault="00CB7CB4" w:rsidP="00CB7CB4">
      <w:pPr>
        <w:pStyle w:val="AppxMinutesBody"/>
        <w:rPr>
          <w:b/>
          <w:szCs w:val="22"/>
        </w:rPr>
      </w:pPr>
      <w:r w:rsidRPr="003C5BB5">
        <w:rPr>
          <w:szCs w:val="22"/>
        </w:rPr>
        <w:t>Upon tabling, all unpublished transcripts of evidence, tabled documents, correspondence and answers to questions taken on notice and supplementary questions related to the inquiry be published by the committee, except for those documents kept confidential by resolution of the committee;</w:t>
      </w:r>
    </w:p>
    <w:p w14:paraId="1D3D2B35" w14:textId="77777777" w:rsidR="00CB7CB4" w:rsidRPr="003C5BB5" w:rsidRDefault="00CB7CB4" w:rsidP="00CB7CB4">
      <w:pPr>
        <w:pStyle w:val="AppxMinutesBody"/>
        <w:rPr>
          <w:b/>
          <w:szCs w:val="22"/>
        </w:rPr>
      </w:pPr>
      <w:r w:rsidRPr="003C5BB5">
        <w:rPr>
          <w:szCs w:val="22"/>
        </w:rPr>
        <w:t>The committee secretariat correct any typographical, grammatical and formatting errors prior to tabling;</w:t>
      </w:r>
    </w:p>
    <w:p w14:paraId="4EAF4886" w14:textId="77777777" w:rsidR="00CB7CB4" w:rsidRPr="003C5BB5" w:rsidRDefault="00CB7CB4" w:rsidP="00CB7CB4">
      <w:pPr>
        <w:pStyle w:val="AppxMinutesBody"/>
        <w:rPr>
          <w:b/>
          <w:szCs w:val="22"/>
        </w:rPr>
      </w:pPr>
      <w:r w:rsidRPr="003C5BB5">
        <w:rPr>
          <w:szCs w:val="22"/>
        </w:rPr>
        <w:t>The secretariat is tabling the report at 2.00 pm on Thursday 27 June 2024;</w:t>
      </w:r>
    </w:p>
    <w:p w14:paraId="357E2654" w14:textId="77777777" w:rsidR="00CB7CB4" w:rsidRPr="003C5BB5" w:rsidRDefault="00CB7CB4" w:rsidP="00CB7CB4">
      <w:pPr>
        <w:pStyle w:val="AppxMinutesBody"/>
        <w:rPr>
          <w:szCs w:val="22"/>
        </w:rPr>
      </w:pPr>
      <w:r w:rsidRPr="003C5BB5">
        <w:rPr>
          <w:szCs w:val="22"/>
        </w:rPr>
        <w:t>The Chair to advise the secretariat and members if they intend to hold a press conference, and if so, the date and time.</w:t>
      </w:r>
    </w:p>
    <w:p w14:paraId="439142B3" w14:textId="77777777" w:rsidR="00CB7CB4" w:rsidRPr="003C5BB5" w:rsidRDefault="00CB7CB4" w:rsidP="00CB7CB4">
      <w:pPr>
        <w:pStyle w:val="AppxMinutesHeadingOne"/>
        <w:rPr>
          <w:szCs w:val="22"/>
        </w:rPr>
      </w:pPr>
      <w:r w:rsidRPr="003C5BB5">
        <w:rPr>
          <w:szCs w:val="22"/>
        </w:rPr>
        <w:t xml:space="preserve">Inquiry into the use of e-scooters, e-bikes and related mobility options </w:t>
      </w:r>
    </w:p>
    <w:p w14:paraId="36B8B33B" w14:textId="77777777" w:rsidR="00CB7CB4" w:rsidRPr="003C5BB5" w:rsidRDefault="00CB7CB4" w:rsidP="00CB7CB4">
      <w:pPr>
        <w:pStyle w:val="AppxMinutesHeadingTwo"/>
        <w:rPr>
          <w:szCs w:val="22"/>
        </w:rPr>
      </w:pPr>
      <w:r w:rsidRPr="003C5BB5">
        <w:rPr>
          <w:szCs w:val="22"/>
        </w:rPr>
        <w:t xml:space="preserve">Terms of reference </w:t>
      </w:r>
    </w:p>
    <w:p w14:paraId="66C0AEFB" w14:textId="77777777" w:rsidR="00CB7CB4" w:rsidRPr="003C5BB5" w:rsidRDefault="00CB7CB4" w:rsidP="00CB7CB4">
      <w:pPr>
        <w:ind w:left="567"/>
        <w:jc w:val="both"/>
        <w:rPr>
          <w:sz w:val="22"/>
          <w:szCs w:val="22"/>
        </w:rPr>
      </w:pPr>
      <w:r w:rsidRPr="003C5BB5">
        <w:rPr>
          <w:sz w:val="22"/>
          <w:szCs w:val="22"/>
        </w:rPr>
        <w:t>Committee to note the following terms of reference referred by the House on Thursday 6 June 2024:</w:t>
      </w:r>
    </w:p>
    <w:p w14:paraId="0905B724" w14:textId="77777777" w:rsidR="00CB7CB4" w:rsidRPr="003C5BB5" w:rsidRDefault="00CB7CB4" w:rsidP="00CB7CB4">
      <w:pPr>
        <w:pStyle w:val="AppxMinutesHeadingTwo"/>
        <w:numPr>
          <w:ilvl w:val="0"/>
          <w:numId w:val="0"/>
        </w:numPr>
        <w:ind w:left="567"/>
        <w:rPr>
          <w:b w:val="0"/>
          <w:color w:val="000000" w:themeColor="text1"/>
          <w:szCs w:val="22"/>
        </w:rPr>
      </w:pPr>
      <w:r w:rsidRPr="003C5BB5">
        <w:rPr>
          <w:b w:val="0"/>
          <w:color w:val="000000" w:themeColor="text1"/>
          <w:szCs w:val="22"/>
        </w:rPr>
        <w:t xml:space="preserve">That Portfolio Committee No. 6 - Transport and the Arts inquire into and report on the use of e scooters, e-bikes (including shared schemes), related mobility options, and in particular: </w:t>
      </w:r>
    </w:p>
    <w:p w14:paraId="3B4F9F65"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the current and anticipated role of all three levels of government in enabling and encouraging safe electrified active transport options </w:t>
      </w:r>
    </w:p>
    <w:p w14:paraId="78A2ABD2"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lastRenderedPageBreak/>
        <w:t xml:space="preserve">opportunities to reform the regulatory framework to achieve better and safe outcomes for riders and the community </w:t>
      </w:r>
    </w:p>
    <w:p w14:paraId="13A69818"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local council, industry and stakeholder perspectives on the utilisation and impact of e-mobility devices in the community </w:t>
      </w:r>
    </w:p>
    <w:p w14:paraId="79258D7C"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opportunities to improve mobility, the customer experience, safety for users and the community </w:t>
      </w:r>
    </w:p>
    <w:p w14:paraId="30B1B3CD"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the potential benefits and risks of existing regulatory and policy settings, including the Roads Act 1993, Road Rules and Road User Space Allocation Policy and other related legislation regarding safety, traffic, and personal convenience </w:t>
      </w:r>
    </w:p>
    <w:p w14:paraId="2C4B8CBA"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the extent that e-mobility devices have positive community benefits such as encouraging mode shift, relieving congestion, addressing social disadvantage and tourism </w:t>
      </w:r>
    </w:p>
    <w:p w14:paraId="69627975"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opportunities across government to improve outcomes in regard to e-scooters, e-bikes, and related mobility options </w:t>
      </w:r>
    </w:p>
    <w:p w14:paraId="01DA7F0F"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best practice in other Australian and international jurisdictions </w:t>
      </w:r>
    </w:p>
    <w:p w14:paraId="36491819"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the economic analysis of e-mobility contribution to safe transport at night for shift workers and women, to mode shift and to first and last mile transport, and </w:t>
      </w:r>
    </w:p>
    <w:p w14:paraId="2D2E5306" w14:textId="77777777" w:rsidR="00CB7CB4" w:rsidRPr="003C5BB5" w:rsidRDefault="00CB7CB4" w:rsidP="00CD6EC3">
      <w:pPr>
        <w:pStyle w:val="AppxMinutesHeadingTwo"/>
        <w:numPr>
          <w:ilvl w:val="0"/>
          <w:numId w:val="26"/>
        </w:numPr>
        <w:rPr>
          <w:b w:val="0"/>
          <w:color w:val="000000" w:themeColor="text1"/>
          <w:szCs w:val="22"/>
        </w:rPr>
      </w:pPr>
      <w:r w:rsidRPr="003C5BB5">
        <w:rPr>
          <w:b w:val="0"/>
          <w:color w:val="000000" w:themeColor="text1"/>
          <w:szCs w:val="22"/>
        </w:rPr>
        <w:t xml:space="preserve">any other related matters. </w:t>
      </w:r>
    </w:p>
    <w:p w14:paraId="6533D2C9" w14:textId="77777777" w:rsidR="00CB7CB4" w:rsidRPr="003C5BB5" w:rsidRDefault="00CB7CB4" w:rsidP="00CB7CB4">
      <w:pPr>
        <w:pStyle w:val="AppxMinutesHeadingTwo"/>
        <w:rPr>
          <w:szCs w:val="22"/>
        </w:rPr>
      </w:pPr>
      <w:r w:rsidRPr="003C5BB5">
        <w:rPr>
          <w:szCs w:val="22"/>
        </w:rPr>
        <w:t xml:space="preserve">Closing date for submissions </w:t>
      </w:r>
    </w:p>
    <w:p w14:paraId="102A5F69" w14:textId="77777777" w:rsidR="00CB7CB4" w:rsidRPr="003C5BB5" w:rsidRDefault="00CB7CB4" w:rsidP="00CB7CB4">
      <w:pPr>
        <w:pStyle w:val="AppxMinutesBody"/>
        <w:rPr>
          <w:szCs w:val="22"/>
        </w:rPr>
      </w:pPr>
      <w:r w:rsidRPr="003C5BB5">
        <w:rPr>
          <w:szCs w:val="22"/>
        </w:rPr>
        <w:t xml:space="preserve">Resolved, on the motion of Mr Nanva: </w:t>
      </w:r>
      <w:r w:rsidRPr="003C5BB5">
        <w:rPr>
          <w:iCs/>
          <w:szCs w:val="22"/>
        </w:rPr>
        <w:t>That the closing date for submissions be 18 August 2024.</w:t>
      </w:r>
    </w:p>
    <w:p w14:paraId="449AF252" w14:textId="77777777" w:rsidR="00CB7CB4" w:rsidRPr="003C5BB5" w:rsidRDefault="00CB7CB4" w:rsidP="00CB7CB4">
      <w:pPr>
        <w:pStyle w:val="AppxMinutesHeadingTwo"/>
        <w:rPr>
          <w:szCs w:val="22"/>
        </w:rPr>
      </w:pPr>
      <w:r w:rsidRPr="003C5BB5">
        <w:rPr>
          <w:szCs w:val="22"/>
        </w:rPr>
        <w:t>Stakeholder list</w:t>
      </w:r>
    </w:p>
    <w:p w14:paraId="074F0FF4" w14:textId="77777777" w:rsidR="00CB7CB4" w:rsidRPr="003C5BB5" w:rsidRDefault="00CB7CB4" w:rsidP="00CB7CB4">
      <w:pPr>
        <w:pStyle w:val="AppxMinutesBody"/>
        <w:spacing w:after="0"/>
        <w:rPr>
          <w:szCs w:val="22"/>
        </w:rPr>
      </w:pPr>
      <w:r w:rsidRPr="003C5BB5">
        <w:rPr>
          <w:szCs w:val="22"/>
        </w:rPr>
        <w:t>Resolved, on the motion of Mr Farraway: That:</w:t>
      </w:r>
    </w:p>
    <w:p w14:paraId="7F23C726" w14:textId="77777777" w:rsidR="00CB7CB4" w:rsidRPr="003C5BB5" w:rsidRDefault="00CB7CB4" w:rsidP="00CB7CB4">
      <w:pPr>
        <w:pStyle w:val="AppxMinutesBullet"/>
        <w:rPr>
          <w:szCs w:val="22"/>
        </w:rPr>
      </w:pPr>
      <w:r w:rsidRPr="003C5BB5">
        <w:rPr>
          <w:szCs w:val="22"/>
        </w:rPr>
        <w:t>members have two days from today's meeting to make amendments or nominate additional stakeholders</w:t>
      </w:r>
    </w:p>
    <w:p w14:paraId="1A9BEFE6" w14:textId="77777777" w:rsidR="00CB7CB4" w:rsidRPr="003C5BB5" w:rsidRDefault="00CB7CB4" w:rsidP="00CB7CB4">
      <w:pPr>
        <w:pStyle w:val="AppxMinutesBullet"/>
        <w:rPr>
          <w:szCs w:val="22"/>
        </w:rPr>
      </w:pPr>
      <w:r w:rsidRPr="003C5BB5">
        <w:rPr>
          <w:szCs w:val="22"/>
        </w:rPr>
        <w:t>the committee agree to the stakeholder list by email, unless a meeting of the committee is required to resolve any disagreement.</w:t>
      </w:r>
    </w:p>
    <w:p w14:paraId="6B4EFE07" w14:textId="77777777" w:rsidR="00CB7CB4" w:rsidRPr="003C5BB5" w:rsidRDefault="00CB7CB4" w:rsidP="00CB7CB4">
      <w:pPr>
        <w:pStyle w:val="AppxMinutesHeadingTwo"/>
        <w:rPr>
          <w:szCs w:val="22"/>
        </w:rPr>
      </w:pPr>
      <w:r w:rsidRPr="003C5BB5">
        <w:rPr>
          <w:szCs w:val="22"/>
        </w:rPr>
        <w:t xml:space="preserve">Approach to submissions </w:t>
      </w:r>
    </w:p>
    <w:p w14:paraId="50744A94" w14:textId="77777777" w:rsidR="00CB7CB4" w:rsidRPr="003C5BB5" w:rsidRDefault="00CB7CB4" w:rsidP="00CB7CB4">
      <w:pPr>
        <w:ind w:left="556"/>
        <w:rPr>
          <w:rFonts w:asciiTheme="minorHAnsi" w:hAnsiTheme="minorHAnsi"/>
          <w:color w:val="000000" w:themeColor="text1"/>
          <w:sz w:val="22"/>
          <w:szCs w:val="22"/>
        </w:rPr>
      </w:pPr>
      <w:r w:rsidRPr="003C5BB5">
        <w:rPr>
          <w:sz w:val="22"/>
          <w:szCs w:val="22"/>
        </w:rPr>
        <w:t xml:space="preserve">Resolved, on the motion of Mr Banasiak: </w:t>
      </w:r>
      <w:bookmarkStart w:id="1959" w:name="_Hlk107304800"/>
      <w:r w:rsidRPr="003C5BB5">
        <w:rPr>
          <w:color w:val="000000" w:themeColor="text1"/>
          <w:sz w:val="22"/>
          <w:szCs w:val="22"/>
        </w:rPr>
        <w:t>That, to enable significant efficiencies for members and the secretariat while maintaining the integrity of how submissions are treated, in the event that 50 or more individual submissions are received, the committee may adopt the following approach to processing short submissions:</w:t>
      </w:r>
    </w:p>
    <w:p w14:paraId="185DE94F" w14:textId="77777777" w:rsidR="00CB7CB4" w:rsidRPr="003C5BB5" w:rsidRDefault="00CB7CB4" w:rsidP="00CD6EC3">
      <w:pPr>
        <w:numPr>
          <w:ilvl w:val="0"/>
          <w:numId w:val="18"/>
        </w:numPr>
        <w:tabs>
          <w:tab w:val="clear" w:pos="851"/>
          <w:tab w:val="num" w:pos="1115"/>
        </w:tabs>
        <w:ind w:left="907" w:hanging="283"/>
        <w:rPr>
          <w:color w:val="000000" w:themeColor="text1"/>
          <w:sz w:val="22"/>
          <w:szCs w:val="22"/>
        </w:rPr>
      </w:pPr>
      <w:r w:rsidRPr="003C5BB5">
        <w:rPr>
          <w:color w:val="000000" w:themeColor="text1"/>
          <w:sz w:val="22"/>
          <w:szCs w:val="22"/>
        </w:rPr>
        <w:t>All submissions from individuals 250 words or less in length will:</w:t>
      </w:r>
    </w:p>
    <w:p w14:paraId="65CC317F" w14:textId="77777777" w:rsidR="00CB7CB4" w:rsidRPr="003C5BB5" w:rsidRDefault="00CB7CB4" w:rsidP="00CD6EC3">
      <w:pPr>
        <w:numPr>
          <w:ilvl w:val="0"/>
          <w:numId w:val="27"/>
        </w:numPr>
        <w:tabs>
          <w:tab w:val="clear" w:pos="1984"/>
          <w:tab w:val="num" w:pos="2248"/>
        </w:tabs>
        <w:ind w:left="1191"/>
        <w:rPr>
          <w:color w:val="000000" w:themeColor="text1"/>
          <w:sz w:val="22"/>
          <w:szCs w:val="22"/>
        </w:rPr>
      </w:pPr>
      <w:r w:rsidRPr="003C5BB5">
        <w:rPr>
          <w:color w:val="000000" w:themeColor="text1"/>
          <w:sz w:val="22"/>
          <w:szCs w:val="22"/>
        </w:rPr>
        <w:t>have an individual submission number, and be published with the author's name or as name suppressed, or kept confidential, according to the author's request</w:t>
      </w:r>
    </w:p>
    <w:p w14:paraId="6593BF02" w14:textId="77777777" w:rsidR="00CB7CB4" w:rsidRPr="003C5BB5" w:rsidRDefault="00CB7CB4" w:rsidP="00CD6EC3">
      <w:pPr>
        <w:numPr>
          <w:ilvl w:val="0"/>
          <w:numId w:val="27"/>
        </w:numPr>
        <w:tabs>
          <w:tab w:val="clear" w:pos="1984"/>
          <w:tab w:val="num" w:pos="2248"/>
        </w:tabs>
        <w:ind w:left="1191"/>
        <w:rPr>
          <w:color w:val="000000" w:themeColor="text1"/>
          <w:sz w:val="22"/>
          <w:szCs w:val="22"/>
        </w:rPr>
      </w:pPr>
      <w:r w:rsidRPr="003C5BB5">
        <w:rPr>
          <w:color w:val="000000" w:themeColor="text1"/>
          <w:sz w:val="22"/>
          <w:szCs w:val="22"/>
        </w:rPr>
        <w:t>be reviewed by the secretariat for adverse mention and sensitive/identifying information, in accordance with practice</w:t>
      </w:r>
    </w:p>
    <w:p w14:paraId="7013A2D0" w14:textId="77777777" w:rsidR="00CB7CB4" w:rsidRPr="003C5BB5" w:rsidRDefault="00CB7CB4" w:rsidP="00CD6EC3">
      <w:pPr>
        <w:numPr>
          <w:ilvl w:val="0"/>
          <w:numId w:val="27"/>
        </w:numPr>
        <w:tabs>
          <w:tab w:val="clear" w:pos="1984"/>
          <w:tab w:val="num" w:pos="2248"/>
        </w:tabs>
        <w:ind w:left="1191"/>
        <w:rPr>
          <w:color w:val="000000" w:themeColor="text1"/>
          <w:sz w:val="22"/>
          <w:szCs w:val="22"/>
        </w:rPr>
      </w:pPr>
      <w:r w:rsidRPr="003C5BB5">
        <w:rPr>
          <w:color w:val="000000" w:themeColor="text1"/>
          <w:sz w:val="22"/>
          <w:szCs w:val="22"/>
        </w:rPr>
        <w:t>be channelled into one single document to be published on the inquiry website</w:t>
      </w:r>
    </w:p>
    <w:p w14:paraId="3C5A05C4" w14:textId="77777777" w:rsidR="00CB7CB4" w:rsidRPr="003C5BB5" w:rsidRDefault="00CB7CB4" w:rsidP="00CD6EC3">
      <w:pPr>
        <w:numPr>
          <w:ilvl w:val="0"/>
          <w:numId w:val="18"/>
        </w:numPr>
        <w:tabs>
          <w:tab w:val="clear" w:pos="851"/>
          <w:tab w:val="num" w:pos="1115"/>
        </w:tabs>
        <w:ind w:left="907" w:hanging="283"/>
        <w:rPr>
          <w:color w:val="000000" w:themeColor="text1"/>
          <w:sz w:val="22"/>
          <w:szCs w:val="22"/>
        </w:rPr>
      </w:pPr>
      <w:r w:rsidRPr="003C5BB5">
        <w:rPr>
          <w:color w:val="000000" w:themeColor="text1"/>
          <w:sz w:val="22"/>
          <w:szCs w:val="22"/>
        </w:rPr>
        <w:t>All other submissions will be processed and published as normal.</w:t>
      </w:r>
      <w:bookmarkEnd w:id="1959"/>
    </w:p>
    <w:p w14:paraId="649C01F3" w14:textId="77777777" w:rsidR="00CB7CB4" w:rsidRPr="003C5BB5" w:rsidRDefault="00CB7CB4" w:rsidP="00CB7CB4">
      <w:pPr>
        <w:pStyle w:val="AppxMinutesHeadingTwo"/>
        <w:rPr>
          <w:szCs w:val="22"/>
        </w:rPr>
      </w:pPr>
      <w:r w:rsidRPr="003C5BB5">
        <w:rPr>
          <w:szCs w:val="22"/>
        </w:rPr>
        <w:t xml:space="preserve">Online questionnaire </w:t>
      </w:r>
    </w:p>
    <w:p w14:paraId="5003A7A2" w14:textId="77777777" w:rsidR="00CB7CB4" w:rsidRPr="003C5BB5" w:rsidRDefault="00CB7CB4" w:rsidP="00CB7CB4">
      <w:pPr>
        <w:pStyle w:val="AppxMinutesBody"/>
        <w:rPr>
          <w:szCs w:val="22"/>
        </w:rPr>
      </w:pPr>
      <w:r w:rsidRPr="003C5BB5">
        <w:rPr>
          <w:szCs w:val="22"/>
        </w:rPr>
        <w:t>Resolved, on the motion of Mr Nanva: That the committee use an online questionnaire to capture individuals' views, and that the draft questions be circulated to the committee for comment, with a meeting on request from any committee member if there is disagreement on the questions.</w:t>
      </w:r>
    </w:p>
    <w:p w14:paraId="3742E252" w14:textId="77777777" w:rsidR="00CB7CB4" w:rsidRPr="003C5BB5" w:rsidRDefault="00CB7CB4" w:rsidP="00CB7CB4">
      <w:pPr>
        <w:pStyle w:val="AppxMinutesBody"/>
        <w:rPr>
          <w:iCs/>
          <w:color w:val="000000" w:themeColor="text1"/>
          <w:szCs w:val="22"/>
        </w:rPr>
      </w:pPr>
      <w:r w:rsidRPr="003C5BB5">
        <w:rPr>
          <w:iCs/>
          <w:color w:val="000000" w:themeColor="text1"/>
          <w:szCs w:val="22"/>
        </w:rPr>
        <w:t xml:space="preserve">Resolved, on the motion of Mr Nanva: That: </w:t>
      </w:r>
    </w:p>
    <w:p w14:paraId="1BF12FEB" w14:textId="77777777" w:rsidR="00CB7CB4" w:rsidRPr="003C5BB5" w:rsidRDefault="00CB7CB4" w:rsidP="00CD6EC3">
      <w:pPr>
        <w:pStyle w:val="AppxMinutesBody"/>
        <w:numPr>
          <w:ilvl w:val="0"/>
          <w:numId w:val="28"/>
        </w:numPr>
        <w:spacing w:after="0"/>
        <w:ind w:left="1281" w:hanging="357"/>
        <w:rPr>
          <w:iCs/>
          <w:color w:val="000000" w:themeColor="text1"/>
          <w:szCs w:val="22"/>
        </w:rPr>
      </w:pPr>
      <w:r w:rsidRPr="003C5BB5">
        <w:rPr>
          <w:iCs/>
          <w:color w:val="000000" w:themeColor="text1"/>
          <w:szCs w:val="22"/>
        </w:rPr>
        <w:t xml:space="preserve">the committee not accept proformas </w:t>
      </w:r>
    </w:p>
    <w:p w14:paraId="0EC812D5" w14:textId="77777777" w:rsidR="00CB7CB4" w:rsidRPr="003C5BB5" w:rsidRDefault="00CB7CB4" w:rsidP="00CD6EC3">
      <w:pPr>
        <w:pStyle w:val="AppxMinutesBody"/>
        <w:numPr>
          <w:ilvl w:val="0"/>
          <w:numId w:val="28"/>
        </w:numPr>
        <w:spacing w:after="0"/>
        <w:ind w:left="1281" w:hanging="357"/>
        <w:rPr>
          <w:iCs/>
          <w:color w:val="000000" w:themeColor="text1"/>
          <w:szCs w:val="22"/>
        </w:rPr>
      </w:pPr>
      <w:r w:rsidRPr="003C5BB5">
        <w:rPr>
          <w:iCs/>
          <w:color w:val="000000" w:themeColor="text1"/>
          <w:szCs w:val="22"/>
        </w:rPr>
        <w:t xml:space="preserve">the media release announcing the establishment of the inquiry and emails to stakeholders note that there will be an online questionnaire to capture individuals' views </w:t>
      </w:r>
    </w:p>
    <w:p w14:paraId="2C871B4B" w14:textId="77777777" w:rsidR="00CB7CB4" w:rsidRPr="003C5BB5" w:rsidRDefault="00CB7CB4" w:rsidP="00CD6EC3">
      <w:pPr>
        <w:pStyle w:val="AppxMinutesBody"/>
        <w:numPr>
          <w:ilvl w:val="0"/>
          <w:numId w:val="28"/>
        </w:numPr>
        <w:spacing w:after="0"/>
        <w:ind w:left="1281" w:hanging="357"/>
        <w:rPr>
          <w:iCs/>
          <w:color w:val="000000" w:themeColor="text1"/>
          <w:szCs w:val="22"/>
        </w:rPr>
      </w:pPr>
      <w:r w:rsidRPr="003C5BB5">
        <w:rPr>
          <w:iCs/>
          <w:color w:val="000000" w:themeColor="text1"/>
          <w:szCs w:val="22"/>
        </w:rPr>
        <w:t>the closing date for the online questionnaire be 18 August 2024</w:t>
      </w:r>
    </w:p>
    <w:p w14:paraId="562EE2A3" w14:textId="77777777" w:rsidR="00CB7CB4" w:rsidRPr="003C5BB5" w:rsidRDefault="00CB7CB4" w:rsidP="00CD6EC3">
      <w:pPr>
        <w:pStyle w:val="AppxMinutesBody"/>
        <w:numPr>
          <w:ilvl w:val="0"/>
          <w:numId w:val="28"/>
        </w:numPr>
        <w:spacing w:after="0"/>
        <w:ind w:left="1281" w:hanging="357"/>
        <w:rPr>
          <w:iCs/>
          <w:color w:val="000000" w:themeColor="text1"/>
          <w:szCs w:val="22"/>
        </w:rPr>
      </w:pPr>
      <w:r w:rsidRPr="003C5BB5">
        <w:rPr>
          <w:iCs/>
          <w:color w:val="000000" w:themeColor="text1"/>
          <w:szCs w:val="22"/>
        </w:rPr>
        <w:t xml:space="preserve">the following wording be included on the committee's website: </w:t>
      </w:r>
    </w:p>
    <w:p w14:paraId="5FB9719D" w14:textId="77777777" w:rsidR="00CB7CB4" w:rsidRPr="003C5BB5" w:rsidRDefault="00CB7CB4" w:rsidP="00CD6EC3">
      <w:pPr>
        <w:pStyle w:val="AppxMinutesBody"/>
        <w:numPr>
          <w:ilvl w:val="1"/>
          <w:numId w:val="28"/>
        </w:numPr>
        <w:spacing w:before="120"/>
        <w:ind w:left="2001" w:hanging="357"/>
        <w:rPr>
          <w:b/>
          <w:bCs/>
          <w:szCs w:val="22"/>
        </w:rPr>
      </w:pPr>
      <w:r w:rsidRPr="003C5BB5">
        <w:rPr>
          <w:b/>
          <w:bCs/>
          <w:szCs w:val="22"/>
        </w:rPr>
        <w:t xml:space="preserve">Online questionnaire </w:t>
      </w:r>
    </w:p>
    <w:p w14:paraId="68486B2D" w14:textId="77777777" w:rsidR="00CB7CB4" w:rsidRPr="003C5BB5" w:rsidRDefault="00CB7CB4" w:rsidP="00CB7CB4">
      <w:pPr>
        <w:pStyle w:val="AppxMinutesBody"/>
        <w:ind w:left="2007"/>
        <w:rPr>
          <w:rFonts w:eastAsiaTheme="minorHAnsi"/>
          <w:szCs w:val="22"/>
        </w:rPr>
      </w:pPr>
      <w:r w:rsidRPr="003C5BB5">
        <w:rPr>
          <w:szCs w:val="22"/>
        </w:rPr>
        <w:lastRenderedPageBreak/>
        <w:t>Contributions to the inquiry may be made via the submissions tab below. The closing date for submissions is 18 August 2024.</w:t>
      </w:r>
    </w:p>
    <w:p w14:paraId="3D4480B4" w14:textId="77777777" w:rsidR="00CB7CB4" w:rsidRPr="003C5BB5" w:rsidRDefault="00CB7CB4" w:rsidP="00CB7CB4">
      <w:pPr>
        <w:pStyle w:val="AppxMinutesBody"/>
        <w:ind w:left="2007"/>
        <w:rPr>
          <w:szCs w:val="22"/>
        </w:rPr>
      </w:pPr>
      <w:r w:rsidRPr="003C5BB5">
        <w:rPr>
          <w:szCs w:val="22"/>
        </w:rPr>
        <w:t>Individual contributors may prefer to complete an online questionnaire rather than make a submission [insert link to online questionnaire]. The closing date for the online questionnaire is 18 August 2024.</w:t>
      </w:r>
    </w:p>
    <w:p w14:paraId="080A4DB0" w14:textId="77777777" w:rsidR="00CB7CB4" w:rsidRPr="00A41DAD" w:rsidRDefault="00CB7CB4" w:rsidP="00CB7CB4">
      <w:pPr>
        <w:ind w:left="567"/>
        <w:jc w:val="both"/>
        <w:rPr>
          <w:iCs/>
          <w:color w:val="000000" w:themeColor="text1"/>
          <w:sz w:val="22"/>
          <w:szCs w:val="22"/>
        </w:rPr>
      </w:pPr>
      <w:r w:rsidRPr="003C5BB5">
        <w:rPr>
          <w:iCs/>
          <w:color w:val="000000" w:themeColor="text1"/>
          <w:sz w:val="22"/>
          <w:szCs w:val="22"/>
        </w:rPr>
        <w:t xml:space="preserve">Resolved, on </w:t>
      </w:r>
      <w:r w:rsidRPr="00A41DAD">
        <w:rPr>
          <w:iCs/>
          <w:color w:val="000000" w:themeColor="text1"/>
          <w:sz w:val="22"/>
          <w:szCs w:val="22"/>
        </w:rPr>
        <w:t xml:space="preserve">the motion of Mr Nanva: That the secretariat prepare a summary report of responses to the online questionnaire for publication on the website and use in the report, and that: </w:t>
      </w:r>
    </w:p>
    <w:p w14:paraId="0E5319AE" w14:textId="77777777" w:rsidR="00CB7CB4" w:rsidRPr="00A41DAD" w:rsidRDefault="00CB7CB4" w:rsidP="00CD6EC3">
      <w:pPr>
        <w:pStyle w:val="ListParagraph"/>
        <w:numPr>
          <w:ilvl w:val="0"/>
          <w:numId w:val="28"/>
        </w:numPr>
        <w:jc w:val="both"/>
        <w:rPr>
          <w:rFonts w:ascii="Garamond" w:hAnsi="Garamond"/>
          <w:iCs/>
          <w:color w:val="000000" w:themeColor="text1"/>
          <w:sz w:val="22"/>
          <w:szCs w:val="22"/>
        </w:rPr>
      </w:pPr>
      <w:r w:rsidRPr="00A41DAD">
        <w:rPr>
          <w:rFonts w:ascii="Garamond" w:hAnsi="Garamond"/>
          <w:iCs/>
          <w:color w:val="000000" w:themeColor="text1"/>
          <w:sz w:val="22"/>
          <w:szCs w:val="22"/>
        </w:rPr>
        <w:t xml:space="preserve">the committee agree to publication of the report via email, unless a member raises any concerns </w:t>
      </w:r>
    </w:p>
    <w:p w14:paraId="250CD94A" w14:textId="77777777" w:rsidR="00CB7CB4" w:rsidRPr="00A41DAD" w:rsidRDefault="00CB7CB4" w:rsidP="00CD6EC3">
      <w:pPr>
        <w:pStyle w:val="ListParagraph"/>
        <w:numPr>
          <w:ilvl w:val="0"/>
          <w:numId w:val="28"/>
        </w:numPr>
        <w:jc w:val="both"/>
        <w:rPr>
          <w:rFonts w:ascii="Garamond" w:hAnsi="Garamond"/>
          <w:iCs/>
          <w:color w:val="000000" w:themeColor="text1"/>
          <w:sz w:val="22"/>
          <w:szCs w:val="22"/>
        </w:rPr>
      </w:pPr>
      <w:r w:rsidRPr="00A41DAD">
        <w:rPr>
          <w:rFonts w:ascii="Garamond" w:hAnsi="Garamond"/>
          <w:iCs/>
          <w:color w:val="000000" w:themeColor="text1"/>
          <w:sz w:val="22"/>
          <w:szCs w:val="22"/>
        </w:rPr>
        <w:t xml:space="preserve">individual responses be kept confidential on tabling. </w:t>
      </w:r>
    </w:p>
    <w:p w14:paraId="78F8C4BF" w14:textId="77777777" w:rsidR="00CB7CB4" w:rsidRPr="003C5BB5" w:rsidRDefault="00CB7CB4" w:rsidP="00CB7CB4">
      <w:pPr>
        <w:pStyle w:val="AppxMinutesHeadingTwo"/>
        <w:rPr>
          <w:szCs w:val="22"/>
        </w:rPr>
      </w:pPr>
      <w:r w:rsidRPr="003C5BB5">
        <w:rPr>
          <w:szCs w:val="22"/>
        </w:rPr>
        <w:t>Hearing dates</w:t>
      </w:r>
    </w:p>
    <w:p w14:paraId="7AA0BD8F" w14:textId="77777777" w:rsidR="00CB7CB4" w:rsidRPr="003C5BB5" w:rsidRDefault="00CB7CB4" w:rsidP="00CB7CB4">
      <w:pPr>
        <w:pStyle w:val="AppxMinutesBody"/>
        <w:spacing w:after="0"/>
        <w:rPr>
          <w:iCs/>
          <w:szCs w:val="22"/>
        </w:rPr>
      </w:pPr>
      <w:r w:rsidRPr="003C5BB5">
        <w:rPr>
          <w:iCs/>
          <w:szCs w:val="22"/>
        </w:rPr>
        <w:t>Resolved, on the motion of Mr Farraway</w:t>
      </w:r>
      <w:r w:rsidRPr="00A41DAD">
        <w:rPr>
          <w:iCs/>
          <w:szCs w:val="22"/>
        </w:rPr>
        <w:t>:</w:t>
      </w:r>
      <w:r w:rsidRPr="003C5BB5">
        <w:rPr>
          <w:iCs/>
          <w:szCs w:val="22"/>
        </w:rPr>
        <w:t xml:space="preserve"> That the committee hold 2½ days of hearings on the following dates:</w:t>
      </w:r>
    </w:p>
    <w:p w14:paraId="0394FFA1" w14:textId="77777777" w:rsidR="00CB7CB4" w:rsidRPr="00A41DAD" w:rsidRDefault="00CB7CB4" w:rsidP="00CD6EC3">
      <w:pPr>
        <w:pStyle w:val="ListParagraph"/>
        <w:numPr>
          <w:ilvl w:val="0"/>
          <w:numId w:val="29"/>
        </w:numPr>
        <w:rPr>
          <w:rFonts w:ascii="Garamond" w:hAnsi="Garamond"/>
          <w:iCs/>
          <w:sz w:val="22"/>
          <w:szCs w:val="22"/>
        </w:rPr>
      </w:pPr>
      <w:r w:rsidRPr="00A41DAD">
        <w:rPr>
          <w:rFonts w:ascii="Garamond" w:hAnsi="Garamond"/>
          <w:iCs/>
          <w:sz w:val="22"/>
          <w:szCs w:val="22"/>
        </w:rPr>
        <w:t>Tuesday 29 October 2024</w:t>
      </w:r>
    </w:p>
    <w:p w14:paraId="061F6D87" w14:textId="77777777" w:rsidR="00CB7CB4" w:rsidRPr="00A41DAD" w:rsidRDefault="00CB7CB4" w:rsidP="00CD6EC3">
      <w:pPr>
        <w:pStyle w:val="ListParagraph"/>
        <w:numPr>
          <w:ilvl w:val="0"/>
          <w:numId w:val="29"/>
        </w:numPr>
        <w:rPr>
          <w:rFonts w:ascii="Garamond" w:hAnsi="Garamond"/>
          <w:iCs/>
          <w:sz w:val="22"/>
          <w:szCs w:val="22"/>
        </w:rPr>
      </w:pPr>
      <w:r w:rsidRPr="00A41DAD">
        <w:rPr>
          <w:rFonts w:ascii="Garamond" w:hAnsi="Garamond"/>
          <w:iCs/>
          <w:sz w:val="22"/>
          <w:szCs w:val="22"/>
        </w:rPr>
        <w:t>Wednesday 30 October 2024</w:t>
      </w:r>
      <w:r w:rsidRPr="00A41DAD">
        <w:rPr>
          <w:rFonts w:ascii="Garamond" w:hAnsi="Garamond"/>
          <w:iCs/>
          <w:sz w:val="22"/>
          <w:szCs w:val="22"/>
        </w:rPr>
        <w:tab/>
      </w:r>
    </w:p>
    <w:p w14:paraId="7EB983B2" w14:textId="77777777" w:rsidR="00CB7CB4" w:rsidRPr="00A41DAD" w:rsidRDefault="00CB7CB4" w:rsidP="00CD6EC3">
      <w:pPr>
        <w:pStyle w:val="ListParagraph"/>
        <w:numPr>
          <w:ilvl w:val="0"/>
          <w:numId w:val="29"/>
        </w:numPr>
        <w:rPr>
          <w:rFonts w:ascii="Garamond" w:hAnsi="Garamond"/>
          <w:iCs/>
          <w:sz w:val="22"/>
          <w:szCs w:val="22"/>
        </w:rPr>
      </w:pPr>
      <w:r w:rsidRPr="00A41DAD">
        <w:rPr>
          <w:rFonts w:ascii="Garamond" w:hAnsi="Garamond"/>
          <w:iCs/>
          <w:sz w:val="22"/>
          <w:szCs w:val="22"/>
        </w:rPr>
        <w:t>Thursday 31 October 2024.</w:t>
      </w:r>
    </w:p>
    <w:p w14:paraId="2DFE3196" w14:textId="77777777" w:rsidR="00CB7CB4" w:rsidRPr="003C5BB5" w:rsidRDefault="00CB7CB4" w:rsidP="00CB7CB4">
      <w:pPr>
        <w:pStyle w:val="AppxMinutesHeadingTwo"/>
        <w:rPr>
          <w:szCs w:val="22"/>
        </w:rPr>
      </w:pPr>
      <w:r w:rsidRPr="003C5BB5">
        <w:rPr>
          <w:szCs w:val="22"/>
        </w:rPr>
        <w:t>Reporting date</w:t>
      </w:r>
    </w:p>
    <w:p w14:paraId="0BC10CF4" w14:textId="77777777" w:rsidR="00CB7CB4" w:rsidRPr="003C5BB5" w:rsidRDefault="00CB7CB4" w:rsidP="00CB7CB4">
      <w:pPr>
        <w:pStyle w:val="AppxMinutesBody"/>
        <w:rPr>
          <w:szCs w:val="22"/>
        </w:rPr>
      </w:pPr>
      <w:r w:rsidRPr="003C5BB5">
        <w:rPr>
          <w:szCs w:val="22"/>
        </w:rPr>
        <w:t>Resolved, on the motion of Mr Farraway: That the committee report on Thursday 13 February 2025.</w:t>
      </w:r>
    </w:p>
    <w:p w14:paraId="081AAEBB" w14:textId="77777777" w:rsidR="00CB7CB4" w:rsidRPr="003C5BB5" w:rsidRDefault="00CB7CB4" w:rsidP="00CB7CB4">
      <w:pPr>
        <w:pStyle w:val="AppxMinutesHeadingOne"/>
        <w:rPr>
          <w:szCs w:val="22"/>
        </w:rPr>
      </w:pPr>
      <w:r w:rsidRPr="003C5BB5">
        <w:rPr>
          <w:szCs w:val="22"/>
        </w:rPr>
        <w:t>Adjournment</w:t>
      </w:r>
    </w:p>
    <w:p w14:paraId="02ADF75B" w14:textId="77777777" w:rsidR="00CB7CB4" w:rsidRPr="003C5BB5" w:rsidRDefault="00CB7CB4" w:rsidP="00CB7CB4">
      <w:pPr>
        <w:pStyle w:val="AppxMinutesBody"/>
        <w:rPr>
          <w:szCs w:val="22"/>
        </w:rPr>
      </w:pPr>
      <w:r w:rsidRPr="003C5BB5">
        <w:rPr>
          <w:szCs w:val="22"/>
        </w:rPr>
        <w:t xml:space="preserve">The committee adjourned at 10.37 am, until 1.00 pm on Friday 5 July 2024 (report deliberative – Inquiry into the impact of the Rozelle Interchange). </w:t>
      </w:r>
    </w:p>
    <w:p w14:paraId="66F7131B" w14:textId="77777777" w:rsidR="00CB7CB4" w:rsidRPr="003C5BB5" w:rsidRDefault="00CB7CB4" w:rsidP="00CB7CB4">
      <w:pPr>
        <w:pStyle w:val="AppxMinutesBody"/>
        <w:rPr>
          <w:szCs w:val="22"/>
        </w:rPr>
      </w:pPr>
    </w:p>
    <w:p w14:paraId="2FA4E3BB" w14:textId="77777777" w:rsidR="00CB7CB4" w:rsidRPr="003C5BB5" w:rsidRDefault="00CB7CB4" w:rsidP="00CB7CB4">
      <w:pPr>
        <w:pStyle w:val="AppxMinutesBodySingle"/>
        <w:ind w:left="0"/>
        <w:rPr>
          <w:szCs w:val="22"/>
        </w:rPr>
      </w:pPr>
      <w:r w:rsidRPr="003C5BB5">
        <w:rPr>
          <w:szCs w:val="22"/>
        </w:rPr>
        <w:t>Kara McKee</w:t>
      </w:r>
    </w:p>
    <w:p w14:paraId="63C13D25" w14:textId="77777777" w:rsidR="00CB7CB4" w:rsidRDefault="00CB7CB4" w:rsidP="00CB7CB4">
      <w:pPr>
        <w:pStyle w:val="AppxMinutesBodyBold"/>
        <w:ind w:left="0"/>
        <w:rPr>
          <w:szCs w:val="22"/>
        </w:rPr>
      </w:pPr>
      <w:r w:rsidRPr="003C5BB5">
        <w:rPr>
          <w:szCs w:val="22"/>
        </w:rPr>
        <w:t>Committee Clerk</w:t>
      </w:r>
    </w:p>
    <w:p w14:paraId="2C07E4D9" w14:textId="77777777" w:rsidR="000E7F28" w:rsidRDefault="000E7F28" w:rsidP="00CB7CB4">
      <w:pPr>
        <w:pStyle w:val="AppxMinutesBodyBold"/>
        <w:ind w:left="0"/>
        <w:rPr>
          <w:szCs w:val="22"/>
        </w:rPr>
      </w:pPr>
    </w:p>
    <w:p w14:paraId="3416B075" w14:textId="77777777" w:rsidR="000E7F28" w:rsidRDefault="000E7F28" w:rsidP="00CB7CB4">
      <w:pPr>
        <w:pStyle w:val="AppxMinutesBodyBold"/>
        <w:ind w:left="0"/>
        <w:rPr>
          <w:szCs w:val="22"/>
        </w:rPr>
      </w:pPr>
    </w:p>
    <w:p w14:paraId="6A3F705E" w14:textId="77777777" w:rsidR="000E7F28" w:rsidRPr="003C5BB5" w:rsidRDefault="000E7F28" w:rsidP="00CB7CB4">
      <w:pPr>
        <w:pStyle w:val="AppxMinutesBodyBold"/>
        <w:ind w:left="0"/>
        <w:rPr>
          <w:szCs w:val="22"/>
        </w:rPr>
      </w:pPr>
    </w:p>
    <w:p w14:paraId="0753A7D6" w14:textId="77777777" w:rsidR="00CB7CB4" w:rsidRPr="003C5BB5" w:rsidRDefault="00CB7CB4" w:rsidP="00CB7CB4">
      <w:pPr>
        <w:pStyle w:val="AppxMinutesTitle"/>
        <w:rPr>
          <w:szCs w:val="22"/>
        </w:rPr>
      </w:pPr>
      <w:r>
        <w:rPr>
          <w:szCs w:val="22"/>
        </w:rPr>
        <w:t>M</w:t>
      </w:r>
      <w:r w:rsidRPr="003C5BB5">
        <w:rPr>
          <w:szCs w:val="22"/>
        </w:rPr>
        <w:t>inutes no. 30</w:t>
      </w:r>
    </w:p>
    <w:p w14:paraId="2F5A65BB" w14:textId="77777777" w:rsidR="00CB7CB4" w:rsidRPr="003C5BB5" w:rsidRDefault="00CB7CB4" w:rsidP="00CB7CB4">
      <w:pPr>
        <w:pStyle w:val="AppxMinutesInfo"/>
        <w:rPr>
          <w:szCs w:val="22"/>
        </w:rPr>
      </w:pPr>
      <w:r w:rsidRPr="003C5BB5">
        <w:rPr>
          <w:szCs w:val="22"/>
        </w:rPr>
        <w:t>Tuesday, 29 October 2024</w:t>
      </w:r>
    </w:p>
    <w:p w14:paraId="39FD781F" w14:textId="77777777" w:rsidR="00CB7CB4" w:rsidRPr="003C5BB5" w:rsidRDefault="00CB7CB4" w:rsidP="00CB7CB4">
      <w:pPr>
        <w:pStyle w:val="AppxMinutesInfo"/>
        <w:rPr>
          <w:szCs w:val="22"/>
        </w:rPr>
      </w:pPr>
      <w:r w:rsidRPr="003C5BB5">
        <w:rPr>
          <w:szCs w:val="22"/>
        </w:rPr>
        <w:t>Portfolio Committee No. 6 – Transport and the Arts</w:t>
      </w:r>
    </w:p>
    <w:p w14:paraId="4BF61826" w14:textId="77777777" w:rsidR="00CB7CB4" w:rsidRPr="003C5BB5" w:rsidRDefault="00CB7CB4" w:rsidP="00CB7CB4">
      <w:pPr>
        <w:pStyle w:val="AppxMinutesInfo"/>
        <w:rPr>
          <w:szCs w:val="22"/>
        </w:rPr>
      </w:pPr>
      <w:r w:rsidRPr="003C5BB5">
        <w:rPr>
          <w:szCs w:val="22"/>
        </w:rPr>
        <w:t>Jubilee Room, Parliament House, 9.03 am</w:t>
      </w:r>
    </w:p>
    <w:p w14:paraId="3B09504F" w14:textId="77777777" w:rsidR="00CB7CB4" w:rsidRPr="003C5BB5" w:rsidRDefault="00CB7CB4" w:rsidP="00CD6EC3">
      <w:pPr>
        <w:pStyle w:val="AppxMinutesHeadingOne"/>
        <w:numPr>
          <w:ilvl w:val="0"/>
          <w:numId w:val="37"/>
        </w:numPr>
        <w:rPr>
          <w:szCs w:val="22"/>
        </w:rPr>
      </w:pPr>
      <w:r w:rsidRPr="003C5BB5">
        <w:rPr>
          <w:szCs w:val="22"/>
        </w:rPr>
        <w:t>Members present</w:t>
      </w:r>
    </w:p>
    <w:p w14:paraId="6F5AACC1" w14:textId="77777777" w:rsidR="00CB7CB4" w:rsidRPr="003C5BB5" w:rsidRDefault="00CB7CB4" w:rsidP="00CB7CB4">
      <w:pPr>
        <w:pStyle w:val="AppxMinutesBody"/>
        <w:spacing w:after="0"/>
        <w:rPr>
          <w:i/>
          <w:iCs/>
          <w:szCs w:val="22"/>
        </w:rPr>
      </w:pPr>
      <w:r w:rsidRPr="003C5BB5">
        <w:rPr>
          <w:szCs w:val="22"/>
        </w:rPr>
        <w:t xml:space="preserve">Ms Faehrmann, </w:t>
      </w:r>
      <w:r w:rsidRPr="003C5BB5">
        <w:rPr>
          <w:i/>
          <w:iCs/>
          <w:szCs w:val="22"/>
        </w:rPr>
        <w:t>Chair</w:t>
      </w:r>
    </w:p>
    <w:p w14:paraId="04A261F3" w14:textId="77777777" w:rsidR="00CB7CB4" w:rsidRPr="003C5BB5" w:rsidRDefault="00CB7CB4" w:rsidP="00CB7CB4">
      <w:pPr>
        <w:pStyle w:val="AppxMinutesBody"/>
        <w:spacing w:after="0"/>
        <w:rPr>
          <w:i/>
          <w:iCs/>
          <w:szCs w:val="22"/>
        </w:rPr>
      </w:pPr>
      <w:r w:rsidRPr="003C5BB5">
        <w:rPr>
          <w:szCs w:val="22"/>
        </w:rPr>
        <w:t>Mr Banasiak</w:t>
      </w:r>
    </w:p>
    <w:p w14:paraId="6494683D" w14:textId="77777777" w:rsidR="00CB7CB4" w:rsidRPr="003C5BB5" w:rsidRDefault="00CB7CB4" w:rsidP="00CB7CB4">
      <w:pPr>
        <w:pStyle w:val="AppxMinutesBody"/>
        <w:spacing w:after="0"/>
        <w:rPr>
          <w:szCs w:val="22"/>
        </w:rPr>
      </w:pPr>
      <w:r w:rsidRPr="003C5BB5">
        <w:rPr>
          <w:szCs w:val="22"/>
        </w:rPr>
        <w:t>Mr D'Adam</w:t>
      </w:r>
    </w:p>
    <w:p w14:paraId="2C6FD882" w14:textId="77777777" w:rsidR="00CB7CB4" w:rsidRPr="003C5BB5" w:rsidRDefault="00CB7CB4" w:rsidP="00CB7CB4">
      <w:pPr>
        <w:pStyle w:val="AppxMinutesBody"/>
        <w:spacing w:after="0"/>
        <w:rPr>
          <w:szCs w:val="22"/>
        </w:rPr>
      </w:pPr>
      <w:r w:rsidRPr="003C5BB5">
        <w:rPr>
          <w:szCs w:val="22"/>
        </w:rPr>
        <w:t>Mr Fang (substituting for Mr Farraway for the meetings on 29, 30 and 31 October 2024) (via videoconference)</w:t>
      </w:r>
    </w:p>
    <w:p w14:paraId="59D1BFBA" w14:textId="77777777" w:rsidR="00CB7CB4" w:rsidRPr="003C5BB5" w:rsidRDefault="00CB7CB4" w:rsidP="00CB7CB4">
      <w:pPr>
        <w:pStyle w:val="AppxMinutesBody"/>
        <w:spacing w:after="0"/>
        <w:rPr>
          <w:szCs w:val="22"/>
        </w:rPr>
      </w:pPr>
      <w:r w:rsidRPr="003C5BB5">
        <w:rPr>
          <w:szCs w:val="22"/>
        </w:rPr>
        <w:t>Dr Kaine (from 1.00 pm)</w:t>
      </w:r>
    </w:p>
    <w:p w14:paraId="5EB52DDE" w14:textId="77777777" w:rsidR="00CB7CB4" w:rsidRPr="003C5BB5" w:rsidRDefault="00CB7CB4" w:rsidP="00CB7CB4">
      <w:pPr>
        <w:pStyle w:val="AppxMinutesBody"/>
        <w:spacing w:after="0"/>
        <w:rPr>
          <w:szCs w:val="22"/>
        </w:rPr>
      </w:pPr>
      <w:r w:rsidRPr="003C5BB5">
        <w:rPr>
          <w:szCs w:val="22"/>
        </w:rPr>
        <w:t>Mrs Ward</w:t>
      </w:r>
    </w:p>
    <w:p w14:paraId="67AD7BAE" w14:textId="77777777" w:rsidR="00CB7CB4" w:rsidRPr="003C5BB5" w:rsidRDefault="00CB7CB4" w:rsidP="00CB7CB4">
      <w:pPr>
        <w:pStyle w:val="AppxMinutesHeadingOne"/>
        <w:rPr>
          <w:szCs w:val="22"/>
        </w:rPr>
      </w:pPr>
      <w:r w:rsidRPr="003C5BB5">
        <w:rPr>
          <w:szCs w:val="22"/>
        </w:rPr>
        <w:t>Apologies</w:t>
      </w:r>
    </w:p>
    <w:p w14:paraId="056EC0D8" w14:textId="77777777" w:rsidR="00CB7CB4" w:rsidRPr="003C5BB5" w:rsidRDefault="00CB7CB4" w:rsidP="00CB7CB4">
      <w:pPr>
        <w:pStyle w:val="AppxMinutesBody"/>
        <w:rPr>
          <w:szCs w:val="22"/>
        </w:rPr>
      </w:pPr>
      <w:r w:rsidRPr="003C5BB5">
        <w:rPr>
          <w:szCs w:val="22"/>
        </w:rPr>
        <w:t>Mr Nanva</w:t>
      </w:r>
    </w:p>
    <w:p w14:paraId="04E8D0E6" w14:textId="77777777" w:rsidR="00CB7CB4" w:rsidRPr="003C5BB5" w:rsidRDefault="00CB7CB4" w:rsidP="00CB7CB4">
      <w:pPr>
        <w:pStyle w:val="AppxMinutesHeadingOne"/>
        <w:rPr>
          <w:szCs w:val="22"/>
        </w:rPr>
      </w:pPr>
      <w:r w:rsidRPr="003C5BB5">
        <w:rPr>
          <w:szCs w:val="22"/>
        </w:rPr>
        <w:t>Election of Deputy Chair</w:t>
      </w:r>
    </w:p>
    <w:p w14:paraId="72A2C465" w14:textId="77777777" w:rsidR="00CB7CB4" w:rsidRPr="003C5BB5" w:rsidRDefault="00CB7CB4" w:rsidP="00CB7CB4">
      <w:pPr>
        <w:pStyle w:val="AppxMinutesBody"/>
        <w:rPr>
          <w:szCs w:val="22"/>
        </w:rPr>
      </w:pPr>
      <w:r w:rsidRPr="003C5BB5">
        <w:rPr>
          <w:szCs w:val="22"/>
        </w:rPr>
        <w:t>The Chair noted the substitution of Mr Farraway, Deputy Chair, for the duration of the meetings on 29, 30 and 31 October 2024.</w:t>
      </w:r>
    </w:p>
    <w:p w14:paraId="69554369" w14:textId="77777777" w:rsidR="00CB7CB4" w:rsidRPr="003C5BB5" w:rsidRDefault="00CB7CB4" w:rsidP="00CB7CB4">
      <w:pPr>
        <w:pStyle w:val="AppxMinutesBody"/>
        <w:rPr>
          <w:szCs w:val="22"/>
        </w:rPr>
      </w:pPr>
      <w:r w:rsidRPr="003C5BB5">
        <w:rPr>
          <w:szCs w:val="22"/>
        </w:rPr>
        <w:t>Mrs Ward moved: That Mr Banasiak be elected Deputy Chair for the purposes of the three meetings.</w:t>
      </w:r>
    </w:p>
    <w:p w14:paraId="07080291" w14:textId="77777777" w:rsidR="00CB7CB4" w:rsidRPr="003C5BB5" w:rsidRDefault="00CB7CB4" w:rsidP="00CB7CB4">
      <w:pPr>
        <w:pStyle w:val="AppxMinutesBody"/>
        <w:rPr>
          <w:szCs w:val="22"/>
        </w:rPr>
      </w:pPr>
      <w:r w:rsidRPr="003C5BB5">
        <w:rPr>
          <w:szCs w:val="22"/>
        </w:rPr>
        <w:lastRenderedPageBreak/>
        <w:t>There being no further nominations, the Chair declared Mr Banasiak Deputy Chair for the purposes of the meetings on 29, 30 and 31 October 2024.</w:t>
      </w:r>
    </w:p>
    <w:p w14:paraId="59572BF9" w14:textId="77777777" w:rsidR="00CB7CB4" w:rsidRPr="003C5BB5" w:rsidRDefault="00CB7CB4" w:rsidP="00CB7CB4">
      <w:pPr>
        <w:pStyle w:val="AppxMinutesHeadingOne"/>
        <w:rPr>
          <w:szCs w:val="22"/>
        </w:rPr>
      </w:pPr>
      <w:r w:rsidRPr="003C5BB5">
        <w:rPr>
          <w:szCs w:val="22"/>
        </w:rPr>
        <w:t>Draft minutes</w:t>
      </w:r>
    </w:p>
    <w:p w14:paraId="003ECB40" w14:textId="77777777" w:rsidR="00CB7CB4" w:rsidRPr="003C5BB5" w:rsidRDefault="00CB7CB4" w:rsidP="00CB7CB4">
      <w:pPr>
        <w:pStyle w:val="AppxMinutesBody"/>
        <w:rPr>
          <w:szCs w:val="22"/>
        </w:rPr>
      </w:pPr>
      <w:r w:rsidRPr="003C5BB5">
        <w:rPr>
          <w:szCs w:val="22"/>
        </w:rPr>
        <w:t xml:space="preserve">Resolved, on the motion of Mr D'Adam: That draft minutes no. 24 and 29 be confirmed. </w:t>
      </w:r>
    </w:p>
    <w:p w14:paraId="0407F6EC" w14:textId="77777777" w:rsidR="00CB7CB4" w:rsidRPr="003C5BB5" w:rsidRDefault="00CB7CB4" w:rsidP="00CB7CB4">
      <w:pPr>
        <w:pStyle w:val="AppxMinutesHeadingOne"/>
        <w:rPr>
          <w:szCs w:val="22"/>
        </w:rPr>
      </w:pPr>
      <w:r w:rsidRPr="003C5BB5">
        <w:rPr>
          <w:szCs w:val="22"/>
        </w:rPr>
        <w:t>Correspondence</w:t>
      </w:r>
    </w:p>
    <w:p w14:paraId="409876B4" w14:textId="77777777" w:rsidR="00CB7CB4" w:rsidRPr="003C5BB5" w:rsidRDefault="00CB7CB4" w:rsidP="00CB7CB4">
      <w:pPr>
        <w:pStyle w:val="AppxMinutesBody"/>
        <w:rPr>
          <w:szCs w:val="22"/>
        </w:rPr>
      </w:pPr>
      <w:r w:rsidRPr="003C5BB5">
        <w:rPr>
          <w:szCs w:val="22"/>
        </w:rPr>
        <w:t>The committee noted the following items of correspondence:</w:t>
      </w:r>
    </w:p>
    <w:p w14:paraId="340EBDBB" w14:textId="1EC6B306" w:rsidR="00CB7CB4" w:rsidRPr="003C5BB5" w:rsidRDefault="00CB7CB4" w:rsidP="00CB7CB4">
      <w:pPr>
        <w:pStyle w:val="AppxMinutesSubHeading"/>
        <w:rPr>
          <w:szCs w:val="22"/>
        </w:rPr>
      </w:pPr>
      <w:r w:rsidRPr="003C5BB5">
        <w:rPr>
          <w:szCs w:val="22"/>
        </w:rPr>
        <w:t>Received</w:t>
      </w:r>
    </w:p>
    <w:p w14:paraId="34917691" w14:textId="77777777" w:rsidR="00CB7CB4" w:rsidRPr="003C5BB5" w:rsidRDefault="00CB7CB4" w:rsidP="00CB7CB4">
      <w:pPr>
        <w:pStyle w:val="AppxMinutesBullet"/>
        <w:rPr>
          <w:szCs w:val="22"/>
          <w:lang w:eastAsia="en-AU"/>
        </w:rPr>
      </w:pPr>
      <w:r w:rsidRPr="003C5BB5">
        <w:rPr>
          <w:szCs w:val="22"/>
        </w:rPr>
        <w:t xml:space="preserve">10 July 2024 – Email from Mr Keith Stallard to </w:t>
      </w:r>
      <w:r w:rsidRPr="003C5BB5">
        <w:rPr>
          <w:szCs w:val="22"/>
          <w:lang w:val="en-US"/>
        </w:rPr>
        <w:t xml:space="preserve">the </w:t>
      </w:r>
      <w:r w:rsidRPr="003C5BB5">
        <w:rPr>
          <w:szCs w:val="22"/>
        </w:rPr>
        <w:t xml:space="preserve">secretariat, with attachment, providing information about the Department of Planning's Conditions of Approval in relation to the Rozelle Interchange </w:t>
      </w:r>
    </w:p>
    <w:p w14:paraId="4B7E6507" w14:textId="347ED110" w:rsidR="00CB7CB4" w:rsidRPr="003C5BB5" w:rsidRDefault="00CB7CB4" w:rsidP="00CB7CB4">
      <w:pPr>
        <w:pStyle w:val="AppxMinutesBullet"/>
        <w:rPr>
          <w:szCs w:val="22"/>
          <w:lang w:eastAsia="en-AU"/>
        </w:rPr>
      </w:pPr>
      <w:r w:rsidRPr="003C5BB5">
        <w:rPr>
          <w:szCs w:val="22"/>
        </w:rPr>
        <w:t xml:space="preserve">11 July 2024 – Email from Australian Medical Association (AMA) to </w:t>
      </w:r>
      <w:r w:rsidRPr="003C5BB5">
        <w:rPr>
          <w:szCs w:val="22"/>
          <w:lang w:val="en-US"/>
        </w:rPr>
        <w:t xml:space="preserve">the </w:t>
      </w:r>
      <w:r w:rsidRPr="003C5BB5">
        <w:rPr>
          <w:szCs w:val="22"/>
        </w:rPr>
        <w:t>secretariat,</w:t>
      </w:r>
      <w:r w:rsidRPr="003C5BB5" w:rsidDel="007308ED">
        <w:rPr>
          <w:szCs w:val="22"/>
        </w:rPr>
        <w:t xml:space="preserve"> </w:t>
      </w:r>
      <w:r w:rsidRPr="003C5BB5">
        <w:rPr>
          <w:szCs w:val="22"/>
        </w:rPr>
        <w:t>referring the committee to note the 2023 AMA Position Statement on Road User Safety</w:t>
      </w:r>
    </w:p>
    <w:p w14:paraId="4AF69AE7" w14:textId="77777777" w:rsidR="00CB7CB4" w:rsidRPr="003C5BB5" w:rsidRDefault="00CB7CB4" w:rsidP="00CB7CB4">
      <w:pPr>
        <w:pStyle w:val="AppxMinutesBullet"/>
        <w:rPr>
          <w:szCs w:val="22"/>
        </w:rPr>
      </w:pPr>
      <w:r w:rsidRPr="003C5BB5">
        <w:rPr>
          <w:szCs w:val="22"/>
        </w:rPr>
        <w:t xml:space="preserve">15 July 2024 – Email from Mr Mike Kelly to the Chair, responding to the release of the Impact of the Rozelle Interchange report </w:t>
      </w:r>
    </w:p>
    <w:p w14:paraId="71A17631" w14:textId="77777777" w:rsidR="00CB7CB4" w:rsidRPr="003C5BB5" w:rsidRDefault="00CB7CB4" w:rsidP="00CB7CB4">
      <w:pPr>
        <w:pStyle w:val="AppxMinutesBullet"/>
        <w:rPr>
          <w:szCs w:val="22"/>
        </w:rPr>
      </w:pPr>
      <w:r w:rsidRPr="003C5BB5">
        <w:rPr>
          <w:szCs w:val="22"/>
        </w:rPr>
        <w:t xml:space="preserve">15 July 2024 – Email from Mr Sergio Puente to the Chair, responding to the release of the Impact of the Rozelle Interchange report </w:t>
      </w:r>
    </w:p>
    <w:p w14:paraId="5A4033AE" w14:textId="77777777" w:rsidR="00CB7CB4" w:rsidRPr="003C5BB5" w:rsidRDefault="00CB7CB4" w:rsidP="00CB7CB4">
      <w:pPr>
        <w:pStyle w:val="AppxMinutesBullet"/>
        <w:rPr>
          <w:szCs w:val="22"/>
        </w:rPr>
      </w:pPr>
      <w:r w:rsidRPr="003C5BB5">
        <w:rPr>
          <w:szCs w:val="22"/>
        </w:rPr>
        <w:t xml:space="preserve">16 July 2024 – Email from Mr Nathan English to the Chair, responding to the release of the Impact of the Rozelle Interchange report </w:t>
      </w:r>
    </w:p>
    <w:p w14:paraId="6C0B7A0B" w14:textId="77777777" w:rsidR="00CB7CB4" w:rsidRPr="003C5BB5" w:rsidRDefault="00CB7CB4" w:rsidP="00CB7CB4">
      <w:pPr>
        <w:pStyle w:val="AppxMinutesBullet"/>
        <w:rPr>
          <w:rFonts w:ascii="Calibri" w:hAnsi="Calibri"/>
          <w:szCs w:val="22"/>
        </w:rPr>
      </w:pPr>
      <w:r w:rsidRPr="003C5BB5">
        <w:rPr>
          <w:szCs w:val="22"/>
        </w:rPr>
        <w:t xml:space="preserve">9 August 2024 – Email from Mr Keith Stallard to Minister Haylen and Portfolio Committee No. 6, attaching a letter outlining concerns in relation to active and public transport contained in the Impact of the Rozelle Interchange report </w:t>
      </w:r>
    </w:p>
    <w:p w14:paraId="0F55DE0D" w14:textId="77777777" w:rsidR="00CB7CB4" w:rsidRPr="003C5BB5" w:rsidRDefault="00CB7CB4" w:rsidP="00CB7CB4">
      <w:pPr>
        <w:pStyle w:val="AppxMinutesBullet"/>
        <w:rPr>
          <w:szCs w:val="22"/>
        </w:rPr>
      </w:pPr>
      <w:r w:rsidRPr="003C5BB5">
        <w:rPr>
          <w:szCs w:val="22"/>
        </w:rPr>
        <w:t xml:space="preserve">19 August 2024 – Email from Mr Phil Todd </w:t>
      </w:r>
      <w:r w:rsidRPr="003C5BB5">
        <w:rPr>
          <w:szCs w:val="22"/>
          <w:lang w:val="en-US"/>
        </w:rPr>
        <w:t>to the secretariat</w:t>
      </w:r>
      <w:r w:rsidRPr="003C5BB5">
        <w:rPr>
          <w:szCs w:val="22"/>
        </w:rPr>
        <w:t xml:space="preserve">, sharing photographs in relation to the e-mobility inquiry </w:t>
      </w:r>
    </w:p>
    <w:p w14:paraId="6C345B7B" w14:textId="77777777" w:rsidR="00CB7CB4" w:rsidRPr="003C5BB5" w:rsidRDefault="00CB7CB4" w:rsidP="00CB7CB4">
      <w:pPr>
        <w:pStyle w:val="AppxMinutesBullet"/>
        <w:rPr>
          <w:szCs w:val="22"/>
        </w:rPr>
      </w:pPr>
      <w:r w:rsidRPr="003C5BB5">
        <w:rPr>
          <w:szCs w:val="22"/>
        </w:rPr>
        <w:t xml:space="preserve">3 October 2024 – Email from the Office of the Opposition Whip </w:t>
      </w:r>
      <w:r w:rsidRPr="003C5BB5">
        <w:rPr>
          <w:szCs w:val="22"/>
          <w:lang w:val="en-US"/>
        </w:rPr>
        <w:t>to the secretariat,</w:t>
      </w:r>
      <w:r w:rsidRPr="003C5BB5">
        <w:rPr>
          <w:szCs w:val="22"/>
        </w:rPr>
        <w:t xml:space="preserve"> advising the substitution of Hon. Wes Fang MLC for the Hon. Sam Farraway MLC for the three hearings of the e-mobility inquiry on 29, 30 and 31 October </w:t>
      </w:r>
    </w:p>
    <w:p w14:paraId="2FA677D1" w14:textId="77777777" w:rsidR="00CB7CB4" w:rsidRPr="003C5BB5" w:rsidRDefault="00CB7CB4" w:rsidP="00CB7CB4">
      <w:pPr>
        <w:pStyle w:val="AppxMinutesBullet"/>
        <w:rPr>
          <w:rFonts w:ascii="Calibri" w:hAnsi="Calibri"/>
          <w:szCs w:val="22"/>
        </w:rPr>
      </w:pPr>
      <w:r w:rsidRPr="003C5BB5">
        <w:rPr>
          <w:szCs w:val="22"/>
        </w:rPr>
        <w:t xml:space="preserve">4 October 2024 – Email from NRMA </w:t>
      </w:r>
      <w:r w:rsidRPr="003C5BB5">
        <w:rPr>
          <w:szCs w:val="22"/>
          <w:lang w:val="en-US"/>
        </w:rPr>
        <w:t>to the secretariat</w:t>
      </w:r>
      <w:r w:rsidRPr="003C5BB5">
        <w:rPr>
          <w:szCs w:val="22"/>
        </w:rPr>
        <w:t xml:space="preserve">, declining the invitation to participate at the hearing on 30 October 2024 for the e-mobility inquiry </w:t>
      </w:r>
    </w:p>
    <w:p w14:paraId="204F69C4" w14:textId="77777777" w:rsidR="00CB7CB4" w:rsidRPr="003C5BB5" w:rsidRDefault="00CB7CB4" w:rsidP="00CB7CB4">
      <w:pPr>
        <w:pStyle w:val="AppxMinutesBullet"/>
        <w:rPr>
          <w:rFonts w:ascii="Calibri" w:hAnsi="Calibri"/>
          <w:szCs w:val="22"/>
        </w:rPr>
      </w:pPr>
      <w:r w:rsidRPr="003C5BB5">
        <w:rPr>
          <w:szCs w:val="22"/>
        </w:rPr>
        <w:t>8 October 2024 – Email from Narrabri Shire Council</w:t>
      </w:r>
      <w:r w:rsidRPr="003C5BB5">
        <w:rPr>
          <w:szCs w:val="22"/>
          <w:lang w:val="en-US"/>
        </w:rPr>
        <w:t xml:space="preserve"> to the secretariat</w:t>
      </w:r>
      <w:r w:rsidRPr="003C5BB5">
        <w:rPr>
          <w:szCs w:val="22"/>
        </w:rPr>
        <w:t xml:space="preserve">, declining the invitation to participate at the hearing on 29 October 2024 for the e-mobility inquiry </w:t>
      </w:r>
    </w:p>
    <w:p w14:paraId="219939B4" w14:textId="77777777" w:rsidR="00CB7CB4" w:rsidRPr="003C5BB5" w:rsidRDefault="00CB7CB4" w:rsidP="00CB7CB4">
      <w:pPr>
        <w:pStyle w:val="AppxMinutesBullet"/>
        <w:rPr>
          <w:rFonts w:ascii="Calibri" w:hAnsi="Calibri"/>
          <w:szCs w:val="22"/>
        </w:rPr>
      </w:pPr>
      <w:r w:rsidRPr="003C5BB5">
        <w:rPr>
          <w:szCs w:val="22"/>
        </w:rPr>
        <w:t xml:space="preserve">11 October 2024 – Email from </w:t>
      </w:r>
      <w:r w:rsidRPr="003C5BB5">
        <w:rPr>
          <w:szCs w:val="22"/>
          <w:lang w:val="en-US"/>
        </w:rPr>
        <w:t>Lake Macquarie City Council Staff to the secretariat</w:t>
      </w:r>
      <w:r w:rsidRPr="003C5BB5">
        <w:rPr>
          <w:szCs w:val="22"/>
        </w:rPr>
        <w:t xml:space="preserve">, declining the invitation to participate at the hearing on 29 October 2024 for the e-mobility inquiry </w:t>
      </w:r>
    </w:p>
    <w:p w14:paraId="0E477C65" w14:textId="77777777" w:rsidR="00CB7CB4" w:rsidRPr="003C5BB5" w:rsidRDefault="00CB7CB4" w:rsidP="00CB7CB4">
      <w:pPr>
        <w:pStyle w:val="AppxMinutesBullet"/>
        <w:rPr>
          <w:szCs w:val="22"/>
        </w:rPr>
      </w:pPr>
      <w:r w:rsidRPr="003C5BB5">
        <w:rPr>
          <w:szCs w:val="22"/>
        </w:rPr>
        <w:t xml:space="preserve">14 October 2024 – Email from Transurban </w:t>
      </w:r>
      <w:r w:rsidRPr="003C5BB5">
        <w:rPr>
          <w:szCs w:val="22"/>
          <w:lang w:val="en-US"/>
        </w:rPr>
        <w:t>to the secretariat</w:t>
      </w:r>
      <w:r w:rsidRPr="003C5BB5">
        <w:rPr>
          <w:szCs w:val="22"/>
        </w:rPr>
        <w:t xml:space="preserve">, declining the invitation to participate at the hearing on 30 October 2024 for the e-mobility inquiry </w:t>
      </w:r>
    </w:p>
    <w:p w14:paraId="677BE589" w14:textId="77777777" w:rsidR="00CB7CB4" w:rsidRPr="003C5BB5" w:rsidRDefault="00CB7CB4" w:rsidP="00CB7CB4">
      <w:pPr>
        <w:pStyle w:val="AppxMinutesBullet"/>
        <w:rPr>
          <w:szCs w:val="22"/>
        </w:rPr>
      </w:pPr>
      <w:r w:rsidRPr="003C5BB5">
        <w:rPr>
          <w:szCs w:val="22"/>
        </w:rPr>
        <w:t xml:space="preserve">15 October 2024 – Letter from the Hon John Graham MLC, Special Minister of State, Minister for Roads, Minister for the Arts, Minister for Music and the Night-time Economy, Minister for Jobs and Tourism, to the Clerk of the Parliaments, attaching the NSW Government's response to the Impact of the Rozelle Interchange report </w:t>
      </w:r>
    </w:p>
    <w:p w14:paraId="1721B77A" w14:textId="77777777" w:rsidR="00CB7CB4" w:rsidRPr="003C5BB5" w:rsidRDefault="00CB7CB4" w:rsidP="00CB7CB4">
      <w:pPr>
        <w:pStyle w:val="AppxMinutesBullet"/>
        <w:rPr>
          <w:rFonts w:ascii="Calibri" w:hAnsi="Calibri"/>
          <w:szCs w:val="22"/>
        </w:rPr>
      </w:pPr>
      <w:r w:rsidRPr="003C5BB5">
        <w:rPr>
          <w:szCs w:val="22"/>
        </w:rPr>
        <w:t xml:space="preserve">21 October 2024 – Email from Wollondilly Shire Council </w:t>
      </w:r>
      <w:r w:rsidRPr="003C5BB5">
        <w:rPr>
          <w:szCs w:val="22"/>
          <w:lang w:val="en-US"/>
        </w:rPr>
        <w:t>to secretariat</w:t>
      </w:r>
      <w:r w:rsidRPr="003C5BB5">
        <w:rPr>
          <w:szCs w:val="22"/>
        </w:rPr>
        <w:t xml:space="preserve">, declining the invitation to participate at the hearing on 29 October 2024 for the e-mobility inquiry </w:t>
      </w:r>
    </w:p>
    <w:p w14:paraId="03887CB8" w14:textId="77777777" w:rsidR="00CB7CB4" w:rsidRPr="003C5BB5" w:rsidRDefault="00CB7CB4" w:rsidP="00CB7CB4">
      <w:pPr>
        <w:pStyle w:val="AppxMinutesBullet"/>
        <w:rPr>
          <w:rFonts w:ascii="Calibri" w:hAnsi="Calibri"/>
          <w:szCs w:val="22"/>
        </w:rPr>
      </w:pPr>
      <w:r w:rsidRPr="003C5BB5">
        <w:rPr>
          <w:szCs w:val="22"/>
        </w:rPr>
        <w:t xml:space="preserve">21 October 2024 – Email from </w:t>
      </w:r>
      <w:proofErr w:type="spellStart"/>
      <w:r w:rsidRPr="003C5BB5">
        <w:rPr>
          <w:szCs w:val="22"/>
        </w:rPr>
        <w:t>DoorDash</w:t>
      </w:r>
      <w:proofErr w:type="spellEnd"/>
      <w:r w:rsidRPr="003C5BB5">
        <w:rPr>
          <w:szCs w:val="22"/>
        </w:rPr>
        <w:t xml:space="preserve"> </w:t>
      </w:r>
      <w:r w:rsidRPr="003C5BB5">
        <w:rPr>
          <w:szCs w:val="22"/>
          <w:lang w:val="en-US"/>
        </w:rPr>
        <w:t>to the secretariat</w:t>
      </w:r>
      <w:r w:rsidRPr="003C5BB5">
        <w:rPr>
          <w:szCs w:val="22"/>
        </w:rPr>
        <w:t xml:space="preserve">, declining the invitation to participate at the hearing on 29 October 20204 for the e-mobility inquiry </w:t>
      </w:r>
    </w:p>
    <w:p w14:paraId="26255791" w14:textId="77777777" w:rsidR="00CB7CB4" w:rsidRPr="003C5BB5" w:rsidRDefault="00CB7CB4" w:rsidP="00CB7CB4">
      <w:pPr>
        <w:pStyle w:val="AppxMinutesBullet"/>
        <w:rPr>
          <w:rFonts w:ascii="Calibri" w:hAnsi="Calibri"/>
          <w:szCs w:val="22"/>
        </w:rPr>
      </w:pPr>
      <w:r w:rsidRPr="003C5BB5">
        <w:rPr>
          <w:szCs w:val="22"/>
        </w:rPr>
        <w:t xml:space="preserve">22 October 2024 – Email from </w:t>
      </w:r>
      <w:proofErr w:type="spellStart"/>
      <w:r w:rsidRPr="003C5BB5">
        <w:rPr>
          <w:szCs w:val="22"/>
        </w:rPr>
        <w:t>BIKEast</w:t>
      </w:r>
      <w:proofErr w:type="spellEnd"/>
      <w:r w:rsidRPr="003C5BB5">
        <w:rPr>
          <w:szCs w:val="22"/>
        </w:rPr>
        <w:t xml:space="preserve"> to </w:t>
      </w:r>
      <w:r w:rsidRPr="003C5BB5">
        <w:rPr>
          <w:szCs w:val="22"/>
          <w:lang w:val="en-US"/>
        </w:rPr>
        <w:t xml:space="preserve">the </w:t>
      </w:r>
      <w:r w:rsidRPr="003C5BB5">
        <w:rPr>
          <w:szCs w:val="22"/>
        </w:rPr>
        <w:t xml:space="preserve">secretariat, declining the invitation to participate at the hearing on 30 October 2024 for the e-mobility inquiry </w:t>
      </w:r>
    </w:p>
    <w:p w14:paraId="019D1C6A" w14:textId="77777777" w:rsidR="00CB7CB4" w:rsidRPr="003C5BB5" w:rsidRDefault="00CB7CB4" w:rsidP="00CB7CB4">
      <w:pPr>
        <w:pStyle w:val="AppxMinutesBullet"/>
        <w:rPr>
          <w:rFonts w:ascii="Calibri" w:hAnsi="Calibri"/>
          <w:szCs w:val="22"/>
        </w:rPr>
      </w:pPr>
      <w:r w:rsidRPr="003C5BB5">
        <w:rPr>
          <w:szCs w:val="22"/>
        </w:rPr>
        <w:t xml:space="preserve">24 October 2024 – Email from Richard </w:t>
      </w:r>
      <w:proofErr w:type="spellStart"/>
      <w:r w:rsidRPr="003C5BB5">
        <w:rPr>
          <w:szCs w:val="22"/>
        </w:rPr>
        <w:t>Buning</w:t>
      </w:r>
      <w:proofErr w:type="spellEnd"/>
      <w:r w:rsidRPr="003C5BB5">
        <w:rPr>
          <w:szCs w:val="22"/>
        </w:rPr>
        <w:t xml:space="preserve"> to the Chair, requesting an invitation to participate at the hearing for the e-mobility inquiry </w:t>
      </w:r>
    </w:p>
    <w:p w14:paraId="0357AD9B" w14:textId="77777777" w:rsidR="00CB7CB4" w:rsidRPr="003C5BB5" w:rsidRDefault="00CB7CB4" w:rsidP="00CB7CB4">
      <w:pPr>
        <w:pStyle w:val="AppxMinutesBullet"/>
        <w:rPr>
          <w:rFonts w:ascii="Calibri" w:hAnsi="Calibri"/>
          <w:szCs w:val="22"/>
        </w:rPr>
      </w:pPr>
      <w:r w:rsidRPr="003C5BB5">
        <w:rPr>
          <w:szCs w:val="22"/>
        </w:rPr>
        <w:t xml:space="preserve">25 October 2024 - Email from Beam Mobility to </w:t>
      </w:r>
      <w:r w:rsidRPr="003C5BB5">
        <w:rPr>
          <w:szCs w:val="22"/>
          <w:lang w:val="en-US"/>
        </w:rPr>
        <w:t xml:space="preserve">the </w:t>
      </w:r>
      <w:r w:rsidRPr="003C5BB5">
        <w:rPr>
          <w:szCs w:val="22"/>
        </w:rPr>
        <w:t xml:space="preserve">secretariat, declining the invitation to participate at the hearing on 29 October 2024 for the e-mobility inquiry </w:t>
      </w:r>
    </w:p>
    <w:p w14:paraId="55ABD565" w14:textId="77777777" w:rsidR="00CB7CB4" w:rsidRPr="003C5BB5" w:rsidRDefault="00CB7CB4" w:rsidP="00CB7CB4">
      <w:pPr>
        <w:pStyle w:val="AppxMinutesBullet"/>
        <w:rPr>
          <w:rFonts w:ascii="Calibri" w:hAnsi="Calibri"/>
          <w:szCs w:val="22"/>
        </w:rPr>
      </w:pPr>
      <w:r w:rsidRPr="003C5BB5">
        <w:rPr>
          <w:szCs w:val="22"/>
        </w:rPr>
        <w:t>25 October 2024 – Email from Ario Australia to the Chair and the committee, providing supplementary information prior to their appearance at the hearing on 29 October 2024 for the e-mobility inquiry.</w:t>
      </w:r>
    </w:p>
    <w:p w14:paraId="3C2670F8" w14:textId="77777777" w:rsidR="00CB7CB4" w:rsidRPr="003C5BB5" w:rsidRDefault="00CB7CB4" w:rsidP="00CB7CB4">
      <w:pPr>
        <w:pStyle w:val="AppxMinutesHeadingOne"/>
        <w:rPr>
          <w:szCs w:val="22"/>
        </w:rPr>
      </w:pPr>
      <w:r w:rsidRPr="003C5BB5">
        <w:rPr>
          <w:szCs w:val="22"/>
        </w:rPr>
        <w:lastRenderedPageBreak/>
        <w:t>Inquiry into the use of e-scooters, e-bikes and related mobility options</w:t>
      </w:r>
    </w:p>
    <w:p w14:paraId="29C8BC8D" w14:textId="77777777" w:rsidR="00CB7CB4" w:rsidRPr="003C5BB5" w:rsidRDefault="00CB7CB4" w:rsidP="00CB7CB4">
      <w:pPr>
        <w:pStyle w:val="AppxMinutesHeadingTwo"/>
        <w:rPr>
          <w:szCs w:val="22"/>
        </w:rPr>
      </w:pPr>
      <w:r w:rsidRPr="003C5BB5">
        <w:rPr>
          <w:szCs w:val="22"/>
        </w:rPr>
        <w:t>Public submissions</w:t>
      </w:r>
    </w:p>
    <w:p w14:paraId="14F63AA0" w14:textId="77777777" w:rsidR="00CB7CB4" w:rsidRPr="003C5BB5" w:rsidRDefault="00CB7CB4" w:rsidP="00CB7CB4">
      <w:pPr>
        <w:pStyle w:val="AppxMinutesHeadingTwo"/>
        <w:numPr>
          <w:ilvl w:val="0"/>
          <w:numId w:val="0"/>
        </w:numPr>
        <w:spacing w:before="0"/>
        <w:ind w:left="567"/>
        <w:rPr>
          <w:b w:val="0"/>
          <w:bCs/>
          <w:szCs w:val="22"/>
        </w:rPr>
      </w:pPr>
      <w:r w:rsidRPr="003C5BB5">
        <w:rPr>
          <w:b w:val="0"/>
          <w:bCs/>
          <w:szCs w:val="22"/>
        </w:rPr>
        <w:t>The committee noted that the following submissions were published by the committee clerk under the authorisation of the resolution appointing the committee: submissions nos</w:t>
      </w:r>
      <w:r w:rsidRPr="003C5BB5">
        <w:rPr>
          <w:rFonts w:ascii="Calibri" w:hAnsi="Calibri" w:cs="Calibri"/>
          <w:b w:val="0"/>
          <w:szCs w:val="22"/>
        </w:rPr>
        <w:t xml:space="preserve"> </w:t>
      </w:r>
      <w:r w:rsidRPr="003C5BB5">
        <w:rPr>
          <w:b w:val="0"/>
          <w:bCs/>
          <w:szCs w:val="22"/>
        </w:rPr>
        <w:t>1, 2, 8, 10, 12-13, 19-20, 24, 28, 30-31, 37, 39, 46-58, 63-67, 71-72, 74-77, 79, 82-83,  87-88, 93, 95-97, 100-103, 105-106, 109-110, 112-114, 117-122, 124, 126-137, 139-150, 151-167, 169-176, 180, 182-184, 186, 191-198, 200-201, 203, 207-209, 211-214, 216, 218, 220-221, 224-253, 255-257 and 314</w:t>
      </w:r>
      <w:r w:rsidRPr="003C5BB5">
        <w:rPr>
          <w:b w:val="0"/>
          <w:i/>
          <w:szCs w:val="22"/>
        </w:rPr>
        <w:t>.</w:t>
      </w:r>
    </w:p>
    <w:p w14:paraId="4533D7F4" w14:textId="77777777" w:rsidR="00CB7CB4" w:rsidRPr="003C5BB5" w:rsidRDefault="00CB7CB4" w:rsidP="00CB7CB4">
      <w:pPr>
        <w:pStyle w:val="AppxMinutesHeadingTwo"/>
        <w:rPr>
          <w:szCs w:val="22"/>
        </w:rPr>
      </w:pPr>
      <w:r w:rsidRPr="003C5BB5">
        <w:rPr>
          <w:szCs w:val="22"/>
        </w:rPr>
        <w:t>Partially confidential submissions</w:t>
      </w:r>
    </w:p>
    <w:p w14:paraId="70F07E95" w14:textId="77777777" w:rsidR="00CB7CB4" w:rsidRPr="003C5BB5" w:rsidRDefault="00CB7CB4" w:rsidP="00CB7CB4">
      <w:pPr>
        <w:pStyle w:val="AppxMinutesHeadingTwo"/>
        <w:numPr>
          <w:ilvl w:val="0"/>
          <w:numId w:val="0"/>
        </w:numPr>
        <w:spacing w:before="0"/>
        <w:ind w:left="567"/>
        <w:rPr>
          <w:b w:val="0"/>
          <w:bCs/>
          <w:szCs w:val="22"/>
        </w:rPr>
      </w:pPr>
      <w:r w:rsidRPr="003C5BB5">
        <w:rPr>
          <w:b w:val="0"/>
          <w:bCs/>
          <w:szCs w:val="22"/>
        </w:rPr>
        <w:t>Resolved on the motion of Mr Banasiak</w:t>
      </w:r>
      <w:r w:rsidRPr="003C5BB5">
        <w:rPr>
          <w:b w:val="0"/>
          <w:szCs w:val="22"/>
          <w:u w:val="single"/>
        </w:rPr>
        <w:t>:</w:t>
      </w:r>
      <w:r w:rsidRPr="003C5BB5">
        <w:rPr>
          <w:b w:val="0"/>
          <w:bCs/>
          <w:szCs w:val="22"/>
        </w:rPr>
        <w:t xml:space="preserve"> That the committee keep the following information confidential, as per the request of the author: names and identifying information in submissions nos. 3-7, 9, 11, 14-18, 21-23, 25, 27, 29, 32-34, 36, 38, 40-44, 60-62, 68-70, 73, 78, 80, 84-86, 89-92, 94, 98-99, 104, 107-108a, 111, 115-116, 123, 125, 138, 168, 177-179, 179a, 181, 187-190, 202, 204-206, 210, 215, 217, 219, 222-223, 258 and 313.</w:t>
      </w:r>
    </w:p>
    <w:p w14:paraId="55351D41" w14:textId="77777777" w:rsidR="00CB7CB4" w:rsidRPr="003C5BB5" w:rsidRDefault="00CB7CB4" w:rsidP="00CB7CB4">
      <w:pPr>
        <w:pStyle w:val="AppxMinutesHeadingTwo"/>
        <w:rPr>
          <w:szCs w:val="22"/>
        </w:rPr>
      </w:pPr>
      <w:r w:rsidRPr="003C5BB5">
        <w:rPr>
          <w:szCs w:val="22"/>
        </w:rPr>
        <w:t>Confidential submissions</w:t>
      </w:r>
    </w:p>
    <w:p w14:paraId="71B01BA7" w14:textId="77777777" w:rsidR="00CB7CB4" w:rsidRPr="003C5BB5" w:rsidRDefault="00CB7CB4" w:rsidP="00CB7CB4">
      <w:pPr>
        <w:pStyle w:val="AppxMinutesHeadingOne"/>
        <w:numPr>
          <w:ilvl w:val="0"/>
          <w:numId w:val="0"/>
        </w:numPr>
        <w:spacing w:before="0"/>
        <w:ind w:left="567"/>
        <w:rPr>
          <w:b w:val="0"/>
          <w:bCs/>
          <w:iCs/>
          <w:szCs w:val="22"/>
        </w:rPr>
      </w:pPr>
      <w:r w:rsidRPr="003C5BB5">
        <w:rPr>
          <w:b w:val="0"/>
          <w:iCs/>
          <w:szCs w:val="22"/>
        </w:rPr>
        <w:t>Resolved on the motion of Ms Ward</w:t>
      </w:r>
      <w:r w:rsidRPr="003C5BB5">
        <w:rPr>
          <w:b w:val="0"/>
          <w:bCs/>
          <w:iCs/>
          <w:szCs w:val="22"/>
        </w:rPr>
        <w:t>: That the committee keep submission nos. 26, 35, 45, 59, 81, 185, 199 and 314-322 confidential, as per the request of the author, as they contain identifying and/or sensitive information.</w:t>
      </w:r>
    </w:p>
    <w:p w14:paraId="0C21DC18" w14:textId="77777777" w:rsidR="00CB7CB4" w:rsidRPr="003C5BB5" w:rsidRDefault="00CB7CB4" w:rsidP="00CB7CB4">
      <w:pPr>
        <w:pStyle w:val="AppxMinutesHeadingTwo"/>
        <w:rPr>
          <w:szCs w:val="22"/>
        </w:rPr>
      </w:pPr>
      <w:r w:rsidRPr="003C5BB5">
        <w:rPr>
          <w:szCs w:val="22"/>
        </w:rPr>
        <w:t>Public hearing – sequence of questions</w:t>
      </w:r>
    </w:p>
    <w:p w14:paraId="0A05331A" w14:textId="77777777" w:rsidR="00CB7CB4" w:rsidRPr="003C5BB5" w:rsidRDefault="00CB7CB4" w:rsidP="00CB7CB4">
      <w:pPr>
        <w:pStyle w:val="AppxMinutesHeadingTwo"/>
        <w:numPr>
          <w:ilvl w:val="0"/>
          <w:numId w:val="0"/>
        </w:numPr>
        <w:spacing w:before="0"/>
        <w:ind w:left="567"/>
        <w:rPr>
          <w:b w:val="0"/>
          <w:bCs/>
          <w:szCs w:val="22"/>
        </w:rPr>
      </w:pPr>
      <w:r w:rsidRPr="003C5BB5">
        <w:rPr>
          <w:b w:val="0"/>
          <w:bCs/>
          <w:szCs w:val="22"/>
        </w:rPr>
        <w:t>Resolved, on the motion of Mr Banasiak: That the allocation of questions to be asked at the hearing be left in the hands of the Chair.</w:t>
      </w:r>
    </w:p>
    <w:p w14:paraId="048630A2" w14:textId="77777777" w:rsidR="00CB7CB4" w:rsidRPr="003C5BB5" w:rsidRDefault="00CB7CB4" w:rsidP="00CB7CB4">
      <w:pPr>
        <w:pStyle w:val="AppxMinutesHeadingTwo"/>
        <w:rPr>
          <w:szCs w:val="22"/>
        </w:rPr>
      </w:pPr>
      <w:r w:rsidRPr="003C5BB5">
        <w:rPr>
          <w:szCs w:val="22"/>
        </w:rPr>
        <w:t>Public hearing</w:t>
      </w:r>
    </w:p>
    <w:p w14:paraId="2B047591" w14:textId="77777777" w:rsidR="00CB7CB4" w:rsidRPr="003C5BB5" w:rsidRDefault="00CB7CB4" w:rsidP="00CB7CB4">
      <w:pPr>
        <w:pStyle w:val="AppxMinutesHeadingTwo"/>
        <w:numPr>
          <w:ilvl w:val="0"/>
          <w:numId w:val="0"/>
        </w:numPr>
        <w:spacing w:before="0" w:after="120"/>
        <w:ind w:left="567"/>
        <w:rPr>
          <w:rFonts w:eastAsia="Garamond"/>
          <w:b w:val="0"/>
          <w:bCs/>
          <w:szCs w:val="22"/>
        </w:rPr>
      </w:pPr>
      <w:r w:rsidRPr="003C5BB5">
        <w:rPr>
          <w:rFonts w:eastAsia="Garamond"/>
          <w:b w:val="0"/>
          <w:bCs/>
          <w:szCs w:val="22"/>
        </w:rPr>
        <w:t>Witnesses,</w:t>
      </w:r>
      <w:r w:rsidRPr="003C5BB5">
        <w:rPr>
          <w:rFonts w:eastAsia="Garamond"/>
          <w:b w:val="0"/>
          <w:bCs/>
          <w:spacing w:val="-1"/>
          <w:szCs w:val="22"/>
        </w:rPr>
        <w:t xml:space="preserve"> </w:t>
      </w:r>
      <w:r w:rsidRPr="003C5BB5">
        <w:rPr>
          <w:rFonts w:eastAsia="Garamond"/>
          <w:b w:val="0"/>
          <w:bCs/>
          <w:szCs w:val="22"/>
        </w:rPr>
        <w:t>t</w:t>
      </w:r>
      <w:r w:rsidRPr="003C5BB5">
        <w:rPr>
          <w:rFonts w:eastAsia="Garamond"/>
          <w:b w:val="0"/>
          <w:bCs/>
          <w:spacing w:val="-1"/>
          <w:szCs w:val="22"/>
        </w:rPr>
        <w:t>h</w:t>
      </w:r>
      <w:r w:rsidRPr="003C5BB5">
        <w:rPr>
          <w:rFonts w:eastAsia="Garamond"/>
          <w:b w:val="0"/>
          <w:bCs/>
          <w:szCs w:val="22"/>
        </w:rPr>
        <w:t xml:space="preserve">e public </w:t>
      </w:r>
      <w:r w:rsidRPr="003C5BB5">
        <w:rPr>
          <w:rFonts w:eastAsia="Garamond"/>
          <w:b w:val="0"/>
          <w:bCs/>
          <w:spacing w:val="-1"/>
          <w:szCs w:val="22"/>
        </w:rPr>
        <w:t>a</w:t>
      </w:r>
      <w:r w:rsidRPr="003C5BB5">
        <w:rPr>
          <w:rFonts w:eastAsia="Garamond"/>
          <w:b w:val="0"/>
          <w:bCs/>
          <w:szCs w:val="22"/>
        </w:rPr>
        <w:t xml:space="preserve">nd </w:t>
      </w:r>
      <w:r w:rsidRPr="003C5BB5">
        <w:rPr>
          <w:rFonts w:eastAsia="Garamond"/>
          <w:b w:val="0"/>
          <w:bCs/>
          <w:spacing w:val="-1"/>
          <w:szCs w:val="22"/>
        </w:rPr>
        <w:t>t</w:t>
      </w:r>
      <w:r w:rsidRPr="003C5BB5">
        <w:rPr>
          <w:rFonts w:eastAsia="Garamond"/>
          <w:b w:val="0"/>
          <w:bCs/>
          <w:szCs w:val="22"/>
        </w:rPr>
        <w:t>he media</w:t>
      </w:r>
      <w:r w:rsidRPr="003C5BB5">
        <w:rPr>
          <w:rFonts w:eastAsia="Garamond"/>
          <w:b w:val="0"/>
          <w:bCs/>
          <w:spacing w:val="-1"/>
          <w:szCs w:val="22"/>
        </w:rPr>
        <w:t xml:space="preserve"> </w:t>
      </w:r>
      <w:r w:rsidRPr="003C5BB5">
        <w:rPr>
          <w:rFonts w:eastAsia="Garamond"/>
          <w:b w:val="0"/>
          <w:bCs/>
          <w:szCs w:val="22"/>
        </w:rPr>
        <w:t>we</w:t>
      </w:r>
      <w:r w:rsidRPr="003C5BB5">
        <w:rPr>
          <w:rFonts w:eastAsia="Garamond"/>
          <w:b w:val="0"/>
          <w:bCs/>
          <w:spacing w:val="-1"/>
          <w:szCs w:val="22"/>
        </w:rPr>
        <w:t>r</w:t>
      </w:r>
      <w:r w:rsidRPr="003C5BB5">
        <w:rPr>
          <w:rFonts w:eastAsia="Garamond"/>
          <w:b w:val="0"/>
          <w:bCs/>
          <w:szCs w:val="22"/>
        </w:rPr>
        <w:t>e admitt</w:t>
      </w:r>
      <w:r w:rsidRPr="003C5BB5">
        <w:rPr>
          <w:rFonts w:eastAsia="Garamond"/>
          <w:b w:val="0"/>
          <w:bCs/>
          <w:spacing w:val="-1"/>
          <w:szCs w:val="22"/>
        </w:rPr>
        <w:t>e</w:t>
      </w:r>
      <w:r w:rsidRPr="003C5BB5">
        <w:rPr>
          <w:rFonts w:eastAsia="Garamond"/>
          <w:b w:val="0"/>
          <w:bCs/>
          <w:szCs w:val="22"/>
        </w:rPr>
        <w:t>d.</w:t>
      </w:r>
    </w:p>
    <w:p w14:paraId="651F16C9" w14:textId="77777777" w:rsidR="00CB7CB4" w:rsidRPr="003C5BB5" w:rsidRDefault="00CB7CB4" w:rsidP="00CB7CB4">
      <w:pPr>
        <w:pStyle w:val="AppxMinutesHeadingTwo"/>
        <w:numPr>
          <w:ilvl w:val="0"/>
          <w:numId w:val="0"/>
        </w:numPr>
        <w:spacing w:after="120"/>
        <w:ind w:left="567"/>
        <w:jc w:val="both"/>
        <w:rPr>
          <w:rFonts w:eastAsia="Garamond"/>
          <w:b w:val="0"/>
          <w:bCs/>
          <w:szCs w:val="22"/>
        </w:rPr>
      </w:pPr>
      <w:r w:rsidRPr="003C5BB5">
        <w:rPr>
          <w:rFonts w:eastAsia="Garamond"/>
          <w:b w:val="0"/>
          <w:bCs/>
          <w:szCs w:val="22"/>
        </w:rPr>
        <w:t>The Chair made an opening statement regarding the broadcasting of proceedings and other matters.</w:t>
      </w:r>
    </w:p>
    <w:p w14:paraId="74BA186C" w14:textId="77777777" w:rsidR="00CB7CB4" w:rsidRPr="003C5BB5" w:rsidRDefault="00CB7CB4" w:rsidP="00CB7CB4">
      <w:pPr>
        <w:pStyle w:val="AppxMinutesBody"/>
        <w:rPr>
          <w:szCs w:val="22"/>
        </w:rPr>
      </w:pPr>
      <w:r w:rsidRPr="003C5BB5">
        <w:rPr>
          <w:szCs w:val="22"/>
        </w:rPr>
        <w:t>The following witnesses were sworn and examined:</w:t>
      </w:r>
    </w:p>
    <w:p w14:paraId="2247EDA8" w14:textId="77777777" w:rsidR="00CB7CB4" w:rsidRPr="003C5BB5" w:rsidRDefault="00CB7CB4" w:rsidP="00CD6EC3">
      <w:pPr>
        <w:pStyle w:val="AppxMinutesBody"/>
        <w:numPr>
          <w:ilvl w:val="0"/>
          <w:numId w:val="30"/>
        </w:numPr>
        <w:spacing w:after="0"/>
        <w:ind w:left="1281" w:hanging="357"/>
        <w:jc w:val="left"/>
        <w:rPr>
          <w:rFonts w:eastAsia="Garamond"/>
          <w:szCs w:val="22"/>
        </w:rPr>
      </w:pPr>
      <w:r w:rsidRPr="003C5BB5">
        <w:rPr>
          <w:rFonts w:eastAsia="Garamond"/>
          <w:szCs w:val="22"/>
        </w:rPr>
        <w:t>Mr Sebastian Smyth, Executive Manager, City Access and Transport, City of Sydney</w:t>
      </w:r>
    </w:p>
    <w:p w14:paraId="3C751AC7" w14:textId="77777777" w:rsidR="00CB7CB4" w:rsidRPr="003C5BB5" w:rsidRDefault="00CB7CB4" w:rsidP="00CD6EC3">
      <w:pPr>
        <w:pStyle w:val="AppxMinutesBody"/>
        <w:numPr>
          <w:ilvl w:val="0"/>
          <w:numId w:val="30"/>
        </w:numPr>
        <w:spacing w:after="0"/>
        <w:rPr>
          <w:rFonts w:eastAsia="Garamond"/>
          <w:szCs w:val="22"/>
        </w:rPr>
      </w:pPr>
      <w:r w:rsidRPr="003C5BB5">
        <w:rPr>
          <w:rFonts w:eastAsia="Garamond"/>
          <w:szCs w:val="22"/>
        </w:rPr>
        <w:t>Mr Peter Warrington, Manager, Transport Policy, City of Sydney</w:t>
      </w:r>
    </w:p>
    <w:p w14:paraId="7391087A" w14:textId="77777777" w:rsidR="00CB7CB4" w:rsidRPr="003C5BB5" w:rsidRDefault="00CB7CB4" w:rsidP="00CD6EC3">
      <w:pPr>
        <w:pStyle w:val="AppxMinutesBody"/>
        <w:numPr>
          <w:ilvl w:val="0"/>
          <w:numId w:val="30"/>
        </w:numPr>
        <w:spacing w:after="0"/>
        <w:ind w:left="1281" w:hanging="357"/>
        <w:jc w:val="left"/>
        <w:rPr>
          <w:rFonts w:eastAsia="Garamond"/>
          <w:szCs w:val="22"/>
        </w:rPr>
      </w:pPr>
      <w:r w:rsidRPr="003C5BB5">
        <w:rPr>
          <w:rFonts w:eastAsia="Garamond"/>
          <w:szCs w:val="22"/>
        </w:rPr>
        <w:t xml:space="preserve">Mr Campbell </w:t>
      </w:r>
      <w:proofErr w:type="spellStart"/>
      <w:r w:rsidRPr="003C5BB5">
        <w:rPr>
          <w:rFonts w:eastAsia="Garamond"/>
          <w:szCs w:val="22"/>
        </w:rPr>
        <w:t>Pfieffer</w:t>
      </w:r>
      <w:proofErr w:type="spellEnd"/>
      <w:r w:rsidRPr="003C5BB5">
        <w:rPr>
          <w:rFonts w:eastAsia="Garamond"/>
          <w:szCs w:val="22"/>
        </w:rPr>
        <w:t>, Director, Transport and Assets, Northern Beaches Council</w:t>
      </w:r>
    </w:p>
    <w:p w14:paraId="1DFF1567" w14:textId="77777777" w:rsidR="00CB7CB4" w:rsidRPr="003C5BB5" w:rsidRDefault="00CB7CB4" w:rsidP="00CD6EC3">
      <w:pPr>
        <w:pStyle w:val="AppxMinutesBody"/>
        <w:numPr>
          <w:ilvl w:val="0"/>
          <w:numId w:val="30"/>
        </w:numPr>
        <w:spacing w:after="0"/>
        <w:ind w:left="1281" w:hanging="357"/>
        <w:jc w:val="left"/>
        <w:rPr>
          <w:rFonts w:eastAsia="Garamond"/>
          <w:szCs w:val="22"/>
        </w:rPr>
      </w:pPr>
      <w:r w:rsidRPr="003C5BB5">
        <w:rPr>
          <w:rFonts w:eastAsia="Garamond"/>
          <w:szCs w:val="22"/>
        </w:rPr>
        <w:t>Mr Phillip Devon, Manager, Transport Network, Northern Beaches Council</w:t>
      </w:r>
    </w:p>
    <w:p w14:paraId="5DE4C53E" w14:textId="77777777" w:rsidR="00CB7CB4" w:rsidRPr="003C5BB5" w:rsidRDefault="00CB7CB4" w:rsidP="00CD6EC3">
      <w:pPr>
        <w:pStyle w:val="AppxMinutesBody"/>
        <w:numPr>
          <w:ilvl w:val="0"/>
          <w:numId w:val="30"/>
        </w:numPr>
        <w:spacing w:after="0"/>
        <w:ind w:left="1281" w:hanging="357"/>
        <w:jc w:val="left"/>
        <w:rPr>
          <w:rFonts w:eastAsia="Garamond"/>
          <w:szCs w:val="22"/>
        </w:rPr>
      </w:pPr>
      <w:r w:rsidRPr="003C5BB5">
        <w:rPr>
          <w:rFonts w:eastAsia="Garamond"/>
          <w:szCs w:val="22"/>
        </w:rPr>
        <w:t>Mr David Kelly, Acting Manager, Traffic and Public Domain Services, Sutherland Shire Council</w:t>
      </w:r>
    </w:p>
    <w:p w14:paraId="2C6FB789" w14:textId="77777777" w:rsidR="00CB7CB4" w:rsidRPr="003C5BB5" w:rsidRDefault="00CB7CB4" w:rsidP="00CD6EC3">
      <w:pPr>
        <w:pStyle w:val="AppxMinutesBody"/>
        <w:numPr>
          <w:ilvl w:val="0"/>
          <w:numId w:val="30"/>
        </w:numPr>
        <w:spacing w:after="0"/>
        <w:ind w:left="1281" w:hanging="357"/>
        <w:jc w:val="left"/>
        <w:rPr>
          <w:rFonts w:eastAsia="Garamond"/>
          <w:szCs w:val="22"/>
        </w:rPr>
      </w:pPr>
      <w:r w:rsidRPr="003C5BB5">
        <w:rPr>
          <w:rFonts w:eastAsia="Garamond"/>
          <w:szCs w:val="22"/>
        </w:rPr>
        <w:t>Mr Greg Holding, Team Leader, Traffic and Transport Services, Sutherland Shire Council</w:t>
      </w:r>
    </w:p>
    <w:p w14:paraId="54E0DEB5"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evidence concluded and the witnesses withdrew.</w:t>
      </w:r>
    </w:p>
    <w:p w14:paraId="51CC9AB9"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following witnesses were sworn and examined:</w:t>
      </w:r>
    </w:p>
    <w:p w14:paraId="3158844C"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William Peters, Senior Regional Director, Lime</w:t>
      </w:r>
    </w:p>
    <w:p w14:paraId="2BD83053"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Mr Adam </w:t>
      </w:r>
      <w:proofErr w:type="spellStart"/>
      <w:r w:rsidRPr="003C5BB5">
        <w:rPr>
          <w:szCs w:val="22"/>
        </w:rPr>
        <w:t>Rosetto</w:t>
      </w:r>
      <w:proofErr w:type="spellEnd"/>
      <w:r w:rsidRPr="003C5BB5">
        <w:rPr>
          <w:szCs w:val="22"/>
        </w:rPr>
        <w:t>, Country Manager, Ario Australia</w:t>
      </w:r>
    </w:p>
    <w:p w14:paraId="1FC2BC64"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Trent Williams, Head of Strategic Communications, Ario Australia</w:t>
      </w:r>
    </w:p>
    <w:p w14:paraId="0CC212CF"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Mr Stephen Coulter, Director, </w:t>
      </w:r>
      <w:proofErr w:type="spellStart"/>
      <w:r w:rsidRPr="003C5BB5">
        <w:rPr>
          <w:szCs w:val="22"/>
        </w:rPr>
        <w:t>Zipidi</w:t>
      </w:r>
      <w:proofErr w:type="spellEnd"/>
      <w:r w:rsidRPr="003C5BB5">
        <w:rPr>
          <w:szCs w:val="22"/>
        </w:rPr>
        <w:t xml:space="preserve"> (via videoconference)</w:t>
      </w:r>
      <w:r w:rsidRPr="003C5BB5">
        <w:rPr>
          <w:szCs w:val="22"/>
        </w:rPr>
        <w:tab/>
      </w:r>
    </w:p>
    <w:p w14:paraId="0C5857CF"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Ms Krystyna Weston, Director, </w:t>
      </w:r>
      <w:proofErr w:type="spellStart"/>
      <w:r w:rsidRPr="003C5BB5">
        <w:rPr>
          <w:szCs w:val="22"/>
        </w:rPr>
        <w:t>Zipidi</w:t>
      </w:r>
      <w:proofErr w:type="spellEnd"/>
      <w:r w:rsidRPr="003C5BB5">
        <w:rPr>
          <w:szCs w:val="22"/>
        </w:rPr>
        <w:t xml:space="preserve"> (via videoconference)</w:t>
      </w:r>
    </w:p>
    <w:p w14:paraId="342D540D"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evidence concluded and the witnesses withdrew.</w:t>
      </w:r>
    </w:p>
    <w:p w14:paraId="49FE44DF"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following witnesses were sworn and examined:</w:t>
      </w:r>
    </w:p>
    <w:p w14:paraId="3AA50A29"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Paul Nicolaou, Executive Director, Business Sydney</w:t>
      </w:r>
    </w:p>
    <w:p w14:paraId="688396FE"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David Jones, Media and Policy Manager, Business Sydney</w:t>
      </w:r>
    </w:p>
    <w:p w14:paraId="1B446EC9"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Eamon Waterford, Chief Executive Officer, Committee for Sydney</w:t>
      </w:r>
    </w:p>
    <w:p w14:paraId="2B5AC6B3"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Ms </w:t>
      </w:r>
      <w:proofErr w:type="spellStart"/>
      <w:r w:rsidRPr="003C5BB5">
        <w:rPr>
          <w:szCs w:val="22"/>
        </w:rPr>
        <w:t>Harri</w:t>
      </w:r>
      <w:proofErr w:type="spellEnd"/>
      <w:r w:rsidRPr="003C5BB5">
        <w:rPr>
          <w:szCs w:val="22"/>
        </w:rPr>
        <w:t xml:space="preserve"> Bancroft, Policy Manager, Mobility, Committee for Sydney</w:t>
      </w:r>
    </w:p>
    <w:p w14:paraId="548584E9"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evidence concluded and the witnesses withdrew.</w:t>
      </w:r>
    </w:p>
    <w:p w14:paraId="2148CE37"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following witnesses were sworn and examined:</w:t>
      </w:r>
    </w:p>
    <w:p w14:paraId="011BD938"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lastRenderedPageBreak/>
        <w:t xml:space="preserve">Mr Adrian Panuccio, General Manager, </w:t>
      </w:r>
      <w:proofErr w:type="spellStart"/>
      <w:r w:rsidRPr="003C5BB5">
        <w:rPr>
          <w:szCs w:val="22"/>
        </w:rPr>
        <w:t>MidCoast</w:t>
      </w:r>
      <w:proofErr w:type="spellEnd"/>
      <w:r w:rsidRPr="003C5BB5">
        <w:rPr>
          <w:szCs w:val="22"/>
        </w:rPr>
        <w:t xml:space="preserve"> Council (via videoconference)</w:t>
      </w:r>
      <w:r w:rsidRPr="003C5BB5">
        <w:rPr>
          <w:szCs w:val="22"/>
        </w:rPr>
        <w:tab/>
      </w:r>
    </w:p>
    <w:p w14:paraId="2468E687"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Mr Richard Wheatley, Team Leader, Transport, </w:t>
      </w:r>
      <w:proofErr w:type="spellStart"/>
      <w:r w:rsidRPr="003C5BB5">
        <w:rPr>
          <w:szCs w:val="22"/>
        </w:rPr>
        <w:t>MidCoast</w:t>
      </w:r>
      <w:proofErr w:type="spellEnd"/>
      <w:r w:rsidRPr="003C5BB5">
        <w:rPr>
          <w:szCs w:val="22"/>
        </w:rPr>
        <w:t xml:space="preserve"> Council (via videoconference)</w:t>
      </w:r>
    </w:p>
    <w:p w14:paraId="676090D3"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Simon Mueller, Manager, Integrated Transport, Waverly Council</w:t>
      </w:r>
    </w:p>
    <w:p w14:paraId="7EA0D470"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Ms Carolyn New, Transport Policy and Programs, Waverly Council</w:t>
      </w:r>
    </w:p>
    <w:p w14:paraId="7B02D6DA"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36F9674D"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18FCC36D"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 xml:space="preserve">Mr David </w:t>
      </w:r>
      <w:proofErr w:type="spellStart"/>
      <w:r w:rsidRPr="003C5BB5">
        <w:rPr>
          <w:szCs w:val="22"/>
        </w:rPr>
        <w:t>McTiernan</w:t>
      </w:r>
      <w:proofErr w:type="spellEnd"/>
      <w:r w:rsidRPr="003C5BB5">
        <w:rPr>
          <w:szCs w:val="22"/>
        </w:rPr>
        <w:t>, National Leader, Transport Safety, National Transport Research Organisation</w:t>
      </w:r>
    </w:p>
    <w:p w14:paraId="33E1E6E5"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Mr Sonny Suharto, Principal Professional Engineer, National Transport Research Organisation (via videoconference)</w:t>
      </w:r>
    </w:p>
    <w:p w14:paraId="7C639ECD" w14:textId="77777777" w:rsidR="00CB7CB4" w:rsidRPr="003C5BB5" w:rsidRDefault="00CB7CB4" w:rsidP="00CB7CB4">
      <w:pPr>
        <w:pStyle w:val="AppxMinutesHeadingTwo"/>
        <w:numPr>
          <w:ilvl w:val="0"/>
          <w:numId w:val="0"/>
        </w:numPr>
        <w:ind w:left="1134" w:hanging="567"/>
        <w:rPr>
          <w:b w:val="0"/>
          <w:bCs/>
          <w:szCs w:val="22"/>
        </w:rPr>
      </w:pPr>
      <w:r w:rsidRPr="003C5BB5">
        <w:rPr>
          <w:b w:val="0"/>
          <w:bCs/>
          <w:szCs w:val="22"/>
        </w:rPr>
        <w:t>The evidence concluded and the witnesses withdrew.</w:t>
      </w:r>
    </w:p>
    <w:p w14:paraId="14D026D8"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106EF66D"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Dr Christopher Vanneste, Head of Space, GoGet</w:t>
      </w:r>
    </w:p>
    <w:p w14:paraId="0BF071CB" w14:textId="77777777" w:rsidR="00CB7CB4" w:rsidRPr="003C5BB5" w:rsidRDefault="00CB7CB4" w:rsidP="00CD6EC3">
      <w:pPr>
        <w:pStyle w:val="AppxMinutesBody"/>
        <w:numPr>
          <w:ilvl w:val="0"/>
          <w:numId w:val="31"/>
        </w:numPr>
        <w:spacing w:after="0"/>
        <w:ind w:left="1281" w:hanging="357"/>
        <w:jc w:val="left"/>
        <w:rPr>
          <w:szCs w:val="22"/>
        </w:rPr>
      </w:pPr>
      <w:r w:rsidRPr="003C5BB5">
        <w:rPr>
          <w:szCs w:val="22"/>
        </w:rPr>
        <w:t>Ms Katya Eagles, Council Policy Liaison, GoGet</w:t>
      </w:r>
    </w:p>
    <w:p w14:paraId="224A2315"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1130A829"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12AFE3F8"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 xml:space="preserve">Dr Trevor </w:t>
      </w:r>
      <w:proofErr w:type="spellStart"/>
      <w:r w:rsidRPr="003C5BB5">
        <w:rPr>
          <w:b w:val="0"/>
          <w:bCs/>
          <w:szCs w:val="22"/>
        </w:rPr>
        <w:t>Mudge</w:t>
      </w:r>
      <w:proofErr w:type="spellEnd"/>
      <w:r w:rsidRPr="003C5BB5">
        <w:rPr>
          <w:b w:val="0"/>
          <w:bCs/>
          <w:szCs w:val="22"/>
        </w:rPr>
        <w:t>, MPCRAG Representative, Traffic Sub Committee, Millers Point Community Resident Action Group</w:t>
      </w:r>
    </w:p>
    <w:p w14:paraId="00C967FB"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 xml:space="preserve">Mrs Marilyn Elaine </w:t>
      </w:r>
      <w:proofErr w:type="spellStart"/>
      <w:r w:rsidRPr="003C5BB5">
        <w:rPr>
          <w:b w:val="0"/>
          <w:bCs/>
          <w:szCs w:val="22"/>
        </w:rPr>
        <w:t>Urch</w:t>
      </w:r>
      <w:proofErr w:type="spellEnd"/>
      <w:r w:rsidRPr="003C5BB5">
        <w:rPr>
          <w:b w:val="0"/>
          <w:bCs/>
          <w:szCs w:val="22"/>
        </w:rPr>
        <w:t>, President, The North Cronulla Precinct Committee</w:t>
      </w:r>
    </w:p>
    <w:p w14:paraId="49A6B537"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Mrs Leanne Farmer, Community Advocate, The North Cronulla Precinct Committee</w:t>
      </w:r>
    </w:p>
    <w:p w14:paraId="1B82DF31"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Ms Janet Oakley</w:t>
      </w:r>
      <w:r>
        <w:rPr>
          <w:b w:val="0"/>
          <w:bCs/>
          <w:szCs w:val="22"/>
        </w:rPr>
        <w:t xml:space="preserve">, </w:t>
      </w:r>
      <w:r w:rsidRPr="003C5BB5">
        <w:rPr>
          <w:b w:val="0"/>
          <w:bCs/>
          <w:szCs w:val="22"/>
        </w:rPr>
        <w:t>Transport and Traffic Convenor, The Glebe Society Inc.</w:t>
      </w:r>
    </w:p>
    <w:p w14:paraId="06B92270"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 xml:space="preserve">Dr Judy Hyde, Highgate Advocacy Representative, Highgate Owners Corporation Strata Plan 49822 </w:t>
      </w:r>
    </w:p>
    <w:p w14:paraId="076AC8AE" w14:textId="77777777" w:rsidR="00CB7CB4" w:rsidRPr="003C5BB5" w:rsidRDefault="00CB7CB4" w:rsidP="00CD6EC3">
      <w:pPr>
        <w:pStyle w:val="AppxMinutesHeadingTwo"/>
        <w:numPr>
          <w:ilvl w:val="0"/>
          <w:numId w:val="32"/>
        </w:numPr>
        <w:spacing w:before="0"/>
        <w:ind w:left="1281" w:hanging="357"/>
        <w:rPr>
          <w:b w:val="0"/>
          <w:bCs/>
          <w:szCs w:val="22"/>
        </w:rPr>
      </w:pPr>
      <w:r w:rsidRPr="003C5BB5">
        <w:rPr>
          <w:b w:val="0"/>
          <w:bCs/>
          <w:szCs w:val="22"/>
        </w:rPr>
        <w:t>Mr Paul Upham, Highgate Building Manager, Highgate Owners Corporation Strata Plan 49822</w:t>
      </w:r>
    </w:p>
    <w:p w14:paraId="26A17236"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1AA74189" w14:textId="77777777" w:rsidR="00CB7CB4" w:rsidRPr="003C5BB5" w:rsidRDefault="00CB7CB4" w:rsidP="00CB7CB4">
      <w:pPr>
        <w:pStyle w:val="AppxMinutesHeadingTwo"/>
        <w:numPr>
          <w:ilvl w:val="0"/>
          <w:numId w:val="0"/>
        </w:numPr>
        <w:ind w:left="1134" w:hanging="567"/>
        <w:rPr>
          <w:b w:val="0"/>
          <w:szCs w:val="22"/>
        </w:rPr>
      </w:pPr>
      <w:r w:rsidRPr="003C5BB5">
        <w:rPr>
          <w:b w:val="0"/>
          <w:szCs w:val="22"/>
        </w:rPr>
        <w:t>The public hearing concluded at 3.50 pm.</w:t>
      </w:r>
    </w:p>
    <w:p w14:paraId="1D89D5ED" w14:textId="77777777" w:rsidR="00CB7CB4" w:rsidRPr="003C5BB5" w:rsidRDefault="00CB7CB4" w:rsidP="00CB7CB4">
      <w:pPr>
        <w:pStyle w:val="AppxMinutesHeadingOne"/>
        <w:rPr>
          <w:szCs w:val="22"/>
        </w:rPr>
      </w:pPr>
      <w:r w:rsidRPr="003C5BB5">
        <w:rPr>
          <w:szCs w:val="22"/>
        </w:rPr>
        <w:t>Adjournment</w:t>
      </w:r>
    </w:p>
    <w:p w14:paraId="4BE09E91" w14:textId="77777777" w:rsidR="00CB7CB4" w:rsidRPr="003C5BB5" w:rsidRDefault="00CB7CB4" w:rsidP="00CB7CB4">
      <w:pPr>
        <w:pStyle w:val="AppxMinutesBody"/>
        <w:rPr>
          <w:szCs w:val="22"/>
        </w:rPr>
      </w:pPr>
      <w:r w:rsidRPr="003C5BB5">
        <w:rPr>
          <w:szCs w:val="22"/>
        </w:rPr>
        <w:t xml:space="preserve">The committee adjourned at 3.56 pm until 9.15 am, Wednesday 30 October 2024 (Inquiry into the use of e-scooters, e-bikes and related mobility options – public hearing).  </w:t>
      </w:r>
    </w:p>
    <w:p w14:paraId="033006BB" w14:textId="77777777" w:rsidR="00CB7CB4" w:rsidRPr="003C5BB5" w:rsidRDefault="00CB7CB4" w:rsidP="00CB7CB4">
      <w:pPr>
        <w:pStyle w:val="AppxMinutesBody"/>
        <w:ind w:left="0"/>
        <w:rPr>
          <w:szCs w:val="22"/>
        </w:rPr>
      </w:pPr>
    </w:p>
    <w:p w14:paraId="647EF68B" w14:textId="77777777" w:rsidR="00CB7CB4" w:rsidRPr="003C5BB5" w:rsidRDefault="00CB7CB4" w:rsidP="00CB7CB4">
      <w:pPr>
        <w:pStyle w:val="AppxMinutesBodySingle"/>
        <w:ind w:left="0"/>
        <w:rPr>
          <w:szCs w:val="22"/>
        </w:rPr>
      </w:pPr>
      <w:r w:rsidRPr="003C5BB5">
        <w:rPr>
          <w:szCs w:val="22"/>
        </w:rPr>
        <w:t>Rasika Somaweera</w:t>
      </w:r>
    </w:p>
    <w:p w14:paraId="75C51EB1" w14:textId="77777777" w:rsidR="00CB7CB4" w:rsidRDefault="00CB7CB4" w:rsidP="00CB7CB4">
      <w:pPr>
        <w:pStyle w:val="AppxMinutesBodyBold"/>
        <w:ind w:left="0"/>
        <w:rPr>
          <w:szCs w:val="22"/>
        </w:rPr>
      </w:pPr>
      <w:r w:rsidRPr="003C5BB5">
        <w:rPr>
          <w:szCs w:val="22"/>
        </w:rPr>
        <w:t>Committee Clerk</w:t>
      </w:r>
    </w:p>
    <w:p w14:paraId="5C8603BF" w14:textId="77777777" w:rsidR="000E7F28" w:rsidRDefault="000E7F28" w:rsidP="00CB7CB4">
      <w:pPr>
        <w:pStyle w:val="AppxMinutesBodyBold"/>
        <w:ind w:left="0"/>
        <w:rPr>
          <w:szCs w:val="22"/>
        </w:rPr>
      </w:pPr>
    </w:p>
    <w:p w14:paraId="749166F8" w14:textId="77777777" w:rsidR="000E7F28" w:rsidRDefault="000E7F28" w:rsidP="00CB7CB4">
      <w:pPr>
        <w:pStyle w:val="AppxMinutesBodyBold"/>
        <w:ind w:left="0"/>
        <w:rPr>
          <w:szCs w:val="22"/>
        </w:rPr>
      </w:pPr>
    </w:p>
    <w:p w14:paraId="683DDF2F" w14:textId="77777777" w:rsidR="000E7F28" w:rsidRPr="003C5BB5" w:rsidRDefault="000E7F28" w:rsidP="00CB7CB4">
      <w:pPr>
        <w:pStyle w:val="AppxMinutesBodyBold"/>
        <w:ind w:left="0"/>
        <w:rPr>
          <w:szCs w:val="22"/>
        </w:rPr>
      </w:pPr>
    </w:p>
    <w:p w14:paraId="2637683C" w14:textId="77777777" w:rsidR="00CB7CB4" w:rsidRPr="003C5BB5" w:rsidRDefault="00CB7CB4" w:rsidP="00CB7CB4">
      <w:pPr>
        <w:pStyle w:val="AppxMinutesTitle"/>
        <w:rPr>
          <w:szCs w:val="22"/>
        </w:rPr>
      </w:pPr>
      <w:r>
        <w:rPr>
          <w:szCs w:val="22"/>
        </w:rPr>
        <w:t>M</w:t>
      </w:r>
      <w:r w:rsidRPr="003C5BB5">
        <w:rPr>
          <w:szCs w:val="22"/>
        </w:rPr>
        <w:t>inutes no. 31</w:t>
      </w:r>
    </w:p>
    <w:p w14:paraId="36A68A0F" w14:textId="77777777" w:rsidR="00CB7CB4" w:rsidRPr="003C5BB5" w:rsidRDefault="00CB7CB4" w:rsidP="00CB7CB4">
      <w:pPr>
        <w:pStyle w:val="AppxMinutesInfo"/>
        <w:rPr>
          <w:szCs w:val="22"/>
        </w:rPr>
      </w:pPr>
      <w:r w:rsidRPr="003C5BB5">
        <w:rPr>
          <w:szCs w:val="22"/>
        </w:rPr>
        <w:t>Wednesday, 30 October 2024</w:t>
      </w:r>
    </w:p>
    <w:p w14:paraId="2E0B2722" w14:textId="77777777" w:rsidR="00CB7CB4" w:rsidRPr="003C5BB5" w:rsidRDefault="00CB7CB4" w:rsidP="00CB7CB4">
      <w:pPr>
        <w:pStyle w:val="AppxMinutesInfo"/>
        <w:rPr>
          <w:szCs w:val="22"/>
        </w:rPr>
      </w:pPr>
      <w:r w:rsidRPr="003C5BB5">
        <w:rPr>
          <w:szCs w:val="22"/>
        </w:rPr>
        <w:t>Portfolio Committee No. 6 – Transport and the Arts</w:t>
      </w:r>
    </w:p>
    <w:p w14:paraId="7CE91A57" w14:textId="77777777" w:rsidR="00CB7CB4" w:rsidRPr="003C5BB5" w:rsidRDefault="00CB7CB4" w:rsidP="00CB7CB4">
      <w:pPr>
        <w:pStyle w:val="AppxMinutesInfo"/>
        <w:rPr>
          <w:szCs w:val="22"/>
        </w:rPr>
      </w:pPr>
      <w:r w:rsidRPr="003C5BB5">
        <w:rPr>
          <w:szCs w:val="22"/>
        </w:rPr>
        <w:t xml:space="preserve">Jubilee Room, Parliament </w:t>
      </w:r>
      <w:r w:rsidRPr="000E7F28">
        <w:rPr>
          <w:szCs w:val="22"/>
        </w:rPr>
        <w:t>House, 9.12 am</w:t>
      </w:r>
    </w:p>
    <w:p w14:paraId="15A47764" w14:textId="77777777" w:rsidR="00CB7CB4" w:rsidRPr="003C5BB5" w:rsidRDefault="00CB7CB4" w:rsidP="00CD6EC3">
      <w:pPr>
        <w:pStyle w:val="AppxMinutesHeadingOne"/>
        <w:numPr>
          <w:ilvl w:val="0"/>
          <w:numId w:val="38"/>
        </w:numPr>
        <w:rPr>
          <w:szCs w:val="22"/>
        </w:rPr>
      </w:pPr>
      <w:r w:rsidRPr="003C5BB5">
        <w:rPr>
          <w:szCs w:val="22"/>
        </w:rPr>
        <w:t>Members present</w:t>
      </w:r>
    </w:p>
    <w:p w14:paraId="6184ED80" w14:textId="77777777" w:rsidR="00CB7CB4" w:rsidRPr="003C5BB5" w:rsidRDefault="00CB7CB4" w:rsidP="00CB7CB4">
      <w:pPr>
        <w:pStyle w:val="AppxMinutesBody"/>
        <w:spacing w:after="0"/>
        <w:rPr>
          <w:i/>
          <w:iCs/>
          <w:szCs w:val="22"/>
        </w:rPr>
      </w:pPr>
      <w:r w:rsidRPr="003C5BB5">
        <w:rPr>
          <w:szCs w:val="22"/>
        </w:rPr>
        <w:t xml:space="preserve">Ms Faehrmann, </w:t>
      </w:r>
      <w:r w:rsidRPr="003C5BB5">
        <w:rPr>
          <w:i/>
          <w:iCs/>
          <w:szCs w:val="22"/>
        </w:rPr>
        <w:t>Chair</w:t>
      </w:r>
    </w:p>
    <w:p w14:paraId="43982DDA" w14:textId="77777777" w:rsidR="00CB7CB4" w:rsidRPr="003C5BB5" w:rsidRDefault="00CB7CB4" w:rsidP="00CB7CB4">
      <w:pPr>
        <w:pStyle w:val="AppxMinutesBody"/>
        <w:spacing w:after="0"/>
        <w:rPr>
          <w:i/>
          <w:iCs/>
          <w:szCs w:val="22"/>
        </w:rPr>
      </w:pPr>
      <w:r w:rsidRPr="003C5BB5">
        <w:rPr>
          <w:szCs w:val="22"/>
        </w:rPr>
        <w:t xml:space="preserve">Mr Banasiak, </w:t>
      </w:r>
      <w:r w:rsidRPr="003C5BB5">
        <w:rPr>
          <w:i/>
          <w:iCs/>
          <w:szCs w:val="22"/>
        </w:rPr>
        <w:t>Acting Deputy Chair</w:t>
      </w:r>
    </w:p>
    <w:p w14:paraId="4023E2AE" w14:textId="77777777" w:rsidR="00CB7CB4" w:rsidRPr="003C5BB5" w:rsidRDefault="00CB7CB4" w:rsidP="00CB7CB4">
      <w:pPr>
        <w:pStyle w:val="AppxMinutesBody"/>
        <w:spacing w:after="0"/>
        <w:rPr>
          <w:szCs w:val="22"/>
        </w:rPr>
      </w:pPr>
      <w:r w:rsidRPr="003C5BB5">
        <w:rPr>
          <w:szCs w:val="22"/>
        </w:rPr>
        <w:t>Mr D'Adam</w:t>
      </w:r>
    </w:p>
    <w:p w14:paraId="3BBC08EC" w14:textId="77777777" w:rsidR="00CB7CB4" w:rsidRPr="003C5BB5" w:rsidRDefault="00CB7CB4" w:rsidP="00CB7CB4">
      <w:pPr>
        <w:pStyle w:val="AppxMinutesBody"/>
        <w:spacing w:after="0"/>
        <w:rPr>
          <w:szCs w:val="22"/>
        </w:rPr>
      </w:pPr>
      <w:r w:rsidRPr="003C5BB5">
        <w:rPr>
          <w:szCs w:val="22"/>
        </w:rPr>
        <w:t>Mr Fang (substituting for Mr Farraway for the meetings 29, 30, 31 October 2024 via videoconference)</w:t>
      </w:r>
    </w:p>
    <w:p w14:paraId="37AF2C2A" w14:textId="77777777" w:rsidR="00CB7CB4" w:rsidRPr="003C5BB5" w:rsidRDefault="00CB7CB4" w:rsidP="00CB7CB4">
      <w:pPr>
        <w:pStyle w:val="AppxMinutesBody"/>
        <w:spacing w:after="0"/>
        <w:rPr>
          <w:szCs w:val="22"/>
        </w:rPr>
      </w:pPr>
      <w:r w:rsidRPr="003C5BB5">
        <w:rPr>
          <w:szCs w:val="22"/>
        </w:rPr>
        <w:t>Dr Kaine (until 12.30 pm)</w:t>
      </w:r>
    </w:p>
    <w:p w14:paraId="563E0659" w14:textId="77777777" w:rsidR="00CB7CB4" w:rsidRPr="003C5BB5" w:rsidRDefault="00CB7CB4" w:rsidP="00CB7CB4">
      <w:pPr>
        <w:pStyle w:val="AppxMinutesBody"/>
        <w:spacing w:after="0"/>
        <w:rPr>
          <w:szCs w:val="22"/>
        </w:rPr>
      </w:pPr>
      <w:r w:rsidRPr="003C5BB5">
        <w:rPr>
          <w:szCs w:val="22"/>
        </w:rPr>
        <w:lastRenderedPageBreak/>
        <w:t>Mrs Ward</w:t>
      </w:r>
    </w:p>
    <w:p w14:paraId="24865BED" w14:textId="77777777" w:rsidR="00CB7CB4" w:rsidRPr="003C5BB5" w:rsidRDefault="00CB7CB4" w:rsidP="00CB7CB4">
      <w:pPr>
        <w:pStyle w:val="AppxMinutesHeadingOne"/>
        <w:rPr>
          <w:szCs w:val="22"/>
        </w:rPr>
      </w:pPr>
      <w:r w:rsidRPr="003C5BB5">
        <w:rPr>
          <w:szCs w:val="22"/>
        </w:rPr>
        <w:t>Apologies</w:t>
      </w:r>
    </w:p>
    <w:p w14:paraId="51815389" w14:textId="77777777" w:rsidR="00CB7CB4" w:rsidRPr="003C5BB5" w:rsidRDefault="00CB7CB4" w:rsidP="00CB7CB4">
      <w:pPr>
        <w:pStyle w:val="AppxMinutesBody"/>
        <w:rPr>
          <w:szCs w:val="22"/>
        </w:rPr>
      </w:pPr>
      <w:r w:rsidRPr="003C5BB5">
        <w:rPr>
          <w:szCs w:val="22"/>
        </w:rPr>
        <w:t>Mr Nanva</w:t>
      </w:r>
    </w:p>
    <w:p w14:paraId="696E90B3" w14:textId="77777777" w:rsidR="00CB7CB4" w:rsidRPr="003C5BB5" w:rsidRDefault="00CB7CB4" w:rsidP="00CB7CB4">
      <w:pPr>
        <w:pStyle w:val="AppxMinutesHeadingOne"/>
        <w:rPr>
          <w:szCs w:val="22"/>
        </w:rPr>
      </w:pPr>
      <w:r w:rsidRPr="003C5BB5">
        <w:rPr>
          <w:szCs w:val="22"/>
        </w:rPr>
        <w:t>Inquiry into the use of e-scooters, e-bikes and related mobility options</w:t>
      </w:r>
    </w:p>
    <w:p w14:paraId="51B20C60" w14:textId="77777777" w:rsidR="00CB7CB4" w:rsidRPr="003C5BB5" w:rsidRDefault="00CB7CB4" w:rsidP="00CB7CB4">
      <w:pPr>
        <w:pStyle w:val="AppxMinutesHeadingTwo"/>
        <w:rPr>
          <w:szCs w:val="22"/>
        </w:rPr>
      </w:pPr>
      <w:r w:rsidRPr="003C5BB5">
        <w:rPr>
          <w:szCs w:val="22"/>
        </w:rPr>
        <w:t>Public hearing – sequence of questions</w:t>
      </w:r>
    </w:p>
    <w:p w14:paraId="3691A78D" w14:textId="77777777" w:rsidR="00CB7CB4" w:rsidRPr="00DA33EC" w:rsidRDefault="00CB7CB4" w:rsidP="00CB7CB4">
      <w:pPr>
        <w:pStyle w:val="AppxMinutesHeadingTwo"/>
        <w:numPr>
          <w:ilvl w:val="0"/>
          <w:numId w:val="0"/>
        </w:numPr>
        <w:spacing w:before="0"/>
        <w:ind w:left="567"/>
        <w:rPr>
          <w:b w:val="0"/>
          <w:bCs/>
          <w:szCs w:val="22"/>
        </w:rPr>
      </w:pPr>
      <w:r w:rsidRPr="003C5BB5">
        <w:rPr>
          <w:b w:val="0"/>
          <w:bCs/>
          <w:szCs w:val="22"/>
        </w:rPr>
        <w:t xml:space="preserve">Resolved, </w:t>
      </w:r>
      <w:r w:rsidRPr="00DA33EC">
        <w:rPr>
          <w:b w:val="0"/>
          <w:bCs/>
          <w:szCs w:val="22"/>
        </w:rPr>
        <w:t>on the motion of Mr Banasiak: That the allocation of questions to be asked at the hearing be left in the hands of the Chair.</w:t>
      </w:r>
    </w:p>
    <w:p w14:paraId="0CD59C8D" w14:textId="77777777" w:rsidR="00CB7CB4" w:rsidRPr="00DA33EC" w:rsidRDefault="00CB7CB4" w:rsidP="00CB7CB4">
      <w:pPr>
        <w:pStyle w:val="AppxMinutesHeadingTwo"/>
        <w:rPr>
          <w:szCs w:val="22"/>
        </w:rPr>
      </w:pPr>
      <w:r w:rsidRPr="00DA33EC">
        <w:rPr>
          <w:szCs w:val="22"/>
        </w:rPr>
        <w:t>Additional witness – NSW Police Force</w:t>
      </w:r>
    </w:p>
    <w:p w14:paraId="79E375E8" w14:textId="77777777" w:rsidR="00CB7CB4" w:rsidRPr="00DA33EC" w:rsidRDefault="00CB7CB4" w:rsidP="00CB7CB4">
      <w:pPr>
        <w:pStyle w:val="AppxMinutesHeadingTwo"/>
        <w:numPr>
          <w:ilvl w:val="0"/>
          <w:numId w:val="0"/>
        </w:numPr>
        <w:spacing w:before="0"/>
        <w:ind w:left="567"/>
        <w:rPr>
          <w:b w:val="0"/>
          <w:bCs/>
          <w:szCs w:val="22"/>
        </w:rPr>
      </w:pPr>
      <w:r w:rsidRPr="00DA33EC">
        <w:rPr>
          <w:b w:val="0"/>
          <w:bCs/>
          <w:szCs w:val="22"/>
        </w:rPr>
        <w:t>Resolved, on the motion of Mr Banasiak: That the NSW Police Force be invited to give evidence at the hearing on 31 October 2024.</w:t>
      </w:r>
    </w:p>
    <w:p w14:paraId="262F3753" w14:textId="77777777" w:rsidR="00CB7CB4" w:rsidRPr="00DA33EC" w:rsidRDefault="00CB7CB4" w:rsidP="00CB7CB4">
      <w:pPr>
        <w:pStyle w:val="AppxMinutesHeadingTwo"/>
        <w:rPr>
          <w:szCs w:val="22"/>
        </w:rPr>
      </w:pPr>
      <w:r w:rsidRPr="00DA33EC">
        <w:rPr>
          <w:szCs w:val="22"/>
        </w:rPr>
        <w:t>Public hearing</w:t>
      </w:r>
    </w:p>
    <w:p w14:paraId="7C6A304F" w14:textId="77777777" w:rsidR="00CB7CB4" w:rsidRPr="003C5BB5" w:rsidRDefault="00CB7CB4" w:rsidP="00CB7CB4">
      <w:pPr>
        <w:pStyle w:val="AppxMinutesHeadingTwo"/>
        <w:numPr>
          <w:ilvl w:val="0"/>
          <w:numId w:val="0"/>
        </w:numPr>
        <w:spacing w:before="0" w:after="120"/>
        <w:ind w:left="567"/>
        <w:rPr>
          <w:rFonts w:eastAsia="Garamond"/>
          <w:b w:val="0"/>
          <w:bCs/>
          <w:szCs w:val="22"/>
        </w:rPr>
      </w:pPr>
      <w:r w:rsidRPr="003C5BB5">
        <w:rPr>
          <w:rFonts w:eastAsia="Garamond"/>
          <w:b w:val="0"/>
          <w:bCs/>
          <w:szCs w:val="22"/>
        </w:rPr>
        <w:t>Witnesses,</w:t>
      </w:r>
      <w:r w:rsidRPr="003C5BB5">
        <w:rPr>
          <w:rFonts w:eastAsia="Garamond"/>
          <w:b w:val="0"/>
          <w:bCs/>
          <w:spacing w:val="-1"/>
          <w:szCs w:val="22"/>
        </w:rPr>
        <w:t xml:space="preserve"> </w:t>
      </w:r>
      <w:r w:rsidRPr="003C5BB5">
        <w:rPr>
          <w:rFonts w:eastAsia="Garamond"/>
          <w:b w:val="0"/>
          <w:bCs/>
          <w:szCs w:val="22"/>
        </w:rPr>
        <w:t>t</w:t>
      </w:r>
      <w:r w:rsidRPr="003C5BB5">
        <w:rPr>
          <w:rFonts w:eastAsia="Garamond"/>
          <w:b w:val="0"/>
          <w:bCs/>
          <w:spacing w:val="-1"/>
          <w:szCs w:val="22"/>
        </w:rPr>
        <w:t>h</w:t>
      </w:r>
      <w:r w:rsidRPr="003C5BB5">
        <w:rPr>
          <w:rFonts w:eastAsia="Garamond"/>
          <w:b w:val="0"/>
          <w:bCs/>
          <w:szCs w:val="22"/>
        </w:rPr>
        <w:t xml:space="preserve">e public </w:t>
      </w:r>
      <w:r w:rsidRPr="003C5BB5">
        <w:rPr>
          <w:rFonts w:eastAsia="Garamond"/>
          <w:b w:val="0"/>
          <w:bCs/>
          <w:spacing w:val="-1"/>
          <w:szCs w:val="22"/>
        </w:rPr>
        <w:t>a</w:t>
      </w:r>
      <w:r w:rsidRPr="003C5BB5">
        <w:rPr>
          <w:rFonts w:eastAsia="Garamond"/>
          <w:b w:val="0"/>
          <w:bCs/>
          <w:szCs w:val="22"/>
        </w:rPr>
        <w:t xml:space="preserve">nd </w:t>
      </w:r>
      <w:r w:rsidRPr="003C5BB5">
        <w:rPr>
          <w:rFonts w:eastAsia="Garamond"/>
          <w:b w:val="0"/>
          <w:bCs/>
          <w:spacing w:val="-1"/>
          <w:szCs w:val="22"/>
        </w:rPr>
        <w:t>t</w:t>
      </w:r>
      <w:r w:rsidRPr="003C5BB5">
        <w:rPr>
          <w:rFonts w:eastAsia="Garamond"/>
          <w:b w:val="0"/>
          <w:bCs/>
          <w:szCs w:val="22"/>
        </w:rPr>
        <w:t>he media</w:t>
      </w:r>
      <w:r w:rsidRPr="003C5BB5">
        <w:rPr>
          <w:rFonts w:eastAsia="Garamond"/>
          <w:b w:val="0"/>
          <w:bCs/>
          <w:spacing w:val="-1"/>
          <w:szCs w:val="22"/>
        </w:rPr>
        <w:t xml:space="preserve"> </w:t>
      </w:r>
      <w:r w:rsidRPr="003C5BB5">
        <w:rPr>
          <w:rFonts w:eastAsia="Garamond"/>
          <w:b w:val="0"/>
          <w:bCs/>
          <w:szCs w:val="22"/>
        </w:rPr>
        <w:t>we</w:t>
      </w:r>
      <w:r w:rsidRPr="003C5BB5">
        <w:rPr>
          <w:rFonts w:eastAsia="Garamond"/>
          <w:b w:val="0"/>
          <w:bCs/>
          <w:spacing w:val="-1"/>
          <w:szCs w:val="22"/>
        </w:rPr>
        <w:t>r</w:t>
      </w:r>
      <w:r w:rsidRPr="003C5BB5">
        <w:rPr>
          <w:rFonts w:eastAsia="Garamond"/>
          <w:b w:val="0"/>
          <w:bCs/>
          <w:szCs w:val="22"/>
        </w:rPr>
        <w:t>e admitt</w:t>
      </w:r>
      <w:r w:rsidRPr="003C5BB5">
        <w:rPr>
          <w:rFonts w:eastAsia="Garamond"/>
          <w:b w:val="0"/>
          <w:bCs/>
          <w:spacing w:val="-1"/>
          <w:szCs w:val="22"/>
        </w:rPr>
        <w:t>e</w:t>
      </w:r>
      <w:r w:rsidRPr="003C5BB5">
        <w:rPr>
          <w:rFonts w:eastAsia="Garamond"/>
          <w:b w:val="0"/>
          <w:bCs/>
          <w:szCs w:val="22"/>
        </w:rPr>
        <w:t>d.</w:t>
      </w:r>
    </w:p>
    <w:p w14:paraId="10CC39A4" w14:textId="77777777" w:rsidR="00CB7CB4" w:rsidRPr="003C5BB5" w:rsidRDefault="00CB7CB4" w:rsidP="00CB7CB4">
      <w:pPr>
        <w:pStyle w:val="AppxMinutesHeadingTwo"/>
        <w:numPr>
          <w:ilvl w:val="0"/>
          <w:numId w:val="0"/>
        </w:numPr>
        <w:spacing w:after="120"/>
        <w:ind w:left="567"/>
        <w:jc w:val="both"/>
        <w:rPr>
          <w:rFonts w:eastAsia="Garamond"/>
          <w:b w:val="0"/>
          <w:bCs/>
          <w:szCs w:val="22"/>
        </w:rPr>
      </w:pPr>
      <w:r w:rsidRPr="003C5BB5">
        <w:rPr>
          <w:rFonts w:eastAsia="Garamond"/>
          <w:b w:val="0"/>
          <w:bCs/>
          <w:szCs w:val="22"/>
        </w:rPr>
        <w:t>The Chair made an opening statement regarding the broadcasting of proceedings and other matters.</w:t>
      </w:r>
    </w:p>
    <w:p w14:paraId="05CC14A2" w14:textId="77777777" w:rsidR="00CB7CB4" w:rsidRPr="003C5BB5" w:rsidRDefault="00CB7CB4" w:rsidP="00CB7CB4">
      <w:pPr>
        <w:pStyle w:val="AppxMinutesBody"/>
        <w:rPr>
          <w:rFonts w:eastAsia="Garamond"/>
          <w:szCs w:val="22"/>
        </w:rPr>
      </w:pPr>
      <w:r w:rsidRPr="003C5BB5">
        <w:rPr>
          <w:szCs w:val="22"/>
        </w:rPr>
        <w:t>The following witnesses were sworn and examined:</w:t>
      </w:r>
    </w:p>
    <w:p w14:paraId="01404C58"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Dr Vikram </w:t>
      </w:r>
      <w:proofErr w:type="spellStart"/>
      <w:r w:rsidRPr="003C5BB5">
        <w:rPr>
          <w:b w:val="0"/>
          <w:bCs/>
          <w:szCs w:val="22"/>
        </w:rPr>
        <w:t>Puttaswamy</w:t>
      </w:r>
      <w:proofErr w:type="spellEnd"/>
      <w:r w:rsidRPr="003C5BB5">
        <w:rPr>
          <w:b w:val="0"/>
          <w:bCs/>
          <w:szCs w:val="22"/>
        </w:rPr>
        <w:t>, RACS NSW Trauma Chair, Royal Australasian College of Surgeons</w:t>
      </w:r>
    </w:p>
    <w:p w14:paraId="1ABD7602"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Dr John Crozier, RACS NSW Committee Member, Royal Australasian College of Surgeons</w:t>
      </w:r>
    </w:p>
    <w:p w14:paraId="7164DA61"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Dr S V </w:t>
      </w:r>
      <w:proofErr w:type="spellStart"/>
      <w:r w:rsidRPr="003C5BB5">
        <w:rPr>
          <w:b w:val="0"/>
          <w:bCs/>
          <w:szCs w:val="22"/>
        </w:rPr>
        <w:t>Soundappan</w:t>
      </w:r>
      <w:proofErr w:type="spellEnd"/>
      <w:r w:rsidRPr="003C5BB5">
        <w:rPr>
          <w:b w:val="0"/>
          <w:bCs/>
          <w:szCs w:val="22"/>
        </w:rPr>
        <w:t>, Staff Specialist Academic Surgeon, Head of Trauma, Centre for Trauma Care, Prevention, Education and Research at Westmead Children's Hospital</w:t>
      </w:r>
    </w:p>
    <w:p w14:paraId="451AB4A9"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Dr Wei He, Trauma Data and Research Manager, Centre for Trauma Care, Prevention, Education and Research at Westmead Children's Hospital</w:t>
      </w:r>
    </w:p>
    <w:p w14:paraId="2C918B8A"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66A3064C"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1735714C"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Dr Tom Watson, Group Member, Inner West Council Bicycle Working Group </w:t>
      </w:r>
    </w:p>
    <w:p w14:paraId="7848225C"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John Groom, President, Illawarra Ramblers Inc.</w:t>
      </w:r>
    </w:p>
    <w:p w14:paraId="025B14A5"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Sam Garrett-Jones, Member, Illawarra Ramblers Inc.</w:t>
      </w:r>
    </w:p>
    <w:p w14:paraId="7B339CBC"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0610CB3E"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 was sworn and examined:</w:t>
      </w:r>
    </w:p>
    <w:p w14:paraId="4D51C624" w14:textId="762E10E9" w:rsidR="00CB7CB4" w:rsidRPr="003C5BB5" w:rsidRDefault="00CB7CB4" w:rsidP="00CD6EC3">
      <w:pPr>
        <w:pStyle w:val="AppxMinutesHeadingTwo"/>
        <w:numPr>
          <w:ilvl w:val="0"/>
          <w:numId w:val="34"/>
        </w:numPr>
        <w:jc w:val="both"/>
        <w:rPr>
          <w:b w:val="0"/>
          <w:bCs/>
          <w:szCs w:val="22"/>
        </w:rPr>
      </w:pPr>
      <w:r w:rsidRPr="003C5BB5">
        <w:rPr>
          <w:b w:val="0"/>
          <w:bCs/>
          <w:szCs w:val="22"/>
        </w:rPr>
        <w:t xml:space="preserve">Mr Harold </w:t>
      </w:r>
      <w:proofErr w:type="spellStart"/>
      <w:r w:rsidRPr="003C5BB5">
        <w:rPr>
          <w:b w:val="0"/>
          <w:bCs/>
          <w:szCs w:val="22"/>
        </w:rPr>
        <w:t>Scruby</w:t>
      </w:r>
      <w:proofErr w:type="spellEnd"/>
      <w:r w:rsidRPr="003C5BB5">
        <w:rPr>
          <w:b w:val="0"/>
          <w:bCs/>
          <w:szCs w:val="22"/>
        </w:rPr>
        <w:t>, Chief Executive Officer, Pedestrian Council of Australia.</w:t>
      </w:r>
    </w:p>
    <w:p w14:paraId="552B2AE5"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 xml:space="preserve">Mr </w:t>
      </w:r>
      <w:proofErr w:type="spellStart"/>
      <w:r w:rsidRPr="003C5BB5">
        <w:rPr>
          <w:b w:val="0"/>
          <w:bCs/>
          <w:szCs w:val="22"/>
        </w:rPr>
        <w:t>Scruby</w:t>
      </w:r>
      <w:proofErr w:type="spellEnd"/>
      <w:r w:rsidRPr="003C5BB5">
        <w:rPr>
          <w:b w:val="0"/>
          <w:bCs/>
          <w:szCs w:val="22"/>
        </w:rPr>
        <w:t xml:space="preserve"> tendered the following documents:</w:t>
      </w:r>
    </w:p>
    <w:p w14:paraId="74196888"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Advertisement for Electric Scooter </w:t>
      </w:r>
      <w:proofErr w:type="spellStart"/>
      <w:r w:rsidRPr="003C5BB5">
        <w:rPr>
          <w:b w:val="0"/>
          <w:bCs/>
          <w:szCs w:val="22"/>
        </w:rPr>
        <w:t>Veloz</w:t>
      </w:r>
      <w:proofErr w:type="spellEnd"/>
      <w:r w:rsidRPr="003C5BB5">
        <w:rPr>
          <w:b w:val="0"/>
          <w:bCs/>
          <w:szCs w:val="22"/>
        </w:rPr>
        <w:t xml:space="preserve"> G5</w:t>
      </w:r>
    </w:p>
    <w:p w14:paraId="0DCC2557"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Document entitled 'Ten Questions for Minister Haylen Re: e-</w:t>
      </w:r>
      <w:proofErr w:type="spellStart"/>
      <w:r w:rsidRPr="003C5BB5">
        <w:rPr>
          <w:b w:val="0"/>
          <w:bCs/>
          <w:szCs w:val="22"/>
        </w:rPr>
        <w:t>Rideables</w:t>
      </w:r>
      <w:proofErr w:type="spellEnd"/>
      <w:r w:rsidRPr="003C5BB5">
        <w:rPr>
          <w:b w:val="0"/>
          <w:bCs/>
          <w:szCs w:val="22"/>
        </w:rPr>
        <w:t>'</w:t>
      </w:r>
    </w:p>
    <w:p w14:paraId="6BC13EDD"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Transport for NSW, Report entitled 'ESA Working Group – Electric Scooter Trial Recommendations Report', March 2020</w:t>
      </w:r>
    </w:p>
    <w:p w14:paraId="6F959054" w14:textId="1676B118"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Letter from Mr Paul Forward, RTA, to Mr Harold </w:t>
      </w:r>
      <w:proofErr w:type="spellStart"/>
      <w:r w:rsidRPr="003C5BB5">
        <w:rPr>
          <w:b w:val="0"/>
          <w:bCs/>
          <w:szCs w:val="22"/>
        </w:rPr>
        <w:t>Scruby</w:t>
      </w:r>
      <w:proofErr w:type="spellEnd"/>
      <w:r w:rsidRPr="003C5BB5">
        <w:rPr>
          <w:b w:val="0"/>
          <w:bCs/>
          <w:szCs w:val="22"/>
        </w:rPr>
        <w:t xml:space="preserve">, </w:t>
      </w:r>
      <w:r w:rsidR="005D747C">
        <w:rPr>
          <w:b w:val="0"/>
          <w:bCs/>
          <w:szCs w:val="22"/>
        </w:rPr>
        <w:t>Pedestrian Council of Australia</w:t>
      </w:r>
      <w:r w:rsidRPr="003C5BB5">
        <w:rPr>
          <w:b w:val="0"/>
          <w:bCs/>
          <w:szCs w:val="22"/>
        </w:rPr>
        <w:t>, dated 15 July 2003</w:t>
      </w:r>
    </w:p>
    <w:p w14:paraId="57CEE405"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Document entitled 'Road Safety Advisory Council Briefing Paper', dated 11 September 2024</w:t>
      </w:r>
    </w:p>
    <w:p w14:paraId="370E773F"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 withdrew.</w:t>
      </w:r>
    </w:p>
    <w:p w14:paraId="41018726"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 was sworn and examined:</w:t>
      </w:r>
    </w:p>
    <w:p w14:paraId="72AA9FC8" w14:textId="77777777" w:rsidR="00CB7CB4" w:rsidRPr="003C5BB5" w:rsidRDefault="00CB7CB4" w:rsidP="00CD6EC3">
      <w:pPr>
        <w:pStyle w:val="AppxMinutesHeadingTwo"/>
        <w:numPr>
          <w:ilvl w:val="0"/>
          <w:numId w:val="34"/>
        </w:numPr>
        <w:jc w:val="both"/>
        <w:rPr>
          <w:b w:val="0"/>
          <w:bCs/>
          <w:szCs w:val="22"/>
        </w:rPr>
      </w:pPr>
      <w:r w:rsidRPr="003C5BB5">
        <w:rPr>
          <w:b w:val="0"/>
          <w:bCs/>
          <w:szCs w:val="22"/>
        </w:rPr>
        <w:t>Mr Andrew Irvine, Director, Khancoban Adventures Pty Ltd (via videoconference)</w:t>
      </w:r>
    </w:p>
    <w:p w14:paraId="16C0B9D7"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 withdrew.</w:t>
      </w:r>
    </w:p>
    <w:p w14:paraId="7AA61C15"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51904D8F"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lastRenderedPageBreak/>
        <w:t>Ms Alix Pearce, General Manager, Climate, Social Policy and International Engagement, Insurance Council of Australia</w:t>
      </w:r>
    </w:p>
    <w:p w14:paraId="27FC5193"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Ms Alexandra Hordern, General Manager, Regulatory and Consumer Policy, Insurance Council of Australia</w:t>
      </w:r>
    </w:p>
    <w:p w14:paraId="15D23A17"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3D0B34FC"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71FC7CF6"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Michael Timms, Chair, ACRS NSW Chapter, Australasian College of Road Safety</w:t>
      </w:r>
    </w:p>
    <w:p w14:paraId="7E52EC43"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Dr Tasha Prabhakar, Deputy Chair, ACRS NSW Chapter, Australasian College of Road Safety</w:t>
      </w:r>
    </w:p>
    <w:p w14:paraId="4E3ED321"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Professor Narelle Haworth AM, Research Professor, Centre for Accident Research and Road Safety – Queensland (via videoconference)</w:t>
      </w:r>
    </w:p>
    <w:p w14:paraId="5B367E84"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54A06C83"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296FC046"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Ms Genevieve Henderson, President, NSW Branch Committee, Australian Lawyers Alliance </w:t>
      </w:r>
    </w:p>
    <w:p w14:paraId="3F2FF95F"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Mr Tim Concannon, Chair, Injury Compensation Committee, The Law Society of NSW </w:t>
      </w:r>
    </w:p>
    <w:p w14:paraId="2E7E9757"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Mr Leigh Davidson Deputy Chair, Injury Compensation Committee, The Law Society of NSW </w:t>
      </w:r>
    </w:p>
    <w:p w14:paraId="4980B8AD"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6A39970B"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3E6464CD"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Hon David Elliott, Chief Executive Officer, Institute of Public Works Engineering Australasia (NSW &amp; ACT)</w:t>
      </w:r>
    </w:p>
    <w:p w14:paraId="2C7BE437"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 Dr Megan Finnie, Board Director, Institute of Public Works Engineering Australasia (NSW &amp; ACT) </w:t>
      </w:r>
    </w:p>
    <w:p w14:paraId="27EEE05B"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1221DCC0"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381E757C"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Mr Lachlan McLean, Head of Business Development, </w:t>
      </w:r>
      <w:proofErr w:type="spellStart"/>
      <w:r w:rsidRPr="003C5BB5">
        <w:rPr>
          <w:b w:val="0"/>
          <w:bCs/>
          <w:szCs w:val="22"/>
        </w:rPr>
        <w:t>HelloRide</w:t>
      </w:r>
      <w:proofErr w:type="spellEnd"/>
      <w:r w:rsidRPr="003C5BB5">
        <w:rPr>
          <w:b w:val="0"/>
          <w:bCs/>
          <w:szCs w:val="22"/>
        </w:rPr>
        <w:t xml:space="preserve"> </w:t>
      </w:r>
    </w:p>
    <w:p w14:paraId="038DF7AF" w14:textId="77777777" w:rsidR="00CB7CB4" w:rsidRPr="003C5BB5" w:rsidRDefault="00CB7CB4" w:rsidP="00CD6EC3">
      <w:pPr>
        <w:pStyle w:val="AppxMinutesHeadingTwo"/>
        <w:numPr>
          <w:ilvl w:val="0"/>
          <w:numId w:val="33"/>
        </w:numPr>
        <w:spacing w:before="0"/>
        <w:ind w:left="1281" w:hanging="357"/>
        <w:rPr>
          <w:b w:val="0"/>
          <w:bCs/>
          <w:szCs w:val="22"/>
        </w:rPr>
      </w:pPr>
      <w:r w:rsidRPr="003C5BB5">
        <w:rPr>
          <w:b w:val="0"/>
          <w:bCs/>
          <w:szCs w:val="22"/>
        </w:rPr>
        <w:t xml:space="preserve">Mr Simon Wang, Head of Global Expansion, </w:t>
      </w:r>
      <w:proofErr w:type="spellStart"/>
      <w:r w:rsidRPr="003C5BB5">
        <w:rPr>
          <w:b w:val="0"/>
          <w:bCs/>
          <w:szCs w:val="22"/>
        </w:rPr>
        <w:t>HelloRide</w:t>
      </w:r>
      <w:proofErr w:type="spellEnd"/>
      <w:r w:rsidRPr="003C5BB5">
        <w:rPr>
          <w:b w:val="0"/>
          <w:bCs/>
          <w:szCs w:val="22"/>
        </w:rPr>
        <w:t>.</w:t>
      </w:r>
    </w:p>
    <w:p w14:paraId="78639BAF" w14:textId="77777777" w:rsidR="00CB7CB4" w:rsidRPr="003C5BB5" w:rsidRDefault="00CB7CB4" w:rsidP="00CB7CB4">
      <w:pPr>
        <w:pStyle w:val="AppxMinutesHeadingTwo"/>
        <w:numPr>
          <w:ilvl w:val="0"/>
          <w:numId w:val="0"/>
        </w:numPr>
        <w:spacing w:after="120"/>
        <w:ind w:left="1134" w:hanging="567"/>
        <w:rPr>
          <w:b w:val="0"/>
          <w:bCs/>
          <w:szCs w:val="22"/>
        </w:rPr>
      </w:pPr>
      <w:r w:rsidRPr="003C5BB5">
        <w:rPr>
          <w:b w:val="0"/>
          <w:bCs/>
          <w:szCs w:val="22"/>
        </w:rPr>
        <w:t>The evidence concluded and the witnesses withdrew.</w:t>
      </w:r>
    </w:p>
    <w:p w14:paraId="205881BC" w14:textId="77777777" w:rsidR="00CB7CB4" w:rsidRPr="003C5BB5" w:rsidRDefault="00CB7CB4" w:rsidP="00CB7CB4">
      <w:pPr>
        <w:pStyle w:val="AppxMinutesBody"/>
        <w:rPr>
          <w:szCs w:val="22"/>
        </w:rPr>
      </w:pPr>
      <w:r w:rsidRPr="003C5BB5">
        <w:rPr>
          <w:szCs w:val="22"/>
        </w:rPr>
        <w:t>The public hearing concluded at 3.58 pm.</w:t>
      </w:r>
    </w:p>
    <w:p w14:paraId="7E75D831" w14:textId="77777777" w:rsidR="00CB7CB4" w:rsidRPr="003C5BB5" w:rsidRDefault="00CB7CB4" w:rsidP="00CB7CB4">
      <w:pPr>
        <w:pStyle w:val="AppxMinutesHeadingTwo"/>
        <w:rPr>
          <w:szCs w:val="22"/>
        </w:rPr>
      </w:pPr>
      <w:r w:rsidRPr="003C5BB5">
        <w:rPr>
          <w:szCs w:val="22"/>
        </w:rPr>
        <w:t xml:space="preserve">Tendered documents </w:t>
      </w:r>
    </w:p>
    <w:p w14:paraId="09F3DA46" w14:textId="77777777" w:rsidR="00CB7CB4" w:rsidRPr="003C5BB5" w:rsidRDefault="00CB7CB4" w:rsidP="00CB7CB4">
      <w:pPr>
        <w:pStyle w:val="AppxMinutesBody"/>
        <w:rPr>
          <w:szCs w:val="22"/>
        </w:rPr>
      </w:pPr>
      <w:r w:rsidRPr="003C5BB5">
        <w:rPr>
          <w:szCs w:val="22"/>
        </w:rPr>
        <w:t xml:space="preserve">Resolved, on the motion of Mr Banasiak: That the committee accept and publish the following document tendered during the hearing: </w:t>
      </w:r>
    </w:p>
    <w:p w14:paraId="6B095651"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 xml:space="preserve">Advertisement for Electric Scooter </w:t>
      </w:r>
      <w:proofErr w:type="spellStart"/>
      <w:r w:rsidRPr="003C5BB5">
        <w:rPr>
          <w:b w:val="0"/>
          <w:bCs/>
          <w:szCs w:val="22"/>
        </w:rPr>
        <w:t>Veloz</w:t>
      </w:r>
      <w:proofErr w:type="spellEnd"/>
      <w:r w:rsidRPr="003C5BB5">
        <w:rPr>
          <w:b w:val="0"/>
          <w:bCs/>
          <w:szCs w:val="22"/>
        </w:rPr>
        <w:t xml:space="preserve"> G5</w:t>
      </w:r>
    </w:p>
    <w:p w14:paraId="604145AE"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Document entitled 'Ten Questions for Minister Haylen Re: e-</w:t>
      </w:r>
      <w:proofErr w:type="spellStart"/>
      <w:r w:rsidRPr="003C5BB5">
        <w:rPr>
          <w:b w:val="0"/>
          <w:bCs/>
          <w:szCs w:val="22"/>
        </w:rPr>
        <w:t>Rideables</w:t>
      </w:r>
      <w:proofErr w:type="spellEnd"/>
      <w:r w:rsidRPr="003C5BB5">
        <w:rPr>
          <w:b w:val="0"/>
          <w:bCs/>
          <w:szCs w:val="22"/>
        </w:rPr>
        <w:t>'</w:t>
      </w:r>
    </w:p>
    <w:p w14:paraId="431AFF8C" w14:textId="77777777" w:rsidR="00CB7CB4" w:rsidRPr="003C5BB5" w:rsidRDefault="00CB7CB4" w:rsidP="00CD6EC3">
      <w:pPr>
        <w:pStyle w:val="AppxMinutesHeadingTwo"/>
        <w:numPr>
          <w:ilvl w:val="0"/>
          <w:numId w:val="34"/>
        </w:numPr>
        <w:spacing w:before="0"/>
        <w:jc w:val="both"/>
        <w:rPr>
          <w:b w:val="0"/>
          <w:bCs/>
          <w:szCs w:val="22"/>
        </w:rPr>
      </w:pPr>
      <w:r w:rsidRPr="003C5BB5">
        <w:rPr>
          <w:b w:val="0"/>
          <w:bCs/>
          <w:szCs w:val="22"/>
        </w:rPr>
        <w:t>Transport for NSW, Report entitled 'ESA Working Group – Electric Scooter Trial Recommendations Report', March 2020</w:t>
      </w:r>
    </w:p>
    <w:p w14:paraId="7DCA87CE" w14:textId="53EEA17B"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 xml:space="preserve">Letter from Mr Paul Forward, RTA, to Mr Harold </w:t>
      </w:r>
      <w:proofErr w:type="spellStart"/>
      <w:r w:rsidRPr="003C5BB5">
        <w:rPr>
          <w:b w:val="0"/>
          <w:bCs/>
          <w:szCs w:val="22"/>
        </w:rPr>
        <w:t>Scruby</w:t>
      </w:r>
      <w:proofErr w:type="spellEnd"/>
      <w:r w:rsidRPr="003C5BB5">
        <w:rPr>
          <w:b w:val="0"/>
          <w:bCs/>
          <w:szCs w:val="22"/>
        </w:rPr>
        <w:t xml:space="preserve">, </w:t>
      </w:r>
      <w:r w:rsidR="005D747C">
        <w:rPr>
          <w:b w:val="0"/>
          <w:bCs/>
          <w:szCs w:val="22"/>
        </w:rPr>
        <w:t>Pedestrian Council of Australia</w:t>
      </w:r>
      <w:r w:rsidRPr="003C5BB5">
        <w:rPr>
          <w:b w:val="0"/>
          <w:bCs/>
          <w:szCs w:val="22"/>
        </w:rPr>
        <w:t>, dated 15 July 2003</w:t>
      </w:r>
    </w:p>
    <w:p w14:paraId="5DC8E3E5"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Document entitled 'Road Safety Advisory Council Briefing Paper', dated 11 September 2024.</w:t>
      </w:r>
    </w:p>
    <w:p w14:paraId="7EDB9DFB" w14:textId="77777777" w:rsidR="00CB7CB4" w:rsidRPr="003C5BB5" w:rsidRDefault="00CB7CB4" w:rsidP="00CB7CB4">
      <w:pPr>
        <w:pStyle w:val="AppxMinutesHeadingTwo"/>
        <w:rPr>
          <w:szCs w:val="22"/>
        </w:rPr>
      </w:pPr>
      <w:r w:rsidRPr="003C5BB5">
        <w:rPr>
          <w:szCs w:val="22"/>
        </w:rPr>
        <w:t>Correspondence from NSW Police Force</w:t>
      </w:r>
    </w:p>
    <w:p w14:paraId="4A48A590" w14:textId="77777777" w:rsidR="00CB7CB4" w:rsidRPr="003C5BB5" w:rsidRDefault="00CB7CB4" w:rsidP="00CB7CB4">
      <w:pPr>
        <w:pStyle w:val="AppxMinutesHeadingTwo"/>
        <w:numPr>
          <w:ilvl w:val="0"/>
          <w:numId w:val="0"/>
        </w:numPr>
        <w:spacing w:before="0"/>
        <w:ind w:left="567"/>
        <w:jc w:val="both"/>
        <w:rPr>
          <w:b w:val="0"/>
          <w:bCs/>
          <w:szCs w:val="22"/>
        </w:rPr>
      </w:pPr>
      <w:r w:rsidRPr="003C5BB5">
        <w:rPr>
          <w:b w:val="0"/>
          <w:bCs/>
          <w:szCs w:val="22"/>
        </w:rPr>
        <w:t>The committee noted the following correspondence received:</w:t>
      </w:r>
    </w:p>
    <w:p w14:paraId="6004570F" w14:textId="77777777" w:rsidR="00CB7CB4" w:rsidRPr="003C5BB5" w:rsidRDefault="00CB7CB4" w:rsidP="00CD6EC3">
      <w:pPr>
        <w:pStyle w:val="AppxMinutesHeadingTwo"/>
        <w:numPr>
          <w:ilvl w:val="0"/>
          <w:numId w:val="35"/>
        </w:numPr>
        <w:spacing w:before="0"/>
        <w:jc w:val="both"/>
        <w:rPr>
          <w:b w:val="0"/>
          <w:bCs/>
          <w:szCs w:val="22"/>
        </w:rPr>
      </w:pPr>
      <w:r w:rsidRPr="003C5BB5">
        <w:rPr>
          <w:b w:val="0"/>
          <w:bCs/>
          <w:szCs w:val="22"/>
        </w:rPr>
        <w:t>30 October 2024 - Ms Patricia Wild, Manager, Ministerial and Executive Services, Office of the Commissioner, NSW Police Force, to the secretariat, declining the committee's invitation to attend the hearing on 31 October 2024 due to prior commitments but offering to answer written questions from the committee.</w:t>
      </w:r>
    </w:p>
    <w:p w14:paraId="218CBACF" w14:textId="77777777" w:rsidR="00CB7CB4" w:rsidRPr="003C5BB5" w:rsidRDefault="00CB7CB4" w:rsidP="00CB7CB4">
      <w:pPr>
        <w:pStyle w:val="AppxMinutesHeadingTwo"/>
        <w:numPr>
          <w:ilvl w:val="0"/>
          <w:numId w:val="0"/>
        </w:numPr>
        <w:ind w:left="567"/>
        <w:jc w:val="both"/>
        <w:rPr>
          <w:b w:val="0"/>
          <w:bCs/>
          <w:szCs w:val="22"/>
        </w:rPr>
      </w:pPr>
      <w:r w:rsidRPr="003C5BB5">
        <w:rPr>
          <w:b w:val="0"/>
          <w:bCs/>
          <w:szCs w:val="22"/>
        </w:rPr>
        <w:t>Resolved, on the motion of Mrs Ward: That:</w:t>
      </w:r>
    </w:p>
    <w:p w14:paraId="2EE7614E"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lastRenderedPageBreak/>
        <w:t>written questions for the NSW Police Force be lodged with the Committee Clerk within two business days following the circulation of the transcript of the hearing held on 31 October 2024</w:t>
      </w:r>
    </w:p>
    <w:p w14:paraId="7D8CB976"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any written questions be circulated to the committee prior to being sent to the NSW Police Force</w:t>
      </w:r>
    </w:p>
    <w:p w14:paraId="1AB3D2B0" w14:textId="77777777" w:rsidR="00CB7CB4" w:rsidRPr="003C5BB5" w:rsidRDefault="00CB7CB4" w:rsidP="00CD6EC3">
      <w:pPr>
        <w:pStyle w:val="AppxMinutesHeadingTwo"/>
        <w:numPr>
          <w:ilvl w:val="0"/>
          <w:numId w:val="34"/>
        </w:numPr>
        <w:spacing w:before="0"/>
        <w:ind w:left="1281" w:hanging="357"/>
        <w:jc w:val="both"/>
        <w:rPr>
          <w:b w:val="0"/>
          <w:bCs/>
          <w:szCs w:val="22"/>
        </w:rPr>
      </w:pPr>
      <w:r w:rsidRPr="003C5BB5">
        <w:rPr>
          <w:b w:val="0"/>
          <w:bCs/>
          <w:szCs w:val="22"/>
        </w:rPr>
        <w:t>the NSW Police Force be requested to return answers to the written questions within 21 calendar days of the date on which questions are forwarded.</w:t>
      </w:r>
    </w:p>
    <w:p w14:paraId="7FA67649" w14:textId="77777777" w:rsidR="00CB7CB4" w:rsidRPr="003C5BB5" w:rsidRDefault="00CB7CB4" w:rsidP="00CB7CB4">
      <w:pPr>
        <w:pStyle w:val="AppxMinutesHeadingOne"/>
        <w:rPr>
          <w:szCs w:val="22"/>
        </w:rPr>
      </w:pPr>
      <w:r w:rsidRPr="003C5BB5">
        <w:rPr>
          <w:szCs w:val="22"/>
        </w:rPr>
        <w:t>Adjournment</w:t>
      </w:r>
    </w:p>
    <w:p w14:paraId="3014D23F" w14:textId="77777777" w:rsidR="00CB7CB4" w:rsidRPr="003C5BB5" w:rsidRDefault="00CB7CB4" w:rsidP="00CB7CB4">
      <w:pPr>
        <w:pStyle w:val="AppxMinutesBody"/>
        <w:rPr>
          <w:szCs w:val="22"/>
        </w:rPr>
      </w:pPr>
      <w:r w:rsidRPr="003C5BB5">
        <w:rPr>
          <w:szCs w:val="22"/>
        </w:rPr>
        <w:t xml:space="preserve">The committee adjourned at 4.00 pm until 8.40 am, Thursday 31 October 2024 (Inquiry into the use of e-scooters, e-bikes and related mobility options –public hearing).  </w:t>
      </w:r>
    </w:p>
    <w:p w14:paraId="29D27AF4" w14:textId="77777777" w:rsidR="00CB7CB4" w:rsidRPr="003C5BB5" w:rsidRDefault="00CB7CB4" w:rsidP="00CB7CB4">
      <w:pPr>
        <w:pStyle w:val="AppxMinutesBody"/>
        <w:rPr>
          <w:szCs w:val="22"/>
        </w:rPr>
      </w:pPr>
    </w:p>
    <w:p w14:paraId="0AC3A1BC" w14:textId="77777777" w:rsidR="00CB7CB4" w:rsidRPr="003C5BB5" w:rsidRDefault="00CB7CB4" w:rsidP="00CB7CB4">
      <w:pPr>
        <w:pStyle w:val="AppxMinutesBodySingle"/>
        <w:ind w:left="0"/>
        <w:rPr>
          <w:szCs w:val="22"/>
        </w:rPr>
      </w:pPr>
      <w:r w:rsidRPr="003C5BB5">
        <w:rPr>
          <w:szCs w:val="22"/>
        </w:rPr>
        <w:t>Frances Arguelles</w:t>
      </w:r>
    </w:p>
    <w:p w14:paraId="0E205A87" w14:textId="77777777" w:rsidR="00CB7CB4" w:rsidRDefault="00CB7CB4" w:rsidP="00CB7CB4">
      <w:pPr>
        <w:pStyle w:val="AppxMinutesBodyBold"/>
        <w:ind w:left="0"/>
        <w:rPr>
          <w:szCs w:val="22"/>
        </w:rPr>
      </w:pPr>
      <w:r w:rsidRPr="003C5BB5">
        <w:rPr>
          <w:szCs w:val="22"/>
        </w:rPr>
        <w:t>Committee Clerk</w:t>
      </w:r>
    </w:p>
    <w:p w14:paraId="73642CB8" w14:textId="77777777" w:rsidR="00F00D8F" w:rsidRDefault="00F00D8F" w:rsidP="00CB7CB4">
      <w:pPr>
        <w:pStyle w:val="AppxMinutesBodyBold"/>
        <w:ind w:left="0"/>
        <w:rPr>
          <w:szCs w:val="22"/>
        </w:rPr>
      </w:pPr>
    </w:p>
    <w:p w14:paraId="5DEC31B2" w14:textId="77777777" w:rsidR="00F00D8F" w:rsidRDefault="00F00D8F" w:rsidP="00CB7CB4">
      <w:pPr>
        <w:pStyle w:val="AppxMinutesBodyBold"/>
        <w:ind w:left="0"/>
        <w:rPr>
          <w:szCs w:val="22"/>
        </w:rPr>
      </w:pPr>
    </w:p>
    <w:p w14:paraId="0560DDA2" w14:textId="77777777" w:rsidR="00F00D8F" w:rsidRPr="003C5BB5" w:rsidRDefault="00F00D8F" w:rsidP="00CB7CB4">
      <w:pPr>
        <w:pStyle w:val="AppxMinutesBodyBold"/>
        <w:ind w:left="0"/>
        <w:rPr>
          <w:szCs w:val="22"/>
        </w:rPr>
      </w:pPr>
    </w:p>
    <w:p w14:paraId="0A3DAD7C" w14:textId="77777777" w:rsidR="00CB7CB4" w:rsidRPr="003C5BB5" w:rsidRDefault="00CB7CB4" w:rsidP="00CB7CB4">
      <w:pPr>
        <w:pStyle w:val="AppxMinutesTitle"/>
        <w:rPr>
          <w:szCs w:val="22"/>
        </w:rPr>
      </w:pPr>
      <w:r>
        <w:rPr>
          <w:szCs w:val="22"/>
        </w:rPr>
        <w:t>M</w:t>
      </w:r>
      <w:r w:rsidRPr="003C5BB5">
        <w:rPr>
          <w:szCs w:val="22"/>
        </w:rPr>
        <w:t>inutes no. 32</w:t>
      </w:r>
    </w:p>
    <w:p w14:paraId="7B35299D" w14:textId="77777777" w:rsidR="00CB7CB4" w:rsidRPr="003C5BB5" w:rsidRDefault="00CB7CB4" w:rsidP="00CB7CB4">
      <w:pPr>
        <w:pStyle w:val="AppxMinutesInfo"/>
        <w:rPr>
          <w:szCs w:val="22"/>
        </w:rPr>
      </w:pPr>
      <w:r w:rsidRPr="003C5BB5">
        <w:rPr>
          <w:szCs w:val="22"/>
        </w:rPr>
        <w:t>Wednesday, 3</w:t>
      </w:r>
      <w:r>
        <w:rPr>
          <w:szCs w:val="22"/>
        </w:rPr>
        <w:t>1</w:t>
      </w:r>
      <w:r w:rsidRPr="003C5BB5">
        <w:rPr>
          <w:szCs w:val="22"/>
        </w:rPr>
        <w:t xml:space="preserve"> October 2024</w:t>
      </w:r>
    </w:p>
    <w:p w14:paraId="418A5562" w14:textId="77777777" w:rsidR="00CB7CB4" w:rsidRPr="003C5BB5" w:rsidRDefault="00CB7CB4" w:rsidP="00CB7CB4">
      <w:pPr>
        <w:pStyle w:val="AppxMinutesInfo"/>
        <w:rPr>
          <w:szCs w:val="22"/>
        </w:rPr>
      </w:pPr>
      <w:r w:rsidRPr="003C5BB5">
        <w:rPr>
          <w:szCs w:val="22"/>
        </w:rPr>
        <w:t>Portfolio Committee No. 6 – Transport and the Arts</w:t>
      </w:r>
    </w:p>
    <w:p w14:paraId="72FA796C" w14:textId="77777777" w:rsidR="00CB7CB4" w:rsidRPr="003C5BB5" w:rsidRDefault="00CB7CB4" w:rsidP="00CB7CB4">
      <w:pPr>
        <w:pStyle w:val="AppxMinutesInfo"/>
        <w:rPr>
          <w:szCs w:val="22"/>
        </w:rPr>
      </w:pPr>
      <w:r w:rsidRPr="003C5BB5">
        <w:rPr>
          <w:szCs w:val="22"/>
        </w:rPr>
        <w:t>Jubilee Room, Parliament House, 8.39 am</w:t>
      </w:r>
    </w:p>
    <w:p w14:paraId="0E1128DC" w14:textId="77777777" w:rsidR="00CB7CB4" w:rsidRPr="000E6D98" w:rsidRDefault="00CB7CB4" w:rsidP="00CD6EC3">
      <w:pPr>
        <w:pStyle w:val="AppxMinutesHeadingOne"/>
        <w:numPr>
          <w:ilvl w:val="0"/>
          <w:numId w:val="39"/>
        </w:numPr>
        <w:rPr>
          <w:szCs w:val="22"/>
        </w:rPr>
      </w:pPr>
      <w:r w:rsidRPr="000E6D98">
        <w:rPr>
          <w:szCs w:val="22"/>
        </w:rPr>
        <w:t>Members present</w:t>
      </w:r>
    </w:p>
    <w:p w14:paraId="435946E1" w14:textId="77777777" w:rsidR="00CB7CB4" w:rsidRPr="003C5BB5" w:rsidRDefault="00CB7CB4" w:rsidP="00CB7CB4">
      <w:pPr>
        <w:pStyle w:val="AppxMinutesBody"/>
        <w:spacing w:after="0"/>
        <w:rPr>
          <w:szCs w:val="22"/>
        </w:rPr>
      </w:pPr>
      <w:r w:rsidRPr="003C5BB5">
        <w:rPr>
          <w:szCs w:val="22"/>
        </w:rPr>
        <w:t xml:space="preserve">Ms Faehrmann, </w:t>
      </w:r>
      <w:r w:rsidRPr="003C5BB5">
        <w:rPr>
          <w:i/>
          <w:iCs/>
          <w:szCs w:val="22"/>
        </w:rPr>
        <w:t>Chair</w:t>
      </w:r>
      <w:r w:rsidRPr="003C5BB5">
        <w:rPr>
          <w:szCs w:val="22"/>
        </w:rPr>
        <w:t xml:space="preserve"> (from 8.52 am)</w:t>
      </w:r>
    </w:p>
    <w:p w14:paraId="5301001A" w14:textId="77777777" w:rsidR="00CB7CB4" w:rsidRPr="003C5BB5" w:rsidRDefault="00CB7CB4" w:rsidP="00CB7CB4">
      <w:pPr>
        <w:pStyle w:val="AppxMinutesBody"/>
        <w:spacing w:after="0"/>
        <w:rPr>
          <w:i/>
          <w:iCs/>
          <w:szCs w:val="22"/>
        </w:rPr>
      </w:pPr>
      <w:r w:rsidRPr="003C5BB5">
        <w:rPr>
          <w:szCs w:val="22"/>
        </w:rPr>
        <w:t xml:space="preserve">Mr Banasiak, </w:t>
      </w:r>
      <w:r w:rsidRPr="003C5BB5">
        <w:rPr>
          <w:i/>
          <w:iCs/>
          <w:szCs w:val="22"/>
        </w:rPr>
        <w:t>Acting Deputy Chair</w:t>
      </w:r>
    </w:p>
    <w:p w14:paraId="686DC188" w14:textId="77777777" w:rsidR="00CB7CB4" w:rsidRPr="003C5BB5" w:rsidRDefault="00CB7CB4" w:rsidP="00CB7CB4">
      <w:pPr>
        <w:pStyle w:val="AppxMinutesBody"/>
        <w:spacing w:after="0"/>
        <w:rPr>
          <w:szCs w:val="22"/>
        </w:rPr>
      </w:pPr>
      <w:r w:rsidRPr="003C5BB5">
        <w:rPr>
          <w:szCs w:val="22"/>
        </w:rPr>
        <w:t>Mr D'Adam (from 8.42 am)</w:t>
      </w:r>
    </w:p>
    <w:p w14:paraId="55A66150" w14:textId="77777777" w:rsidR="00CB7CB4" w:rsidRPr="003C5BB5" w:rsidRDefault="00CB7CB4" w:rsidP="00CB7CB4">
      <w:pPr>
        <w:pStyle w:val="AppxMinutesBody"/>
        <w:spacing w:after="0"/>
        <w:rPr>
          <w:szCs w:val="22"/>
        </w:rPr>
      </w:pPr>
      <w:r w:rsidRPr="003C5BB5">
        <w:rPr>
          <w:szCs w:val="22"/>
        </w:rPr>
        <w:t>Mr Fang (substituting for Mr Farraway for the meetings on 29, 30 and 31 October 2024) (via videoconference)</w:t>
      </w:r>
    </w:p>
    <w:p w14:paraId="6AF00AE8" w14:textId="77777777" w:rsidR="00CB7CB4" w:rsidRPr="003C5BB5" w:rsidRDefault="00CB7CB4" w:rsidP="00CB7CB4">
      <w:pPr>
        <w:pStyle w:val="AppxMinutesBody"/>
        <w:spacing w:after="0"/>
        <w:rPr>
          <w:szCs w:val="22"/>
        </w:rPr>
      </w:pPr>
      <w:r w:rsidRPr="003C5BB5">
        <w:rPr>
          <w:szCs w:val="22"/>
        </w:rPr>
        <w:t xml:space="preserve">Dr Kaine </w:t>
      </w:r>
      <w:r w:rsidRPr="00DA33EC">
        <w:rPr>
          <w:szCs w:val="22"/>
        </w:rPr>
        <w:t>(until 12.30 pm)</w:t>
      </w:r>
    </w:p>
    <w:p w14:paraId="15DF661D" w14:textId="77777777" w:rsidR="00CB7CB4" w:rsidRPr="003C5BB5" w:rsidRDefault="00CB7CB4" w:rsidP="00CB7CB4">
      <w:pPr>
        <w:pStyle w:val="AppxMinutesBody"/>
        <w:spacing w:after="0"/>
        <w:rPr>
          <w:szCs w:val="22"/>
        </w:rPr>
      </w:pPr>
      <w:r w:rsidRPr="003C5BB5">
        <w:rPr>
          <w:szCs w:val="22"/>
        </w:rPr>
        <w:t>Mrs Ward (via video conference) (from 8.46 am)</w:t>
      </w:r>
    </w:p>
    <w:p w14:paraId="365D1584" w14:textId="77777777" w:rsidR="00CB7CB4" w:rsidRPr="003C5BB5" w:rsidRDefault="00CB7CB4" w:rsidP="00CB7CB4">
      <w:pPr>
        <w:pStyle w:val="AppxMinutesHeadingOne"/>
        <w:rPr>
          <w:szCs w:val="22"/>
        </w:rPr>
      </w:pPr>
      <w:r w:rsidRPr="003C5BB5">
        <w:rPr>
          <w:szCs w:val="22"/>
        </w:rPr>
        <w:t>Apologies</w:t>
      </w:r>
    </w:p>
    <w:p w14:paraId="2C0F3E86" w14:textId="77777777" w:rsidR="00CB7CB4" w:rsidRPr="003C5BB5" w:rsidRDefault="00CB7CB4" w:rsidP="00CB7CB4">
      <w:pPr>
        <w:pStyle w:val="AppxMinutesBody"/>
        <w:rPr>
          <w:szCs w:val="22"/>
        </w:rPr>
      </w:pPr>
      <w:r w:rsidRPr="003C5BB5">
        <w:rPr>
          <w:szCs w:val="22"/>
        </w:rPr>
        <w:t>Mr Nanva</w:t>
      </w:r>
    </w:p>
    <w:p w14:paraId="5FDE5ECA" w14:textId="77777777" w:rsidR="00CB7CB4" w:rsidRPr="003C5BB5" w:rsidRDefault="00CB7CB4" w:rsidP="00CB7CB4">
      <w:pPr>
        <w:pStyle w:val="AppxMinutesHeadingOne"/>
        <w:rPr>
          <w:szCs w:val="22"/>
        </w:rPr>
      </w:pPr>
      <w:r w:rsidRPr="003C5BB5">
        <w:rPr>
          <w:szCs w:val="22"/>
        </w:rPr>
        <w:t>Inquiry into the use of e-scooters, e-bikes and related mobility options</w:t>
      </w:r>
    </w:p>
    <w:p w14:paraId="70E7497D" w14:textId="77777777" w:rsidR="00CB7CB4" w:rsidRPr="003C5BB5" w:rsidRDefault="00CB7CB4" w:rsidP="00CB7CB4">
      <w:pPr>
        <w:pStyle w:val="AppxMinutesHeadingTwo"/>
        <w:rPr>
          <w:szCs w:val="22"/>
        </w:rPr>
      </w:pPr>
      <w:r w:rsidRPr="003C5BB5">
        <w:rPr>
          <w:szCs w:val="22"/>
        </w:rPr>
        <w:t>Public hearing – sequence of questions</w:t>
      </w:r>
    </w:p>
    <w:p w14:paraId="73FB4601" w14:textId="77777777" w:rsidR="00CB7CB4" w:rsidRPr="003C5BB5" w:rsidRDefault="00CB7CB4" w:rsidP="00CB7CB4">
      <w:pPr>
        <w:pStyle w:val="AppxMinutesHeadingTwo"/>
        <w:numPr>
          <w:ilvl w:val="0"/>
          <w:numId w:val="0"/>
        </w:numPr>
        <w:spacing w:before="0"/>
        <w:ind w:left="567"/>
        <w:rPr>
          <w:b w:val="0"/>
          <w:bCs/>
          <w:szCs w:val="22"/>
        </w:rPr>
      </w:pPr>
      <w:r w:rsidRPr="003C5BB5">
        <w:rPr>
          <w:b w:val="0"/>
          <w:bCs/>
          <w:szCs w:val="22"/>
        </w:rPr>
        <w:t>Resolved, on the motion of Mr Fang: That the allocation of questions to be asked at the hearing be left in the hands of the Chair.</w:t>
      </w:r>
    </w:p>
    <w:p w14:paraId="09B98F79" w14:textId="77777777" w:rsidR="00CB7CB4" w:rsidRPr="003C5BB5" w:rsidRDefault="00CB7CB4" w:rsidP="00CB7CB4">
      <w:pPr>
        <w:pStyle w:val="AppxMinutesHeadingTwo"/>
        <w:rPr>
          <w:szCs w:val="22"/>
        </w:rPr>
      </w:pPr>
      <w:r w:rsidRPr="003C5BB5">
        <w:rPr>
          <w:szCs w:val="22"/>
        </w:rPr>
        <w:t>Public hearing</w:t>
      </w:r>
    </w:p>
    <w:p w14:paraId="2EC1D938" w14:textId="77777777" w:rsidR="00CB7CB4" w:rsidRPr="003C5BB5" w:rsidRDefault="00CB7CB4" w:rsidP="00CB7CB4">
      <w:pPr>
        <w:pStyle w:val="AppxMinutesHeadingTwo"/>
        <w:numPr>
          <w:ilvl w:val="0"/>
          <w:numId w:val="0"/>
        </w:numPr>
        <w:spacing w:before="0" w:after="120"/>
        <w:ind w:left="567"/>
        <w:rPr>
          <w:rFonts w:eastAsia="Garamond"/>
          <w:b w:val="0"/>
          <w:bCs/>
          <w:szCs w:val="22"/>
        </w:rPr>
      </w:pPr>
      <w:r w:rsidRPr="003C5BB5">
        <w:rPr>
          <w:rFonts w:eastAsia="Garamond"/>
          <w:b w:val="0"/>
          <w:bCs/>
          <w:szCs w:val="22"/>
        </w:rPr>
        <w:t>Witnesses,</w:t>
      </w:r>
      <w:r w:rsidRPr="003C5BB5">
        <w:rPr>
          <w:rFonts w:eastAsia="Garamond"/>
          <w:b w:val="0"/>
          <w:bCs/>
          <w:spacing w:val="-1"/>
          <w:szCs w:val="22"/>
        </w:rPr>
        <w:t xml:space="preserve"> </w:t>
      </w:r>
      <w:r w:rsidRPr="003C5BB5">
        <w:rPr>
          <w:rFonts w:eastAsia="Garamond"/>
          <w:b w:val="0"/>
          <w:bCs/>
          <w:szCs w:val="22"/>
        </w:rPr>
        <w:t>t</w:t>
      </w:r>
      <w:r w:rsidRPr="003C5BB5">
        <w:rPr>
          <w:rFonts w:eastAsia="Garamond"/>
          <w:b w:val="0"/>
          <w:bCs/>
          <w:spacing w:val="-1"/>
          <w:szCs w:val="22"/>
        </w:rPr>
        <w:t>h</w:t>
      </w:r>
      <w:r w:rsidRPr="003C5BB5">
        <w:rPr>
          <w:rFonts w:eastAsia="Garamond"/>
          <w:b w:val="0"/>
          <w:bCs/>
          <w:szCs w:val="22"/>
        </w:rPr>
        <w:t xml:space="preserve">e public </w:t>
      </w:r>
      <w:r w:rsidRPr="003C5BB5">
        <w:rPr>
          <w:rFonts w:eastAsia="Garamond"/>
          <w:b w:val="0"/>
          <w:bCs/>
          <w:spacing w:val="-1"/>
          <w:szCs w:val="22"/>
        </w:rPr>
        <w:t>a</w:t>
      </w:r>
      <w:r w:rsidRPr="003C5BB5">
        <w:rPr>
          <w:rFonts w:eastAsia="Garamond"/>
          <w:b w:val="0"/>
          <w:bCs/>
          <w:szCs w:val="22"/>
        </w:rPr>
        <w:t xml:space="preserve">nd </w:t>
      </w:r>
      <w:r w:rsidRPr="003C5BB5">
        <w:rPr>
          <w:rFonts w:eastAsia="Garamond"/>
          <w:b w:val="0"/>
          <w:bCs/>
          <w:spacing w:val="-1"/>
          <w:szCs w:val="22"/>
        </w:rPr>
        <w:t>t</w:t>
      </w:r>
      <w:r w:rsidRPr="003C5BB5">
        <w:rPr>
          <w:rFonts w:eastAsia="Garamond"/>
          <w:b w:val="0"/>
          <w:bCs/>
          <w:szCs w:val="22"/>
        </w:rPr>
        <w:t>he media</w:t>
      </w:r>
      <w:r w:rsidRPr="003C5BB5">
        <w:rPr>
          <w:rFonts w:eastAsia="Garamond"/>
          <w:b w:val="0"/>
          <w:bCs/>
          <w:spacing w:val="-1"/>
          <w:szCs w:val="22"/>
        </w:rPr>
        <w:t xml:space="preserve"> </w:t>
      </w:r>
      <w:r w:rsidRPr="003C5BB5">
        <w:rPr>
          <w:rFonts w:eastAsia="Garamond"/>
          <w:b w:val="0"/>
          <w:bCs/>
          <w:szCs w:val="22"/>
        </w:rPr>
        <w:t>we</w:t>
      </w:r>
      <w:r w:rsidRPr="003C5BB5">
        <w:rPr>
          <w:rFonts w:eastAsia="Garamond"/>
          <w:b w:val="0"/>
          <w:bCs/>
          <w:spacing w:val="-1"/>
          <w:szCs w:val="22"/>
        </w:rPr>
        <w:t>r</w:t>
      </w:r>
      <w:r w:rsidRPr="003C5BB5">
        <w:rPr>
          <w:rFonts w:eastAsia="Garamond"/>
          <w:b w:val="0"/>
          <w:bCs/>
          <w:szCs w:val="22"/>
        </w:rPr>
        <w:t>e admitt</w:t>
      </w:r>
      <w:r w:rsidRPr="003C5BB5">
        <w:rPr>
          <w:rFonts w:eastAsia="Garamond"/>
          <w:b w:val="0"/>
          <w:bCs/>
          <w:spacing w:val="-1"/>
          <w:szCs w:val="22"/>
        </w:rPr>
        <w:t>e</w:t>
      </w:r>
      <w:r w:rsidRPr="003C5BB5">
        <w:rPr>
          <w:rFonts w:eastAsia="Garamond"/>
          <w:b w:val="0"/>
          <w:bCs/>
          <w:szCs w:val="22"/>
        </w:rPr>
        <w:t>d.</w:t>
      </w:r>
    </w:p>
    <w:p w14:paraId="5DB6FF07" w14:textId="77777777" w:rsidR="00CB7CB4" w:rsidRPr="003C5BB5" w:rsidRDefault="00CB7CB4" w:rsidP="00CB7CB4">
      <w:pPr>
        <w:pStyle w:val="AppxMinutesHeadingTwo"/>
        <w:numPr>
          <w:ilvl w:val="0"/>
          <w:numId w:val="0"/>
        </w:numPr>
        <w:spacing w:after="120"/>
        <w:ind w:left="567"/>
        <w:jc w:val="both"/>
        <w:rPr>
          <w:rFonts w:eastAsia="Garamond"/>
          <w:b w:val="0"/>
          <w:bCs/>
          <w:szCs w:val="22"/>
        </w:rPr>
      </w:pPr>
      <w:r w:rsidRPr="003C5BB5">
        <w:rPr>
          <w:rFonts w:eastAsia="Garamond"/>
          <w:b w:val="0"/>
          <w:bCs/>
          <w:szCs w:val="22"/>
        </w:rPr>
        <w:t>The Acting Deputy Chair made an opening statement regarding the broadcasting of proceedings and other matters.</w:t>
      </w:r>
    </w:p>
    <w:p w14:paraId="50628689" w14:textId="77777777" w:rsidR="00CB7CB4" w:rsidRPr="003C5BB5" w:rsidRDefault="00CB7CB4" w:rsidP="00CB7CB4">
      <w:pPr>
        <w:pStyle w:val="AppxMinutesBody"/>
        <w:rPr>
          <w:rFonts w:eastAsia="Garamond"/>
          <w:szCs w:val="22"/>
        </w:rPr>
      </w:pPr>
      <w:r w:rsidRPr="003C5BB5">
        <w:rPr>
          <w:szCs w:val="22"/>
        </w:rPr>
        <w:t>The following witness was sworn and examined:</w:t>
      </w:r>
    </w:p>
    <w:p w14:paraId="6ED00B2F"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Dr Richard J. </w:t>
      </w:r>
      <w:proofErr w:type="spellStart"/>
      <w:r w:rsidRPr="003C5BB5">
        <w:rPr>
          <w:b w:val="0"/>
          <w:bCs/>
          <w:szCs w:val="22"/>
        </w:rPr>
        <w:t>Buning</w:t>
      </w:r>
      <w:proofErr w:type="spellEnd"/>
      <w:r w:rsidRPr="003C5BB5">
        <w:rPr>
          <w:b w:val="0"/>
          <w:bCs/>
          <w:szCs w:val="22"/>
        </w:rPr>
        <w:t>, Senior Lecturer, UQ Business School, The University of Queensland</w:t>
      </w:r>
    </w:p>
    <w:p w14:paraId="3E4A0CF9"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 withdrew.</w:t>
      </w:r>
    </w:p>
    <w:p w14:paraId="39E092E2"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776FCD8D"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Mr Jeremy </w:t>
      </w:r>
      <w:proofErr w:type="spellStart"/>
      <w:r w:rsidRPr="003C5BB5">
        <w:rPr>
          <w:b w:val="0"/>
          <w:bCs/>
          <w:szCs w:val="22"/>
        </w:rPr>
        <w:t>Fewtrell</w:t>
      </w:r>
      <w:proofErr w:type="spellEnd"/>
      <w:r w:rsidRPr="003C5BB5">
        <w:rPr>
          <w:b w:val="0"/>
          <w:bCs/>
          <w:szCs w:val="22"/>
        </w:rPr>
        <w:t xml:space="preserve"> AFSM, Commissioner Fire and Rescue NSW, Australasian Fire and Emergency Service Authorities Council</w:t>
      </w:r>
    </w:p>
    <w:p w14:paraId="172D982E"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Ms Aziza </w:t>
      </w:r>
      <w:proofErr w:type="spellStart"/>
      <w:r w:rsidRPr="003C5BB5">
        <w:rPr>
          <w:b w:val="0"/>
          <w:bCs/>
          <w:szCs w:val="22"/>
        </w:rPr>
        <w:t>Kuypers</w:t>
      </w:r>
      <w:proofErr w:type="spellEnd"/>
      <w:r w:rsidRPr="003C5BB5">
        <w:rPr>
          <w:b w:val="0"/>
          <w:bCs/>
          <w:szCs w:val="22"/>
        </w:rPr>
        <w:t>, Policy Adviser, Australian Council of Recycling</w:t>
      </w:r>
    </w:p>
    <w:p w14:paraId="4B33DD39"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 xml:space="preserve">Mr Guido </w:t>
      </w:r>
      <w:proofErr w:type="spellStart"/>
      <w:r w:rsidRPr="003C5BB5">
        <w:rPr>
          <w:b w:val="0"/>
          <w:bCs/>
          <w:szCs w:val="22"/>
        </w:rPr>
        <w:t>Verbist</w:t>
      </w:r>
      <w:proofErr w:type="spellEnd"/>
      <w:r w:rsidRPr="003C5BB5">
        <w:rPr>
          <w:b w:val="0"/>
          <w:bCs/>
          <w:szCs w:val="22"/>
        </w:rPr>
        <w:t xml:space="preserve">, General Manager, Revolve </w:t>
      </w:r>
      <w:proofErr w:type="spellStart"/>
      <w:r w:rsidRPr="003C5BB5">
        <w:rPr>
          <w:b w:val="0"/>
          <w:bCs/>
          <w:szCs w:val="22"/>
        </w:rPr>
        <w:t>ReCYCLING</w:t>
      </w:r>
      <w:proofErr w:type="spellEnd"/>
    </w:p>
    <w:p w14:paraId="1FBABC9C"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lastRenderedPageBreak/>
        <w:t>Mr Fred Tuckwell, Chair, Owners Corporation Network of Australia Ltd (via videoconference)</w:t>
      </w:r>
    </w:p>
    <w:p w14:paraId="59E26B89"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David Glover, Board member, Owners Corporation Network of Australia Ltd</w:t>
      </w:r>
    </w:p>
    <w:p w14:paraId="5E444FD1"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7DB6F816"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6F586B29"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Ed Morris, Chief Executive Officer, Physical Disability Council of NSW</w:t>
      </w:r>
    </w:p>
    <w:p w14:paraId="2E13F7CF"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Ms Alice Batchelor, Senior Systemic Advocacy Officer, Physical Disability Council of NSW</w:t>
      </w:r>
    </w:p>
    <w:p w14:paraId="4F169A0A"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Ms Sheetal Balakrishnan, Senior Solicitor, Justice and Equity Centre</w:t>
      </w:r>
    </w:p>
    <w:p w14:paraId="3120434E"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Ms Ellen Tilbury, Principal Solicitor, Justice and Equity Centre</w:t>
      </w:r>
    </w:p>
    <w:p w14:paraId="3DC2E0BA"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Bruce Maguire, Lead Policy Advisor, Vision Australia (via videoconference)</w:t>
      </w:r>
      <w:r w:rsidRPr="003C5BB5">
        <w:rPr>
          <w:b w:val="0"/>
          <w:bCs/>
          <w:szCs w:val="22"/>
        </w:rPr>
        <w:tab/>
      </w:r>
    </w:p>
    <w:p w14:paraId="78340DCB" w14:textId="77777777" w:rsidR="00CB7CB4" w:rsidRPr="003C5BB5" w:rsidRDefault="00CB7CB4" w:rsidP="00CB7CB4">
      <w:pPr>
        <w:pStyle w:val="AppxMinutesHeadingTwo"/>
        <w:numPr>
          <w:ilvl w:val="0"/>
          <w:numId w:val="0"/>
        </w:numPr>
        <w:spacing w:before="0"/>
        <w:ind w:left="1134" w:hanging="567"/>
        <w:jc w:val="both"/>
        <w:rPr>
          <w:b w:val="0"/>
          <w:bCs/>
          <w:szCs w:val="22"/>
        </w:rPr>
      </w:pPr>
      <w:r w:rsidRPr="003C5BB5">
        <w:rPr>
          <w:b w:val="0"/>
          <w:bCs/>
          <w:szCs w:val="22"/>
        </w:rPr>
        <w:t>The evidence concluded and the witness withdrew.</w:t>
      </w:r>
    </w:p>
    <w:p w14:paraId="000216DE"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6B33E856"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David Reynolds, Chief Executive, Local Government NSW</w:t>
      </w:r>
    </w:p>
    <w:p w14:paraId="41651318"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Shaun McBride, Chief Economist, Local Government NSW</w:t>
      </w:r>
    </w:p>
    <w:p w14:paraId="5D9A5E0D"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06170CDE"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3D554297"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Peter Bourke, General Manager, Bicycle Industries Australia</w:t>
      </w:r>
    </w:p>
    <w:p w14:paraId="0AE87F90" w14:textId="77777777" w:rsidR="00CB7CB4" w:rsidRPr="003C5BB5" w:rsidRDefault="00CB7CB4" w:rsidP="00CD6EC3">
      <w:pPr>
        <w:pStyle w:val="AppxMinutesHeadingTwo"/>
        <w:numPr>
          <w:ilvl w:val="0"/>
          <w:numId w:val="33"/>
        </w:numPr>
        <w:spacing w:before="0"/>
        <w:ind w:left="1281" w:hanging="357"/>
        <w:jc w:val="both"/>
        <w:rPr>
          <w:b w:val="0"/>
          <w:bCs/>
          <w:szCs w:val="22"/>
        </w:rPr>
      </w:pPr>
      <w:r w:rsidRPr="003C5BB5">
        <w:rPr>
          <w:b w:val="0"/>
          <w:bCs/>
          <w:szCs w:val="22"/>
        </w:rPr>
        <w:t>Mr Peter McLean, Chief Executive Officer, Bicycle NSW</w:t>
      </w:r>
    </w:p>
    <w:p w14:paraId="14726F96"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evidence concluded and the witnesses withdrew.</w:t>
      </w:r>
    </w:p>
    <w:p w14:paraId="052F90C8" w14:textId="77777777" w:rsidR="00CB7CB4" w:rsidRPr="003C5BB5" w:rsidRDefault="00CB7CB4" w:rsidP="00CB7CB4">
      <w:pPr>
        <w:pStyle w:val="AppxMinutesHeadingTwo"/>
        <w:numPr>
          <w:ilvl w:val="0"/>
          <w:numId w:val="0"/>
        </w:numPr>
        <w:ind w:left="1134" w:hanging="567"/>
        <w:jc w:val="both"/>
        <w:rPr>
          <w:b w:val="0"/>
          <w:bCs/>
          <w:szCs w:val="22"/>
        </w:rPr>
      </w:pPr>
      <w:r w:rsidRPr="003C5BB5">
        <w:rPr>
          <w:b w:val="0"/>
          <w:bCs/>
          <w:szCs w:val="22"/>
        </w:rPr>
        <w:t>The following witnesses were sworn and examined:</w:t>
      </w:r>
    </w:p>
    <w:p w14:paraId="0CD2007B" w14:textId="77777777" w:rsidR="00CB7CB4" w:rsidRPr="003C5BB5" w:rsidRDefault="00CB7CB4" w:rsidP="00CD6EC3">
      <w:pPr>
        <w:pStyle w:val="AppxMinutesHeadingTwo"/>
        <w:numPr>
          <w:ilvl w:val="0"/>
          <w:numId w:val="33"/>
        </w:numPr>
        <w:spacing w:before="0"/>
        <w:ind w:left="1281" w:hanging="357"/>
        <w:rPr>
          <w:b w:val="0"/>
          <w:bCs/>
          <w:szCs w:val="22"/>
        </w:rPr>
      </w:pPr>
      <w:r w:rsidRPr="003C5BB5">
        <w:rPr>
          <w:b w:val="0"/>
          <w:bCs/>
          <w:szCs w:val="22"/>
        </w:rPr>
        <w:t>Mr Peter Achterstraat AM, Commissioner, NSW Productivity and Equality Commission</w:t>
      </w:r>
    </w:p>
    <w:p w14:paraId="6F692E85" w14:textId="77777777" w:rsidR="00CB7CB4" w:rsidRPr="003C5BB5" w:rsidRDefault="00CB7CB4" w:rsidP="00CD6EC3">
      <w:pPr>
        <w:pStyle w:val="AppxMinutesHeadingTwo"/>
        <w:numPr>
          <w:ilvl w:val="0"/>
          <w:numId w:val="33"/>
        </w:numPr>
        <w:spacing w:before="0"/>
        <w:ind w:left="1281" w:hanging="357"/>
        <w:rPr>
          <w:b w:val="0"/>
          <w:bCs/>
          <w:szCs w:val="22"/>
        </w:rPr>
      </w:pPr>
      <w:r w:rsidRPr="003C5BB5">
        <w:rPr>
          <w:b w:val="0"/>
          <w:bCs/>
          <w:szCs w:val="22"/>
        </w:rPr>
        <w:t>Mr Thomas Carr, Acting Director, Competition and Regulatory Policy, NSW Productivity and Equality Commission</w:t>
      </w:r>
    </w:p>
    <w:p w14:paraId="312A9B3B" w14:textId="77777777" w:rsidR="00CB7CB4" w:rsidRPr="003C5BB5" w:rsidRDefault="00CB7CB4" w:rsidP="00CD6EC3">
      <w:pPr>
        <w:pStyle w:val="AppxMinutesHeadingTwo"/>
        <w:numPr>
          <w:ilvl w:val="0"/>
          <w:numId w:val="33"/>
        </w:numPr>
        <w:spacing w:before="0"/>
        <w:ind w:left="1281" w:hanging="357"/>
        <w:rPr>
          <w:b w:val="0"/>
          <w:bCs/>
          <w:szCs w:val="22"/>
        </w:rPr>
      </w:pPr>
      <w:r w:rsidRPr="003C5BB5">
        <w:rPr>
          <w:b w:val="0"/>
          <w:bCs/>
          <w:szCs w:val="22"/>
        </w:rPr>
        <w:t>Ms Sally Webb, Deputy Secretary Safety, Policy, Environment and Regulation, Transport for NSW</w:t>
      </w:r>
    </w:p>
    <w:p w14:paraId="4A91E419" w14:textId="77777777" w:rsidR="00CB7CB4" w:rsidRPr="003C5BB5" w:rsidRDefault="00CB7CB4" w:rsidP="00CD6EC3">
      <w:pPr>
        <w:pStyle w:val="AppxMinutesHeadingTwo"/>
        <w:numPr>
          <w:ilvl w:val="0"/>
          <w:numId w:val="33"/>
        </w:numPr>
        <w:spacing w:before="0"/>
        <w:ind w:left="1281" w:hanging="357"/>
        <w:rPr>
          <w:b w:val="0"/>
          <w:bCs/>
          <w:szCs w:val="22"/>
        </w:rPr>
      </w:pPr>
      <w:r w:rsidRPr="003C5BB5">
        <w:rPr>
          <w:b w:val="0"/>
          <w:bCs/>
          <w:szCs w:val="22"/>
        </w:rPr>
        <w:t>Ms Anna Bradley, Executive Director, Active Transport, Transport for NSW</w:t>
      </w:r>
    </w:p>
    <w:p w14:paraId="59E87FBA" w14:textId="77777777" w:rsidR="00CB7CB4" w:rsidRPr="003C5BB5" w:rsidRDefault="00CB7CB4" w:rsidP="00CB7CB4">
      <w:pPr>
        <w:pStyle w:val="AppxMinutesHeadingTwo"/>
        <w:numPr>
          <w:ilvl w:val="0"/>
          <w:numId w:val="0"/>
        </w:numPr>
        <w:spacing w:before="0"/>
        <w:ind w:left="1134" w:hanging="567"/>
        <w:rPr>
          <w:b w:val="0"/>
          <w:bCs/>
          <w:szCs w:val="22"/>
        </w:rPr>
      </w:pPr>
    </w:p>
    <w:p w14:paraId="4778EAF2" w14:textId="77777777" w:rsidR="00CB7CB4" w:rsidRPr="003C5BB5" w:rsidRDefault="00CB7CB4" w:rsidP="00CB7CB4">
      <w:pPr>
        <w:pStyle w:val="AppxMinutesHeadingTwo"/>
        <w:numPr>
          <w:ilvl w:val="0"/>
          <w:numId w:val="0"/>
        </w:numPr>
        <w:spacing w:before="0"/>
        <w:ind w:left="1134" w:hanging="567"/>
        <w:rPr>
          <w:b w:val="0"/>
          <w:bCs/>
          <w:szCs w:val="22"/>
        </w:rPr>
      </w:pPr>
      <w:r w:rsidRPr="003C5BB5">
        <w:rPr>
          <w:b w:val="0"/>
          <w:bCs/>
          <w:szCs w:val="22"/>
        </w:rPr>
        <w:t>Ms Anna Bradley tendered the following document:</w:t>
      </w:r>
    </w:p>
    <w:p w14:paraId="04DA20BB" w14:textId="77777777" w:rsidR="00CB7CB4" w:rsidRPr="003C5BB5" w:rsidRDefault="00CB7CB4" w:rsidP="00CD6EC3">
      <w:pPr>
        <w:pStyle w:val="AppxMinutesHeadingTwo"/>
        <w:numPr>
          <w:ilvl w:val="0"/>
          <w:numId w:val="36"/>
        </w:numPr>
        <w:spacing w:before="0"/>
        <w:rPr>
          <w:b w:val="0"/>
          <w:bCs/>
          <w:szCs w:val="22"/>
        </w:rPr>
      </w:pPr>
      <w:r w:rsidRPr="003C5BB5">
        <w:rPr>
          <w:b w:val="0"/>
          <w:bCs/>
          <w:szCs w:val="22"/>
        </w:rPr>
        <w:t>E-micromobility engagement summary</w:t>
      </w:r>
    </w:p>
    <w:p w14:paraId="3F265F1B" w14:textId="77777777" w:rsidR="00CB7CB4" w:rsidRPr="003C5BB5" w:rsidRDefault="00CB7CB4" w:rsidP="00CB7CB4">
      <w:pPr>
        <w:pStyle w:val="AppxMinutesHeadingTwo"/>
        <w:numPr>
          <w:ilvl w:val="0"/>
          <w:numId w:val="0"/>
        </w:numPr>
        <w:spacing w:after="120"/>
        <w:ind w:left="1134" w:hanging="567"/>
        <w:rPr>
          <w:b w:val="0"/>
          <w:bCs/>
          <w:szCs w:val="22"/>
        </w:rPr>
      </w:pPr>
      <w:r w:rsidRPr="003C5BB5">
        <w:rPr>
          <w:b w:val="0"/>
          <w:bCs/>
          <w:szCs w:val="22"/>
        </w:rPr>
        <w:t>The evidence concluded and the witnesses withdrew.</w:t>
      </w:r>
    </w:p>
    <w:p w14:paraId="3E1B58FD" w14:textId="77777777" w:rsidR="00CB7CB4" w:rsidRPr="003C5BB5" w:rsidRDefault="00CB7CB4" w:rsidP="00CB7CB4">
      <w:pPr>
        <w:pStyle w:val="AppxMinutesBody"/>
        <w:rPr>
          <w:szCs w:val="22"/>
        </w:rPr>
      </w:pPr>
      <w:r w:rsidRPr="003C5BB5">
        <w:rPr>
          <w:szCs w:val="22"/>
        </w:rPr>
        <w:t>The public hearing concluded at 3.00 pm.</w:t>
      </w:r>
    </w:p>
    <w:p w14:paraId="3A31B502" w14:textId="77777777" w:rsidR="00CB7CB4" w:rsidRPr="003C5BB5" w:rsidRDefault="00CB7CB4" w:rsidP="00CB7CB4">
      <w:pPr>
        <w:pStyle w:val="AppxMinutesHeadingTwo"/>
        <w:rPr>
          <w:szCs w:val="22"/>
        </w:rPr>
      </w:pPr>
      <w:r w:rsidRPr="003C5BB5">
        <w:rPr>
          <w:szCs w:val="22"/>
        </w:rPr>
        <w:t xml:space="preserve">Tendered documents </w:t>
      </w:r>
    </w:p>
    <w:p w14:paraId="1FF9D210" w14:textId="77777777" w:rsidR="00CB7CB4" w:rsidRPr="003C5BB5" w:rsidRDefault="00CB7CB4" w:rsidP="00CB7CB4">
      <w:pPr>
        <w:pStyle w:val="AppxMinutesBody"/>
        <w:rPr>
          <w:szCs w:val="22"/>
        </w:rPr>
      </w:pPr>
      <w:r w:rsidRPr="003C5BB5">
        <w:rPr>
          <w:szCs w:val="22"/>
        </w:rPr>
        <w:t xml:space="preserve">Resolved, on the motion of Mr Banasiak: That the committee accept and publish the following document tendered during the hearing: </w:t>
      </w:r>
    </w:p>
    <w:p w14:paraId="4DFC7C77" w14:textId="77777777" w:rsidR="00CB7CB4" w:rsidRPr="003C5BB5" w:rsidRDefault="00CB7CB4" w:rsidP="00CD6EC3">
      <w:pPr>
        <w:pStyle w:val="AppxMinutesBody"/>
        <w:numPr>
          <w:ilvl w:val="0"/>
          <w:numId w:val="36"/>
        </w:numPr>
        <w:rPr>
          <w:szCs w:val="22"/>
        </w:rPr>
      </w:pPr>
      <w:r w:rsidRPr="003C5BB5">
        <w:rPr>
          <w:szCs w:val="22"/>
        </w:rPr>
        <w:t>E-micromobility engagement summary.</w:t>
      </w:r>
    </w:p>
    <w:p w14:paraId="6A3FB419" w14:textId="77777777" w:rsidR="00CB7CB4" w:rsidRPr="003C5BB5" w:rsidRDefault="00CB7CB4" w:rsidP="00CB7CB4">
      <w:pPr>
        <w:pStyle w:val="AppxMinutesHeadingOne"/>
        <w:rPr>
          <w:szCs w:val="22"/>
        </w:rPr>
      </w:pPr>
      <w:r w:rsidRPr="003C5BB5">
        <w:rPr>
          <w:szCs w:val="22"/>
        </w:rPr>
        <w:t>Adjournment</w:t>
      </w:r>
    </w:p>
    <w:p w14:paraId="28ED1F3D" w14:textId="529481CE" w:rsidR="00CB7CB4" w:rsidRPr="003C5BB5" w:rsidRDefault="00CB7CB4" w:rsidP="00CB7CB4">
      <w:pPr>
        <w:pStyle w:val="AppxMinutesBody"/>
        <w:ind w:left="0" w:firstLine="567"/>
        <w:rPr>
          <w:szCs w:val="22"/>
        </w:rPr>
      </w:pPr>
      <w:r w:rsidRPr="003C5BB5">
        <w:rPr>
          <w:szCs w:val="22"/>
        </w:rPr>
        <w:t>The committee adjourned at 3.02 p</w:t>
      </w:r>
      <w:r w:rsidRPr="00F00D8F">
        <w:rPr>
          <w:szCs w:val="22"/>
        </w:rPr>
        <w:t>m</w:t>
      </w:r>
      <w:r w:rsidR="00F00D8F" w:rsidRPr="00F00D8F">
        <w:rPr>
          <w:szCs w:val="22"/>
        </w:rPr>
        <w:t xml:space="preserve">, </w:t>
      </w:r>
      <w:r w:rsidRPr="00F00D8F">
        <w:rPr>
          <w:i/>
          <w:iCs/>
          <w:szCs w:val="22"/>
        </w:rPr>
        <w:t>sine die.</w:t>
      </w:r>
      <w:r w:rsidRPr="003C5BB5">
        <w:rPr>
          <w:szCs w:val="22"/>
        </w:rPr>
        <w:t xml:space="preserve">  </w:t>
      </w:r>
    </w:p>
    <w:p w14:paraId="2BD4402D" w14:textId="77777777" w:rsidR="00CB7CB4" w:rsidRPr="003C5BB5" w:rsidRDefault="00CB7CB4" w:rsidP="00CB7CB4">
      <w:pPr>
        <w:pStyle w:val="AppxMinutesBody"/>
        <w:rPr>
          <w:szCs w:val="22"/>
        </w:rPr>
      </w:pPr>
    </w:p>
    <w:p w14:paraId="08AED019" w14:textId="77777777" w:rsidR="00CB7CB4" w:rsidRPr="003C5BB5" w:rsidRDefault="00CB7CB4" w:rsidP="00CB7CB4">
      <w:pPr>
        <w:pStyle w:val="AppxMinutesBodySingle"/>
        <w:ind w:left="0"/>
        <w:rPr>
          <w:szCs w:val="22"/>
        </w:rPr>
      </w:pPr>
      <w:r w:rsidRPr="003C5BB5">
        <w:rPr>
          <w:szCs w:val="22"/>
        </w:rPr>
        <w:t>Frances Arguelles</w:t>
      </w:r>
    </w:p>
    <w:p w14:paraId="35720914" w14:textId="77777777" w:rsidR="00CB7CB4" w:rsidRDefault="00CB7CB4" w:rsidP="00CB7CB4">
      <w:pPr>
        <w:pStyle w:val="AppxMinutesBodyBold"/>
        <w:ind w:left="0"/>
        <w:rPr>
          <w:szCs w:val="22"/>
        </w:rPr>
      </w:pPr>
      <w:r w:rsidRPr="003C5BB5">
        <w:rPr>
          <w:szCs w:val="22"/>
        </w:rPr>
        <w:t>Committee Clerk</w:t>
      </w:r>
    </w:p>
    <w:p w14:paraId="32BB622A" w14:textId="77777777" w:rsidR="00F00D8F" w:rsidRDefault="00F00D8F" w:rsidP="00CB7CB4">
      <w:pPr>
        <w:pStyle w:val="AppxMinutesBodyBold"/>
        <w:ind w:left="0"/>
        <w:rPr>
          <w:szCs w:val="22"/>
        </w:rPr>
      </w:pPr>
    </w:p>
    <w:p w14:paraId="10B56E03" w14:textId="77777777" w:rsidR="00F00D8F" w:rsidRDefault="00F00D8F" w:rsidP="00CB7CB4">
      <w:pPr>
        <w:pStyle w:val="AppxMinutesBodyBold"/>
        <w:ind w:left="0"/>
        <w:rPr>
          <w:szCs w:val="22"/>
        </w:rPr>
      </w:pPr>
    </w:p>
    <w:p w14:paraId="0408E5EE" w14:textId="77777777" w:rsidR="00F00D8F" w:rsidRDefault="00F00D8F" w:rsidP="00CB7CB4">
      <w:pPr>
        <w:pStyle w:val="AppxMinutesBodyBold"/>
        <w:ind w:left="0"/>
        <w:rPr>
          <w:szCs w:val="22"/>
        </w:rPr>
      </w:pPr>
    </w:p>
    <w:p w14:paraId="42272D24" w14:textId="77777777" w:rsidR="00F00D8F" w:rsidRPr="003C5BB5" w:rsidRDefault="00F00D8F" w:rsidP="00CB7CB4">
      <w:pPr>
        <w:pStyle w:val="AppxMinutesBodyBold"/>
        <w:ind w:left="0"/>
        <w:rPr>
          <w:szCs w:val="22"/>
        </w:rPr>
      </w:pPr>
    </w:p>
    <w:p w14:paraId="72D30E5E" w14:textId="77777777" w:rsidR="00CB7CB4" w:rsidRDefault="00CB7CB4" w:rsidP="00CB7CB4">
      <w:pPr>
        <w:pStyle w:val="AppxMinutesInfo"/>
      </w:pPr>
    </w:p>
    <w:p w14:paraId="70CC3DC9" w14:textId="77777777" w:rsidR="00AC29E6" w:rsidRDefault="00AC29E6" w:rsidP="00AC29E6">
      <w:pPr>
        <w:pStyle w:val="AppxMinutesTitle"/>
      </w:pPr>
      <w:r>
        <w:lastRenderedPageBreak/>
        <w:t>Draft minutes no. 33</w:t>
      </w:r>
    </w:p>
    <w:p w14:paraId="666B2BBF" w14:textId="77777777" w:rsidR="00AC29E6" w:rsidRPr="00092D22" w:rsidRDefault="00AC29E6" w:rsidP="00AC29E6">
      <w:pPr>
        <w:pStyle w:val="AppxMinutesInfo"/>
      </w:pPr>
      <w:r>
        <w:t>Tuesday 10 February 2025</w:t>
      </w:r>
      <w:r>
        <w:tab/>
      </w:r>
    </w:p>
    <w:p w14:paraId="387A3599" w14:textId="77777777" w:rsidR="00AC29E6" w:rsidRPr="008C59FD" w:rsidRDefault="00AC29E6" w:rsidP="00AC29E6">
      <w:pPr>
        <w:pStyle w:val="AppxMinutesInfo"/>
        <w:rPr>
          <w:szCs w:val="24"/>
        </w:rPr>
      </w:pPr>
      <w:r w:rsidRPr="008C59FD">
        <w:rPr>
          <w:szCs w:val="24"/>
        </w:rPr>
        <w:t>Portfolio Committee No. 6 – Transport and the Arts</w:t>
      </w:r>
    </w:p>
    <w:p w14:paraId="4367080C" w14:textId="77777777" w:rsidR="00AC29E6" w:rsidRPr="00092D22" w:rsidRDefault="00AC29E6" w:rsidP="00AC29E6">
      <w:pPr>
        <w:pStyle w:val="AppxMinutesInfo"/>
      </w:pPr>
      <w:r>
        <w:t>Room 1043, Parliament House, Sydney, 10.01 am</w:t>
      </w:r>
    </w:p>
    <w:p w14:paraId="62AC898D" w14:textId="77777777" w:rsidR="00AC29E6" w:rsidRPr="00F00D8F" w:rsidRDefault="00AC29E6" w:rsidP="00F00D8F">
      <w:pPr>
        <w:pStyle w:val="AppxMinutesHeadingOne"/>
        <w:numPr>
          <w:ilvl w:val="0"/>
          <w:numId w:val="40"/>
        </w:numPr>
        <w:rPr>
          <w:szCs w:val="24"/>
        </w:rPr>
      </w:pPr>
      <w:r w:rsidRPr="00F00D8F">
        <w:rPr>
          <w:szCs w:val="24"/>
        </w:rPr>
        <w:t>Members present</w:t>
      </w:r>
    </w:p>
    <w:p w14:paraId="1025D438" w14:textId="77777777" w:rsidR="00AC29E6" w:rsidRPr="00D95489" w:rsidRDefault="00AC29E6" w:rsidP="00AC29E6">
      <w:pPr>
        <w:pStyle w:val="AppxMinutesBody"/>
        <w:spacing w:after="0"/>
        <w:rPr>
          <w:szCs w:val="24"/>
        </w:rPr>
      </w:pPr>
      <w:r w:rsidRPr="00D95489">
        <w:rPr>
          <w:szCs w:val="24"/>
        </w:rPr>
        <w:t xml:space="preserve">Ms Faehrmann, </w:t>
      </w:r>
      <w:r w:rsidRPr="00D95489">
        <w:rPr>
          <w:i/>
          <w:iCs/>
          <w:szCs w:val="24"/>
        </w:rPr>
        <w:t>Chair</w:t>
      </w:r>
    </w:p>
    <w:p w14:paraId="164B34B3" w14:textId="77777777" w:rsidR="00AC29E6" w:rsidRPr="00D95489" w:rsidRDefault="00AC29E6" w:rsidP="00AC29E6">
      <w:pPr>
        <w:pStyle w:val="AppxMinutesBody"/>
        <w:spacing w:after="0"/>
        <w:rPr>
          <w:szCs w:val="24"/>
        </w:rPr>
      </w:pPr>
      <w:r w:rsidRPr="00D95489">
        <w:rPr>
          <w:szCs w:val="24"/>
        </w:rPr>
        <w:t>Mr Banasiak</w:t>
      </w:r>
    </w:p>
    <w:p w14:paraId="5E316E06" w14:textId="77777777" w:rsidR="00AC29E6" w:rsidRDefault="00AC29E6" w:rsidP="00AC29E6">
      <w:pPr>
        <w:pStyle w:val="AppxMinutesBody"/>
        <w:spacing w:after="0"/>
        <w:rPr>
          <w:szCs w:val="24"/>
        </w:rPr>
      </w:pPr>
      <w:r w:rsidRPr="00D95489">
        <w:rPr>
          <w:szCs w:val="24"/>
        </w:rPr>
        <w:t>Mr D'Adam</w:t>
      </w:r>
    </w:p>
    <w:p w14:paraId="2956C275" w14:textId="77777777" w:rsidR="00AC29E6" w:rsidRPr="00D95489" w:rsidRDefault="00AC29E6" w:rsidP="00AC29E6">
      <w:pPr>
        <w:pStyle w:val="AppxMinutesBody"/>
        <w:spacing w:after="0"/>
      </w:pPr>
      <w:r>
        <w:t xml:space="preserve">Mr Fang (via videoconference) </w:t>
      </w:r>
    </w:p>
    <w:p w14:paraId="006EDA06" w14:textId="77777777" w:rsidR="00AC29E6" w:rsidRPr="00D95489" w:rsidRDefault="00AC29E6" w:rsidP="00AC29E6">
      <w:pPr>
        <w:pStyle w:val="AppxMinutesBody"/>
        <w:spacing w:after="0"/>
      </w:pPr>
      <w:r>
        <w:t>Dr Kaine (via videoconference)</w:t>
      </w:r>
    </w:p>
    <w:p w14:paraId="37AED1A7" w14:textId="77777777" w:rsidR="00AC29E6" w:rsidRPr="00D95489" w:rsidRDefault="00AC29E6" w:rsidP="00AC29E6">
      <w:pPr>
        <w:pStyle w:val="AppxMinutesBody"/>
        <w:spacing w:after="0"/>
      </w:pPr>
      <w:r>
        <w:t>Mr Nanva (via videoconference)</w:t>
      </w:r>
    </w:p>
    <w:p w14:paraId="48ADB35C" w14:textId="77777777" w:rsidR="00AC29E6" w:rsidRPr="008C59FD" w:rsidRDefault="00AC29E6" w:rsidP="00AC29E6">
      <w:pPr>
        <w:pStyle w:val="AppxMinutesBody"/>
        <w:spacing w:after="0"/>
      </w:pPr>
      <w:r>
        <w:t xml:space="preserve">Mrs Ward </w:t>
      </w:r>
    </w:p>
    <w:p w14:paraId="4AC69E7F" w14:textId="77777777" w:rsidR="00AC29E6" w:rsidRDefault="00AC29E6" w:rsidP="00AC29E6">
      <w:pPr>
        <w:pStyle w:val="AppxMinutesHeadingOne"/>
        <w:rPr>
          <w:szCs w:val="24"/>
        </w:rPr>
      </w:pPr>
      <w:r w:rsidRPr="00092D22">
        <w:rPr>
          <w:szCs w:val="24"/>
        </w:rPr>
        <w:t>Previous minutes</w:t>
      </w:r>
    </w:p>
    <w:p w14:paraId="40BB5251" w14:textId="77777777" w:rsidR="00AC29E6" w:rsidRPr="008C59FD" w:rsidRDefault="00AC29E6" w:rsidP="00AC29E6">
      <w:pPr>
        <w:pStyle w:val="AppxMinutesBody"/>
      </w:pPr>
      <w:r>
        <w:t>Resolved, on the motion of Mr D’Adam: That draft minutes nos. 30, 31 and 32 be confirmed.</w:t>
      </w:r>
    </w:p>
    <w:p w14:paraId="6D51C1A5" w14:textId="77777777" w:rsidR="00AC29E6" w:rsidRPr="00092D22" w:rsidRDefault="00AC29E6" w:rsidP="00AC29E6">
      <w:pPr>
        <w:pStyle w:val="AppxMinutesHeadingOne"/>
        <w:rPr>
          <w:szCs w:val="24"/>
        </w:rPr>
      </w:pPr>
      <w:r w:rsidRPr="00092D22">
        <w:rPr>
          <w:szCs w:val="24"/>
        </w:rPr>
        <w:t>Correspondence</w:t>
      </w:r>
    </w:p>
    <w:p w14:paraId="747EB712" w14:textId="77777777" w:rsidR="00AC29E6" w:rsidRPr="00092D22" w:rsidRDefault="00AC29E6" w:rsidP="00AC29E6">
      <w:pPr>
        <w:pStyle w:val="AppxMinutesBody"/>
        <w:rPr>
          <w:szCs w:val="24"/>
        </w:rPr>
      </w:pPr>
      <w:r>
        <w:rPr>
          <w:szCs w:val="24"/>
        </w:rPr>
        <w:t>The c</w:t>
      </w:r>
      <w:r w:rsidRPr="00092D22">
        <w:rPr>
          <w:szCs w:val="24"/>
        </w:rPr>
        <w:t>ommittee noted the following items of correspondence:</w:t>
      </w:r>
    </w:p>
    <w:p w14:paraId="3C422F8A" w14:textId="77777777" w:rsidR="00AC29E6" w:rsidRPr="00092D22" w:rsidRDefault="00AC29E6" w:rsidP="00AC29E6">
      <w:pPr>
        <w:pStyle w:val="AppxMinutesBodySingle"/>
        <w:rPr>
          <w:b/>
          <w:i/>
          <w:szCs w:val="24"/>
        </w:rPr>
      </w:pPr>
      <w:r w:rsidRPr="7C2FDD96">
        <w:rPr>
          <w:b/>
          <w:bCs/>
          <w:i/>
          <w:iCs/>
        </w:rPr>
        <w:t>Received</w:t>
      </w:r>
    </w:p>
    <w:p w14:paraId="5226A0AA" w14:textId="663C9B8F" w:rsidR="00AC29E6" w:rsidRDefault="00AC29E6" w:rsidP="00AC29E6">
      <w:pPr>
        <w:pStyle w:val="AppxMinutesBullet"/>
      </w:pPr>
      <w:r>
        <w:t>12 November 2024 – Email from Dr John Crozier, Royal Australasian College of Surgeons, to the committee, clarifying his evidence at the hearing on 30 October 2024</w:t>
      </w:r>
    </w:p>
    <w:p w14:paraId="2EEE8A4D" w14:textId="3E28A8B2" w:rsidR="00AC29E6" w:rsidRDefault="00AC29E6" w:rsidP="00AC29E6">
      <w:pPr>
        <w:pStyle w:val="AppxMinutesBullet"/>
      </w:pPr>
      <w:r>
        <w:t>15 November 2024 – Email from Mr Ken Louden, Deputy Convenor, Pyrmont Action Inc, to the secretariat, raising community concerns about shared e-bikes and e-scooters</w:t>
      </w:r>
    </w:p>
    <w:p w14:paraId="103C7F12" w14:textId="38DC9626" w:rsidR="00AC29E6" w:rsidRDefault="00AC29E6" w:rsidP="00AC29E6">
      <w:pPr>
        <w:pStyle w:val="AppxMinutesBullet"/>
      </w:pPr>
      <w:r>
        <w:t>15 November 2024 – Email from Mr Cameron Baker, to the committee, regarding an incident involving a family member and an e-bike</w:t>
      </w:r>
    </w:p>
    <w:p w14:paraId="7BE399DF" w14:textId="0178EF59" w:rsidR="00AC29E6" w:rsidRDefault="00AC29E6" w:rsidP="00AC29E6">
      <w:pPr>
        <w:pStyle w:val="AppxMinutesBullet"/>
      </w:pPr>
      <w:r>
        <w:t xml:space="preserve">27 November 2024 – Letter from Dr S.V. </w:t>
      </w:r>
      <w:proofErr w:type="spellStart"/>
      <w:r>
        <w:t>Soundappan</w:t>
      </w:r>
      <w:proofErr w:type="spellEnd"/>
      <w:r>
        <w:t>, to the committee, clarifying capacity in which he gave evidence at the hearing on 30 October 2024</w:t>
      </w:r>
    </w:p>
    <w:p w14:paraId="6592F306" w14:textId="1782DE02" w:rsidR="00AC29E6" w:rsidRDefault="00AC29E6" w:rsidP="00AC29E6">
      <w:pPr>
        <w:pStyle w:val="AppxMinutesBullet"/>
      </w:pPr>
      <w:r>
        <w:t xml:space="preserve">6 January 2025 – Email from Mr </w:t>
      </w:r>
      <w:r w:rsidRPr="00C81E43">
        <w:t>Greg Cameron</w:t>
      </w:r>
      <w:r>
        <w:t xml:space="preserve">, to the Chair, requesting to </w:t>
      </w:r>
      <w:r w:rsidRPr="0029517F">
        <w:t xml:space="preserve">consider </w:t>
      </w:r>
      <w:r>
        <w:t xml:space="preserve">their correspondence </w:t>
      </w:r>
      <w:r w:rsidRPr="0029517F">
        <w:t>to the Premier, the Hon Chris Minns MP, in relation to the Port Commitment Deeds for Port Botany and Port Kembla being unlawful under section 6 of the Ports Assets (Authorised Transactions) Act 2012</w:t>
      </w:r>
    </w:p>
    <w:p w14:paraId="5182267D" w14:textId="128BC0CE" w:rsidR="00AC29E6" w:rsidRDefault="00AC29E6" w:rsidP="00AC29E6">
      <w:pPr>
        <w:pStyle w:val="AppxMinutesBullet"/>
      </w:pPr>
      <w:r>
        <w:t xml:space="preserve">7 January 2025 – Letter from Mr Adam </w:t>
      </w:r>
      <w:proofErr w:type="spellStart"/>
      <w:r>
        <w:t>Rosetto</w:t>
      </w:r>
      <w:proofErr w:type="spellEnd"/>
      <w:r>
        <w:t>, General Manager, Australia and New Zealand, Ario, to the committee, explaining their service launch and offering to do a demonstration</w:t>
      </w:r>
    </w:p>
    <w:p w14:paraId="090B662D" w14:textId="77777777" w:rsidR="00AC29E6" w:rsidRPr="008C59FD" w:rsidRDefault="00AC29E6" w:rsidP="00AC29E6">
      <w:pPr>
        <w:pStyle w:val="AppxMinutesBullet"/>
      </w:pPr>
      <w:r>
        <w:t>29 January 2025 – Email from Bola Oyetunji, NSW Auditor-General to Chair, providing copies of the report 'Bus contracts in metropolitan Sydney'.</w:t>
      </w:r>
    </w:p>
    <w:p w14:paraId="155B7AE2" w14:textId="77777777" w:rsidR="00AC29E6" w:rsidRPr="00092D22" w:rsidRDefault="00AC29E6" w:rsidP="00AC29E6">
      <w:pPr>
        <w:pStyle w:val="AppxMinutesBodySingle"/>
        <w:ind w:left="0"/>
        <w:rPr>
          <w:b/>
          <w:i/>
          <w:szCs w:val="24"/>
        </w:rPr>
      </w:pPr>
    </w:p>
    <w:p w14:paraId="7185DBDB" w14:textId="5017E14C" w:rsidR="00AC29E6" w:rsidRPr="008C59FD" w:rsidRDefault="00AC29E6" w:rsidP="00AC29E6">
      <w:pPr>
        <w:pStyle w:val="AppxMinutesBody"/>
      </w:pPr>
      <w:r>
        <w:t xml:space="preserve">Resolved, on the motion of Mrs Ward: </w:t>
      </w:r>
      <w:r w:rsidR="00067E5D">
        <w:t>That t</w:t>
      </w:r>
      <w:r>
        <w:t>he committee keep the correspondence from Mr Greg Cameron, regarding Port Commitment Deeds for Port Botany and Port Kembla being unlawful under section 6 of the Ports Assets (Authorised Transactions) Act 2012, dated 6 January 2025, confidential, as per the recommendation of the secretariat, as it does not relate to an inquiry.</w:t>
      </w:r>
    </w:p>
    <w:p w14:paraId="375063C2" w14:textId="77777777" w:rsidR="00AC29E6" w:rsidRPr="00092D22" w:rsidRDefault="00AC29E6" w:rsidP="00AC29E6">
      <w:pPr>
        <w:pStyle w:val="AppxMinutesHeadingOne"/>
        <w:rPr>
          <w:szCs w:val="24"/>
        </w:rPr>
      </w:pPr>
      <w:r w:rsidRPr="00092D22">
        <w:rPr>
          <w:szCs w:val="24"/>
        </w:rPr>
        <w:t xml:space="preserve">Inquiry </w:t>
      </w:r>
      <w:r w:rsidRPr="008C59FD">
        <w:rPr>
          <w:bCs/>
          <w:szCs w:val="24"/>
        </w:rPr>
        <w:t>into the use of e-scooters, e-bikes and related mobility options</w:t>
      </w:r>
      <w:r w:rsidRPr="008C59FD">
        <w:rPr>
          <w:szCs w:val="24"/>
        </w:rPr>
        <w:t xml:space="preserve"> </w:t>
      </w:r>
    </w:p>
    <w:p w14:paraId="220FE56A" w14:textId="77777777" w:rsidR="00AC29E6" w:rsidRDefault="00AC29E6" w:rsidP="00AC29E6">
      <w:pPr>
        <w:pStyle w:val="AppxMinutesHeadingTwo"/>
        <w:jc w:val="both"/>
        <w:rPr>
          <w:szCs w:val="24"/>
        </w:rPr>
      </w:pPr>
      <w:r w:rsidRPr="00D95489">
        <w:rPr>
          <w:szCs w:val="24"/>
        </w:rPr>
        <w:t>Answers to questions on notice and additional information</w:t>
      </w:r>
    </w:p>
    <w:p w14:paraId="56E0E87A" w14:textId="77777777" w:rsidR="00AC29E6" w:rsidRDefault="00AC29E6" w:rsidP="00AC29E6">
      <w:pPr>
        <w:pStyle w:val="AppxMinutesBody"/>
      </w:pPr>
      <w:r>
        <w:t>The committee noted t</w:t>
      </w:r>
      <w:r w:rsidRPr="003059B9">
        <w:t xml:space="preserve">he following </w:t>
      </w:r>
      <w:r>
        <w:t>answers to questions on notice and additional information were published by the c</w:t>
      </w:r>
      <w:r w:rsidRPr="003059B9">
        <w:t xml:space="preserve">ommittee </w:t>
      </w:r>
      <w:r>
        <w:t>c</w:t>
      </w:r>
      <w:r w:rsidRPr="003059B9">
        <w:t xml:space="preserve">lerk under the authorisation of </w:t>
      </w:r>
      <w:r w:rsidRPr="0021192B">
        <w:rPr>
          <w:szCs w:val="24"/>
        </w:rPr>
        <w:t>the resolution appointing the committee</w:t>
      </w:r>
      <w:r w:rsidRPr="003059B9">
        <w:t>:</w:t>
      </w:r>
    </w:p>
    <w:p w14:paraId="0D43696A" w14:textId="77777777" w:rsidR="00AC29E6" w:rsidRPr="00CB7B9B" w:rsidRDefault="00AC29E6" w:rsidP="00AC29E6">
      <w:pPr>
        <w:pStyle w:val="AppxMinutesBullet"/>
      </w:pPr>
      <w:r w:rsidRPr="00D95489">
        <w:t xml:space="preserve">answers to questions on notice from </w:t>
      </w:r>
      <w:r w:rsidRPr="00637BC8">
        <w:t>Institute of Public Works Engineering Australasia (NSW &amp; ACT), received 12 November 2024</w:t>
      </w:r>
    </w:p>
    <w:p w14:paraId="6E2FB9DB" w14:textId="77777777" w:rsidR="00AC29E6" w:rsidRPr="00CB7B9B" w:rsidRDefault="00AC29E6" w:rsidP="00AC29E6">
      <w:pPr>
        <w:pStyle w:val="AppxMinutesBullet"/>
      </w:pPr>
      <w:r w:rsidRPr="00D95489">
        <w:t xml:space="preserve">answers to questions on notice from </w:t>
      </w:r>
      <w:r w:rsidRPr="00637BC8">
        <w:t>Royal Australasian College of Surgeons, received</w:t>
      </w:r>
      <w:r>
        <w:t xml:space="preserve"> </w:t>
      </w:r>
      <w:r w:rsidRPr="00637BC8">
        <w:t>12 November 2024</w:t>
      </w:r>
    </w:p>
    <w:p w14:paraId="37FA0929" w14:textId="77777777" w:rsidR="00AC29E6" w:rsidRPr="00CB7B9B" w:rsidRDefault="00AC29E6" w:rsidP="00AC29E6">
      <w:pPr>
        <w:pStyle w:val="AppxMinutesBullet"/>
      </w:pPr>
      <w:r w:rsidRPr="00D95489">
        <w:lastRenderedPageBreak/>
        <w:t xml:space="preserve">answers to questions on notice from </w:t>
      </w:r>
      <w:r w:rsidRPr="00637BC8">
        <w:t>National Transport Research Organisation, received 15 November 2024</w:t>
      </w:r>
    </w:p>
    <w:p w14:paraId="0E3E3474" w14:textId="77777777" w:rsidR="00AC29E6" w:rsidRPr="00CB7B9B" w:rsidRDefault="00AC29E6" w:rsidP="00AC29E6">
      <w:pPr>
        <w:pStyle w:val="AppxMinutesBullet"/>
      </w:pPr>
      <w:r w:rsidRPr="00D95489">
        <w:t xml:space="preserve">answers to questions on notice from </w:t>
      </w:r>
      <w:r w:rsidRPr="00637BC8">
        <w:t xml:space="preserve">Australian Council of Recycling, received 21 November 2024  </w:t>
      </w:r>
    </w:p>
    <w:p w14:paraId="036EEF5B" w14:textId="77777777" w:rsidR="00AC29E6" w:rsidRPr="00CB7B9B" w:rsidRDefault="00AC29E6" w:rsidP="00AC29E6">
      <w:pPr>
        <w:pStyle w:val="AppxMinutesBullet"/>
      </w:pPr>
      <w:r w:rsidRPr="00D95489">
        <w:t xml:space="preserve">answers to questions on notice from </w:t>
      </w:r>
      <w:r w:rsidRPr="00637BC8">
        <w:t>Justice and Equity Cent</w:t>
      </w:r>
      <w:r w:rsidRPr="00CB7B9B">
        <w:t>re</w:t>
      </w:r>
      <w:r w:rsidRPr="00637BC8">
        <w:t xml:space="preserve">, received 21 November 2024  </w:t>
      </w:r>
    </w:p>
    <w:p w14:paraId="51E125CA" w14:textId="77777777" w:rsidR="00AC29E6" w:rsidRPr="00CB7B9B" w:rsidRDefault="00AC29E6" w:rsidP="00AC29E6">
      <w:pPr>
        <w:pStyle w:val="AppxMinutesBullet"/>
      </w:pPr>
      <w:r w:rsidRPr="00D95489">
        <w:t xml:space="preserve">answers to questions on notice from </w:t>
      </w:r>
      <w:r w:rsidRPr="00637BC8">
        <w:t xml:space="preserve">Physical Disability Council of NSW, received 25 November 2024  </w:t>
      </w:r>
    </w:p>
    <w:p w14:paraId="457384E8" w14:textId="77777777" w:rsidR="00AC29E6" w:rsidRPr="00CB7B9B" w:rsidRDefault="00AC29E6" w:rsidP="00AC29E6">
      <w:pPr>
        <w:pStyle w:val="AppxMinutesBullet"/>
      </w:pPr>
      <w:r w:rsidRPr="00D95489">
        <w:t xml:space="preserve">answers to questions on notice from </w:t>
      </w:r>
      <w:r w:rsidRPr="00637BC8">
        <w:t xml:space="preserve">Vision Australia, received 25 November 2024  </w:t>
      </w:r>
    </w:p>
    <w:p w14:paraId="7BBE9FE7" w14:textId="77777777" w:rsidR="00AC29E6" w:rsidRPr="00CB7B9B" w:rsidRDefault="00AC29E6" w:rsidP="00AC29E6">
      <w:pPr>
        <w:pStyle w:val="AppxMinutesBullet"/>
      </w:pPr>
      <w:r w:rsidRPr="00D95489">
        <w:t xml:space="preserve">answers to questions on notice from </w:t>
      </w:r>
      <w:r w:rsidRPr="00637BC8">
        <w:t>Committee for Sydney, received 25 November 2024</w:t>
      </w:r>
    </w:p>
    <w:p w14:paraId="5B096923" w14:textId="77777777" w:rsidR="00AC29E6" w:rsidRPr="00CB7B9B" w:rsidRDefault="00AC29E6" w:rsidP="00AC29E6">
      <w:pPr>
        <w:pStyle w:val="AppxMinutesBullet"/>
      </w:pPr>
      <w:r w:rsidRPr="00D95489">
        <w:t xml:space="preserve">answers to questions on notice from </w:t>
      </w:r>
      <w:r w:rsidRPr="00637BC8">
        <w:t xml:space="preserve">Owners Corporation Network of Australia Ltd, received 26 November 2024  </w:t>
      </w:r>
    </w:p>
    <w:p w14:paraId="13134640" w14:textId="77777777" w:rsidR="00AC29E6" w:rsidRPr="00CB7B9B" w:rsidRDefault="00AC29E6" w:rsidP="00AC29E6">
      <w:pPr>
        <w:pStyle w:val="AppxMinutesBullet"/>
      </w:pPr>
      <w:r w:rsidRPr="00D95489">
        <w:t xml:space="preserve">answers to questions on notice from </w:t>
      </w:r>
      <w:r w:rsidRPr="00637BC8">
        <w:t>Insurance Council of Australia, received 26 November 2024</w:t>
      </w:r>
    </w:p>
    <w:p w14:paraId="657AB341" w14:textId="77777777" w:rsidR="00AC29E6" w:rsidRPr="00CB7B9B" w:rsidRDefault="00AC29E6" w:rsidP="00AC29E6">
      <w:pPr>
        <w:pStyle w:val="AppxMinutesBullet"/>
      </w:pPr>
      <w:r w:rsidRPr="00D95489">
        <w:t xml:space="preserve">answers to questions on notice from </w:t>
      </w:r>
      <w:r w:rsidRPr="00637BC8">
        <w:t>The Law Society of NSW, received 27 November 2024</w:t>
      </w:r>
    </w:p>
    <w:p w14:paraId="2F3BB2AF" w14:textId="77777777" w:rsidR="00AC29E6" w:rsidRPr="00CB7B9B" w:rsidRDefault="00AC29E6" w:rsidP="00AC29E6">
      <w:pPr>
        <w:pStyle w:val="AppxMinutesBullet"/>
      </w:pPr>
      <w:r w:rsidRPr="00D95489">
        <w:t xml:space="preserve">answers to questions on notice from </w:t>
      </w:r>
      <w:r w:rsidRPr="00637BC8">
        <w:t xml:space="preserve">Local Government NSW, received 27 November 2024  </w:t>
      </w:r>
    </w:p>
    <w:p w14:paraId="2042B6E6" w14:textId="77777777" w:rsidR="00AC29E6" w:rsidRPr="00CB7B9B" w:rsidRDefault="00AC29E6" w:rsidP="00AC29E6">
      <w:pPr>
        <w:pStyle w:val="AppxMinutesBullet"/>
      </w:pPr>
      <w:r w:rsidRPr="00D95489">
        <w:t xml:space="preserve">answers to questions on notice from </w:t>
      </w:r>
      <w:r>
        <w:t>NSW Government</w:t>
      </w:r>
      <w:r w:rsidRPr="00637BC8">
        <w:t xml:space="preserve">, received 27 November 2024 </w:t>
      </w:r>
    </w:p>
    <w:p w14:paraId="3A6F486F" w14:textId="77777777" w:rsidR="00AC29E6" w:rsidRPr="00CB7B9B" w:rsidRDefault="00AC29E6" w:rsidP="00AC29E6">
      <w:pPr>
        <w:pStyle w:val="AppxMinutesBullet"/>
      </w:pPr>
      <w:r w:rsidRPr="00D95489">
        <w:t xml:space="preserve">answers to questions on notice from </w:t>
      </w:r>
      <w:r w:rsidRPr="00637BC8">
        <w:t>Lime, received 27 November 2024</w:t>
      </w:r>
    </w:p>
    <w:p w14:paraId="5A3A8A9D" w14:textId="77777777" w:rsidR="00AC29E6" w:rsidRPr="00CB7B9B" w:rsidRDefault="00AC29E6" w:rsidP="00AC29E6">
      <w:pPr>
        <w:pStyle w:val="AppxMinutesBullet"/>
      </w:pPr>
      <w:r w:rsidRPr="00D95489">
        <w:t xml:space="preserve">answers to questions on notice from </w:t>
      </w:r>
      <w:r w:rsidRPr="00637BC8">
        <w:t>GoGet, received 27 November 2024</w:t>
      </w:r>
    </w:p>
    <w:p w14:paraId="12E47D08" w14:textId="77777777" w:rsidR="00AC29E6" w:rsidRPr="00CB7B9B" w:rsidRDefault="00AC29E6" w:rsidP="00AC29E6">
      <w:pPr>
        <w:pStyle w:val="AppxMinutesBullet"/>
      </w:pPr>
      <w:r w:rsidRPr="00D95489">
        <w:t xml:space="preserve">answers to questions on notice from </w:t>
      </w:r>
      <w:r w:rsidRPr="00637BC8">
        <w:t>Hello</w:t>
      </w:r>
      <w:r>
        <w:t xml:space="preserve"> </w:t>
      </w:r>
      <w:r w:rsidRPr="00637BC8">
        <w:t>Ride, received 2 December 2024</w:t>
      </w:r>
    </w:p>
    <w:p w14:paraId="629D6722" w14:textId="77777777" w:rsidR="00AC29E6" w:rsidRPr="00CB7B9B" w:rsidRDefault="00AC29E6" w:rsidP="00AC29E6">
      <w:pPr>
        <w:pStyle w:val="AppxMinutesBullet"/>
      </w:pPr>
      <w:r w:rsidRPr="00D95489">
        <w:t>answers to questions on notice</w:t>
      </w:r>
      <w:r>
        <w:t xml:space="preserve"> from NSW Police, received 16 December 2024</w:t>
      </w:r>
    </w:p>
    <w:p w14:paraId="4B8A6B47" w14:textId="77777777" w:rsidR="00AC29E6" w:rsidRPr="00CB7B9B" w:rsidRDefault="00AC29E6" w:rsidP="00AC29E6">
      <w:pPr>
        <w:pStyle w:val="AppxMinutesBullet"/>
      </w:pPr>
      <w:r w:rsidRPr="00C018EB">
        <w:t xml:space="preserve">additional information </w:t>
      </w:r>
      <w:r w:rsidRPr="00D95489">
        <w:t xml:space="preserve">from </w:t>
      </w:r>
      <w:r w:rsidRPr="00637BC8">
        <w:t xml:space="preserve">Fire and Rescue NSW, received 26 November 2024 </w:t>
      </w:r>
    </w:p>
    <w:p w14:paraId="18425A29" w14:textId="77777777" w:rsidR="00AC29E6" w:rsidRPr="00BE6811" w:rsidRDefault="00AC29E6" w:rsidP="00AC29E6">
      <w:pPr>
        <w:pStyle w:val="AppxMinutesBullet"/>
        <w:rPr>
          <w:b/>
        </w:rPr>
      </w:pPr>
      <w:r w:rsidRPr="00C018EB">
        <w:t xml:space="preserve">additional information </w:t>
      </w:r>
      <w:r w:rsidRPr="00D95489">
        <w:t xml:space="preserve">from </w:t>
      </w:r>
      <w:r w:rsidRPr="00637BC8">
        <w:t>Inner West Council Bicycle Working Group, received</w:t>
      </w:r>
      <w:r>
        <w:t xml:space="preserve"> </w:t>
      </w:r>
      <w:r w:rsidRPr="00637BC8">
        <w:t>23 November</w:t>
      </w:r>
      <w:r>
        <w:t xml:space="preserve"> 2024</w:t>
      </w:r>
    </w:p>
    <w:p w14:paraId="4489A8CB" w14:textId="77777777" w:rsidR="00AC29E6" w:rsidRPr="008C59FD" w:rsidRDefault="00AC29E6" w:rsidP="00AC29E6">
      <w:pPr>
        <w:pStyle w:val="AppxMinutesHeadingTwo"/>
        <w:numPr>
          <w:ilvl w:val="0"/>
          <w:numId w:val="0"/>
        </w:numPr>
        <w:ind w:left="567"/>
        <w:jc w:val="both"/>
        <w:rPr>
          <w:b w:val="0"/>
        </w:rPr>
      </w:pPr>
      <w:r>
        <w:rPr>
          <w:b w:val="0"/>
        </w:rPr>
        <w:t>Resolved, on the motion of Mr Banasiak: That the committee authorise the publication of the following answers to questions on notice and additional information:</w:t>
      </w:r>
    </w:p>
    <w:p w14:paraId="701D3BAD" w14:textId="77777777" w:rsidR="00AC29E6" w:rsidRPr="008C59FD" w:rsidRDefault="00AC29E6" w:rsidP="00AC29E6">
      <w:pPr>
        <w:pStyle w:val="AppxMinutesBullet"/>
      </w:pPr>
      <w:r w:rsidRPr="008C59FD">
        <w:t>additional information from ACRS NSW Chapter, Australasian College of Road Safety, received 11 November 2024</w:t>
      </w:r>
    </w:p>
    <w:p w14:paraId="2C874413" w14:textId="77777777" w:rsidR="00AC29E6" w:rsidRPr="008C59FD" w:rsidRDefault="00AC29E6" w:rsidP="00AC29E6">
      <w:pPr>
        <w:pStyle w:val="AppxMinutesBullet"/>
      </w:pPr>
      <w:r w:rsidRPr="008C59FD">
        <w:t>additional information from NSW Productivity and Equality Commissioner, received 12 November 2024.</w:t>
      </w:r>
    </w:p>
    <w:p w14:paraId="5C4B59DA" w14:textId="77777777" w:rsidR="00AC29E6" w:rsidRDefault="00AC29E6" w:rsidP="00AC29E6">
      <w:pPr>
        <w:pStyle w:val="AppxMinutesHeadingTwo"/>
        <w:rPr>
          <w:szCs w:val="24"/>
        </w:rPr>
      </w:pPr>
      <w:r w:rsidRPr="008C59FD">
        <w:rPr>
          <w:szCs w:val="24"/>
        </w:rPr>
        <w:t>Clarification to transcript of evidence, 30 October 2024</w:t>
      </w:r>
    </w:p>
    <w:p w14:paraId="51C2EEF0" w14:textId="77777777" w:rsidR="00AC29E6" w:rsidRPr="008C59FD" w:rsidRDefault="00AC29E6" w:rsidP="006C5FD3">
      <w:pPr>
        <w:pStyle w:val="AppxMinutesHeadingTwo"/>
        <w:numPr>
          <w:ilvl w:val="0"/>
          <w:numId w:val="0"/>
        </w:numPr>
        <w:spacing w:before="0"/>
        <w:ind w:left="567"/>
        <w:rPr>
          <w:b w:val="0"/>
        </w:rPr>
      </w:pPr>
      <w:r>
        <w:rPr>
          <w:b w:val="0"/>
        </w:rPr>
        <w:t>Resolved, on the motion of Mr Banasiak: That the committee:</w:t>
      </w:r>
    </w:p>
    <w:p w14:paraId="3E5558DC" w14:textId="77777777" w:rsidR="00AC29E6" w:rsidRPr="008C59FD" w:rsidRDefault="00AC29E6" w:rsidP="00AC29E6">
      <w:pPr>
        <w:pStyle w:val="AppxMinutesBullet"/>
      </w:pPr>
      <w:r w:rsidRPr="008C59FD">
        <w:t xml:space="preserve">publish the correspondence from Dr </w:t>
      </w:r>
      <w:proofErr w:type="spellStart"/>
      <w:r w:rsidRPr="008C59FD">
        <w:t>Soundappan</w:t>
      </w:r>
      <w:proofErr w:type="spellEnd"/>
      <w:r w:rsidRPr="008C59FD">
        <w:t xml:space="preserve"> on the inquiry website</w:t>
      </w:r>
    </w:p>
    <w:p w14:paraId="6B3ECA6F" w14:textId="77777777" w:rsidR="00AC29E6" w:rsidRPr="008C59FD" w:rsidRDefault="00AC29E6" w:rsidP="00AC29E6">
      <w:pPr>
        <w:pStyle w:val="AppxMinutesBullet"/>
      </w:pPr>
      <w:r w:rsidRPr="008C59FD">
        <w:t xml:space="preserve">include a clarification in the first footnote where Dr </w:t>
      </w:r>
      <w:proofErr w:type="spellStart"/>
      <w:r w:rsidRPr="008C59FD">
        <w:t>Soundappan</w:t>
      </w:r>
      <w:proofErr w:type="spellEnd"/>
      <w:r w:rsidRPr="008C59FD">
        <w:t xml:space="preserve"> is mentioned in the report, specifying that he wrote to the committee to clarify the capacity in which he gave evidence</w:t>
      </w:r>
    </w:p>
    <w:p w14:paraId="62E8EE59" w14:textId="77777777" w:rsidR="00AC29E6" w:rsidRDefault="00AC29E6" w:rsidP="00AC29E6">
      <w:pPr>
        <w:pStyle w:val="AppxMinutesBullet"/>
      </w:pPr>
      <w:r>
        <w:t>include a footnote on the relevant page of the transcript of evidence specify that he wrote to the committee to clarify the capacity in which he gave evidence.</w:t>
      </w:r>
    </w:p>
    <w:p w14:paraId="1D0CA713" w14:textId="77777777" w:rsidR="00AC29E6" w:rsidRDefault="00AC29E6" w:rsidP="00AC29E6">
      <w:pPr>
        <w:pStyle w:val="AppxMinutesHeadingTwo"/>
        <w:numPr>
          <w:ilvl w:val="0"/>
          <w:numId w:val="0"/>
        </w:numPr>
        <w:ind w:left="567"/>
        <w:rPr>
          <w:b w:val="0"/>
        </w:rPr>
      </w:pPr>
      <w:r>
        <w:rPr>
          <w:b w:val="0"/>
        </w:rPr>
        <w:t xml:space="preserve">Resolved, on the motion of Mr Banasiak: That committee: </w:t>
      </w:r>
    </w:p>
    <w:p w14:paraId="0972361C" w14:textId="77777777" w:rsidR="00AC29E6" w:rsidRDefault="00AC29E6" w:rsidP="00AC29E6">
      <w:pPr>
        <w:pStyle w:val="AppxMinutesBullet"/>
      </w:pPr>
      <w:r>
        <w:t>publish the correspondence from Dr John Crozier, Australasian Royal College of Surgeons on the inquiry website</w:t>
      </w:r>
    </w:p>
    <w:p w14:paraId="7D92781B" w14:textId="77777777" w:rsidR="00AC29E6" w:rsidRDefault="00AC29E6" w:rsidP="00AC29E6">
      <w:pPr>
        <w:pStyle w:val="AppxMinutesBullet"/>
      </w:pPr>
      <w:r>
        <w:t>include a footnote on the relevant page of the transcript of evidence that he wrote to the committee to make a factual correction.</w:t>
      </w:r>
    </w:p>
    <w:p w14:paraId="77169CE4" w14:textId="77777777" w:rsidR="00AC29E6" w:rsidRDefault="00AC29E6" w:rsidP="00AC29E6">
      <w:pPr>
        <w:pStyle w:val="AppxMinutesHeadingTwo"/>
      </w:pPr>
      <w:r>
        <w:t>Consideration of Chair's draft report</w:t>
      </w:r>
    </w:p>
    <w:p w14:paraId="398DC50C" w14:textId="77777777" w:rsidR="00AC29E6" w:rsidRPr="008C59FD" w:rsidRDefault="00AC29E6" w:rsidP="006C5FD3">
      <w:pPr>
        <w:pStyle w:val="AppxMinutesHeadingTwo"/>
        <w:numPr>
          <w:ilvl w:val="0"/>
          <w:numId w:val="0"/>
        </w:numPr>
        <w:spacing w:before="0"/>
        <w:ind w:left="567"/>
        <w:rPr>
          <w:b w:val="0"/>
        </w:rPr>
      </w:pPr>
      <w:r>
        <w:rPr>
          <w:b w:val="0"/>
        </w:rPr>
        <w:t xml:space="preserve">The Chair submitted her draft report entitled ‘Use of e-scooters, e-bikes and related mobility options’, which, having been previously circulated, was taken as being read. </w:t>
      </w:r>
    </w:p>
    <w:p w14:paraId="0ECD3EB2" w14:textId="77777777" w:rsidR="00AC29E6" w:rsidRDefault="00AC29E6" w:rsidP="00AC29E6">
      <w:pPr>
        <w:pStyle w:val="AppxMinutesHeadingTwo"/>
        <w:numPr>
          <w:ilvl w:val="0"/>
          <w:numId w:val="0"/>
        </w:numPr>
        <w:ind w:left="567"/>
        <w:rPr>
          <w:b w:val="0"/>
        </w:rPr>
      </w:pPr>
      <w:r>
        <w:rPr>
          <w:b w:val="0"/>
        </w:rPr>
        <w:t>Resolved, on the motion of Mr Banasiak: That Recommendation 2 be amended by inserting at the end: ‘in close consultation with councils.’</w:t>
      </w:r>
    </w:p>
    <w:p w14:paraId="72EAE444" w14:textId="77777777" w:rsidR="00AC29E6" w:rsidRDefault="00AC29E6" w:rsidP="00AC29E6">
      <w:pPr>
        <w:pStyle w:val="AppxMinutesHeadingTwo"/>
        <w:numPr>
          <w:ilvl w:val="0"/>
          <w:numId w:val="0"/>
        </w:numPr>
        <w:ind w:left="567"/>
        <w:rPr>
          <w:b w:val="0"/>
        </w:rPr>
      </w:pPr>
      <w:r>
        <w:rPr>
          <w:b w:val="0"/>
        </w:rPr>
        <w:t xml:space="preserve">Mr Banasiak moved: That Recommendation 3 be omitted. </w:t>
      </w:r>
    </w:p>
    <w:p w14:paraId="3843E7FC" w14:textId="77777777" w:rsidR="00AC29E6" w:rsidRDefault="00AC29E6" w:rsidP="00AC29E6">
      <w:pPr>
        <w:pStyle w:val="AppxMinutesHeadingTwo"/>
        <w:numPr>
          <w:ilvl w:val="0"/>
          <w:numId w:val="0"/>
        </w:numPr>
        <w:ind w:left="567"/>
        <w:rPr>
          <w:b w:val="0"/>
        </w:rPr>
      </w:pPr>
      <w:r>
        <w:rPr>
          <w:b w:val="0"/>
        </w:rPr>
        <w:t xml:space="preserve">Question put and negatived. </w:t>
      </w:r>
    </w:p>
    <w:p w14:paraId="20277BF3" w14:textId="77777777" w:rsidR="00AC29E6" w:rsidRDefault="00AC29E6" w:rsidP="00AC29E6">
      <w:pPr>
        <w:pStyle w:val="AppxMinutesHeadingTwo"/>
        <w:numPr>
          <w:ilvl w:val="0"/>
          <w:numId w:val="0"/>
        </w:numPr>
        <w:ind w:left="567"/>
        <w:jc w:val="both"/>
        <w:rPr>
          <w:b w:val="0"/>
        </w:rPr>
      </w:pPr>
      <w:r>
        <w:rPr>
          <w:b w:val="0"/>
        </w:rPr>
        <w:t>Resolved, on the motion of Mr D’Adam: That paragraph 3.124 and Recommendation 5 be omitted:</w:t>
      </w:r>
    </w:p>
    <w:p w14:paraId="25CAE51B" w14:textId="77777777" w:rsidR="00AC29E6" w:rsidRDefault="00AC29E6" w:rsidP="00AC29E6">
      <w:pPr>
        <w:pStyle w:val="AppxMinutesHeadingTwo"/>
        <w:numPr>
          <w:ilvl w:val="0"/>
          <w:numId w:val="0"/>
        </w:numPr>
        <w:ind w:left="720"/>
        <w:jc w:val="both"/>
        <w:rPr>
          <w:b w:val="0"/>
        </w:rPr>
      </w:pPr>
      <w:r>
        <w:rPr>
          <w:b w:val="0"/>
        </w:rPr>
        <w:lastRenderedPageBreak/>
        <w:t>‘The committee stresses the urgent need for regulatory alignment with national standards to ensure consistent device specifications and safety requirements across jurisdictions. Achieving this harmonisation is critical for effective enforcement, consumer protection and fostering the growth of a sustainable e-mobility sector. Therefore, the committee recommends that the NSW Government align its e-mobility device specifications with national standards, specifically by reducing the maximum continuous rated power of electrically power-assisted cycles to 250 watts, to ensure jurisdictional consistency and enhance safety.</w:t>
      </w:r>
    </w:p>
    <w:p w14:paraId="73C40FC0" w14:textId="77777777" w:rsidR="00AC29E6" w:rsidRDefault="00AC29E6" w:rsidP="00AC29E6">
      <w:pPr>
        <w:pStyle w:val="AppxMinutesHeadingTwo"/>
        <w:numPr>
          <w:ilvl w:val="0"/>
          <w:numId w:val="0"/>
        </w:numPr>
        <w:ind w:left="720"/>
        <w:jc w:val="both"/>
        <w:rPr>
          <w:bCs/>
        </w:rPr>
      </w:pPr>
      <w:r w:rsidRPr="7C2FDD96">
        <w:rPr>
          <w:bCs/>
        </w:rPr>
        <w:t>Recommendation 5</w:t>
      </w:r>
    </w:p>
    <w:p w14:paraId="439D3BE0" w14:textId="77777777" w:rsidR="00AC29E6" w:rsidRDefault="00AC29E6" w:rsidP="00AC29E6">
      <w:pPr>
        <w:pStyle w:val="AppxMinutesHeadingTwo"/>
        <w:numPr>
          <w:ilvl w:val="0"/>
          <w:numId w:val="0"/>
        </w:numPr>
        <w:ind w:left="720"/>
        <w:jc w:val="both"/>
        <w:rPr>
          <w:b w:val="0"/>
        </w:rPr>
      </w:pPr>
      <w:r>
        <w:rPr>
          <w:b w:val="0"/>
        </w:rPr>
        <w:t>That the NSW Government align its e-mobility device specifications with national standards, specifically by reducing the maximum continuous rated power of electrically power-assisted cycles to 250 watts, to ensure jurisdictional consistency and enhance safety.’</w:t>
      </w:r>
    </w:p>
    <w:p w14:paraId="020ED56C" w14:textId="77777777" w:rsidR="00AC29E6" w:rsidRDefault="00AC29E6" w:rsidP="00AC29E6">
      <w:pPr>
        <w:pStyle w:val="AppxMinutesHeadingTwo"/>
        <w:numPr>
          <w:ilvl w:val="0"/>
          <w:numId w:val="0"/>
        </w:numPr>
        <w:ind w:left="567"/>
        <w:jc w:val="both"/>
        <w:rPr>
          <w:b w:val="0"/>
        </w:rPr>
      </w:pPr>
      <w:r>
        <w:rPr>
          <w:b w:val="0"/>
        </w:rPr>
        <w:t xml:space="preserve">and the following new paragraph and recommendation be inserted instead: </w:t>
      </w:r>
    </w:p>
    <w:p w14:paraId="0E1E49EF" w14:textId="77777777" w:rsidR="00AC29E6" w:rsidRDefault="00AC29E6" w:rsidP="00AC29E6">
      <w:pPr>
        <w:pStyle w:val="AppxMinutesHeadingTwo"/>
        <w:numPr>
          <w:ilvl w:val="0"/>
          <w:numId w:val="0"/>
        </w:numPr>
        <w:ind w:left="720"/>
        <w:jc w:val="both"/>
        <w:rPr>
          <w:b w:val="0"/>
        </w:rPr>
      </w:pPr>
      <w:r>
        <w:rPr>
          <w:b w:val="0"/>
        </w:rPr>
        <w:t>‘The committee stresses the need to consider regulatory alignment with national standards to ensure consistent device specifications and safety requirements across jurisdictions. Therefore, the committee recommends that the NSW Government review its e-mobility device specifications against the national standards, including consideration of the maximum continuous rated power of electrically power-assisted cycles.</w:t>
      </w:r>
    </w:p>
    <w:p w14:paraId="3B07040F" w14:textId="77777777" w:rsidR="00AC29E6" w:rsidRDefault="00AC29E6" w:rsidP="00AC29E6">
      <w:pPr>
        <w:pStyle w:val="AppxMinutesHeadingTwo"/>
        <w:numPr>
          <w:ilvl w:val="0"/>
          <w:numId w:val="0"/>
        </w:numPr>
        <w:ind w:left="720"/>
        <w:rPr>
          <w:bCs/>
        </w:rPr>
      </w:pPr>
      <w:r w:rsidRPr="7C2FDD96">
        <w:rPr>
          <w:bCs/>
        </w:rPr>
        <w:t>Recommendation X</w:t>
      </w:r>
    </w:p>
    <w:p w14:paraId="173380B4" w14:textId="77777777" w:rsidR="00AC29E6" w:rsidRDefault="00AC29E6" w:rsidP="00AC29E6">
      <w:pPr>
        <w:pStyle w:val="AppxMinutesHeadingTwo"/>
        <w:numPr>
          <w:ilvl w:val="0"/>
          <w:numId w:val="0"/>
        </w:numPr>
        <w:ind w:left="720"/>
        <w:jc w:val="both"/>
        <w:rPr>
          <w:b w:val="0"/>
        </w:rPr>
      </w:pPr>
      <w:r>
        <w:rPr>
          <w:b w:val="0"/>
        </w:rPr>
        <w:t>That the NSW Government review its e-mobility device specifications against the national standards, including consideration of the maximum continuous rated power of electrically power-assisted cycles.’</w:t>
      </w:r>
    </w:p>
    <w:p w14:paraId="2DDD3748" w14:textId="77777777" w:rsidR="00AC29E6" w:rsidRDefault="00AC29E6" w:rsidP="00AC29E6">
      <w:pPr>
        <w:pStyle w:val="AppxMinutesHeadingTwo"/>
        <w:numPr>
          <w:ilvl w:val="0"/>
          <w:numId w:val="0"/>
        </w:numPr>
        <w:ind w:left="567"/>
        <w:jc w:val="both"/>
        <w:rPr>
          <w:b w:val="0"/>
        </w:rPr>
      </w:pPr>
      <w:r>
        <w:rPr>
          <w:b w:val="0"/>
        </w:rPr>
        <w:t xml:space="preserve">Resolved, on the motion of Mrs Ward: That Recommendation 6 be amended by omitting ‘adopting key amendments from’ and inserting instead ‘giving consideration to’. </w:t>
      </w:r>
    </w:p>
    <w:p w14:paraId="1A9EA059" w14:textId="77777777" w:rsidR="00AC29E6" w:rsidRDefault="00AC29E6" w:rsidP="00AC29E6">
      <w:pPr>
        <w:pStyle w:val="AppxMinutesHeadingTwo"/>
        <w:numPr>
          <w:ilvl w:val="0"/>
          <w:numId w:val="0"/>
        </w:numPr>
        <w:ind w:left="567"/>
        <w:jc w:val="both"/>
        <w:rPr>
          <w:b w:val="0"/>
        </w:rPr>
      </w:pPr>
      <w:r>
        <w:rPr>
          <w:b w:val="0"/>
        </w:rPr>
        <w:t xml:space="preserve">Mr Banasiak moved: That Recommendation 8 be amended by omitting ‘footpaths and’. </w:t>
      </w:r>
    </w:p>
    <w:p w14:paraId="527A2BFB" w14:textId="77777777" w:rsidR="00AC29E6" w:rsidRDefault="00AC29E6" w:rsidP="00AC29E6">
      <w:pPr>
        <w:pStyle w:val="AppxMinutesHeadingTwo"/>
        <w:numPr>
          <w:ilvl w:val="0"/>
          <w:numId w:val="0"/>
        </w:numPr>
        <w:ind w:left="567"/>
        <w:jc w:val="both"/>
        <w:rPr>
          <w:b w:val="0"/>
        </w:rPr>
      </w:pPr>
      <w:r>
        <w:rPr>
          <w:b w:val="0"/>
        </w:rPr>
        <w:t xml:space="preserve">Question put and negatived. </w:t>
      </w:r>
    </w:p>
    <w:p w14:paraId="33F6181F" w14:textId="77777777" w:rsidR="00AC29E6" w:rsidRDefault="00AC29E6" w:rsidP="00AC29E6">
      <w:pPr>
        <w:pStyle w:val="AppxMinutesHeadingTwo"/>
        <w:numPr>
          <w:ilvl w:val="0"/>
          <w:numId w:val="0"/>
        </w:numPr>
        <w:ind w:left="567"/>
        <w:jc w:val="both"/>
        <w:rPr>
          <w:b w:val="0"/>
        </w:rPr>
      </w:pPr>
      <w:r>
        <w:rPr>
          <w:b w:val="0"/>
        </w:rPr>
        <w:t>Resolved, on the motion of Mr D’Adam: That paragraph 3.21 be amended by omitting ‘This limit increases to 20 km/h on roads and bicycle lanes and roads where the speed limit is 50 km/h or less. However on roads the maximum speed for e-scooters is capped at 20 km/h.’ and inserting instead ‘This limit increases to 20 km/h on bicycle paths and lanes under the NSW Shared E-scooter Trial P</w:t>
      </w:r>
      <w:proofErr w:type="spellStart"/>
      <w:r w:rsidRPr="0756F54E">
        <w:rPr>
          <w:b w:val="0"/>
          <w:lang w:val="en-US"/>
        </w:rPr>
        <w:t>rogram</w:t>
      </w:r>
      <w:proofErr w:type="spellEnd"/>
      <w:r>
        <w:rPr>
          <w:b w:val="0"/>
        </w:rPr>
        <w:t xml:space="preserve"> where the speed limit on roads is 50 km/h or less.’</w:t>
      </w:r>
    </w:p>
    <w:p w14:paraId="0308323C" w14:textId="77777777" w:rsidR="00AC29E6" w:rsidRPr="008C59FD" w:rsidRDefault="00AC29E6" w:rsidP="00AC29E6">
      <w:pPr>
        <w:pStyle w:val="AppxMinutesHeadingTwo"/>
        <w:numPr>
          <w:ilvl w:val="0"/>
          <w:numId w:val="0"/>
        </w:numPr>
        <w:ind w:left="567"/>
        <w:jc w:val="both"/>
        <w:rPr>
          <w:b w:val="0"/>
        </w:rPr>
      </w:pPr>
      <w:r>
        <w:rPr>
          <w:b w:val="0"/>
        </w:rPr>
        <w:t>Resolved, on the motion of Mr Banasiak: That:</w:t>
      </w:r>
    </w:p>
    <w:p w14:paraId="6C7BDA85" w14:textId="77777777" w:rsidR="00AC29E6" w:rsidRPr="008C59FD" w:rsidRDefault="00AC29E6" w:rsidP="00AC29E6">
      <w:pPr>
        <w:pStyle w:val="AppxMinutesBullet"/>
      </w:pPr>
      <w:r>
        <w:t>paragraph 5.78 be amended by omitting ‘with a target to deliver 1,000 kilometres of this network by 2028’ and inserting instead ‘with a target to deliver 100 kilometres of the network by 2028, with an ultimate goal of 1,000 kilometres’.</w:t>
      </w:r>
    </w:p>
    <w:p w14:paraId="667B1F65" w14:textId="77777777" w:rsidR="00AC29E6" w:rsidRPr="008C59FD" w:rsidRDefault="00AC29E6" w:rsidP="00AC29E6">
      <w:pPr>
        <w:pStyle w:val="AppxMinutesBullet"/>
      </w:pPr>
      <w:r>
        <w:t>Recommendation 13 be amended by omitting ‘with a target to deliver 1,000 kilometres of this network by 2028’.</w:t>
      </w:r>
    </w:p>
    <w:p w14:paraId="1C705902" w14:textId="77777777" w:rsidR="00AC29E6" w:rsidRPr="008C59FD" w:rsidRDefault="00AC29E6" w:rsidP="00AC29E6">
      <w:pPr>
        <w:pStyle w:val="AppxMinutesHeadingTwo"/>
        <w:numPr>
          <w:ilvl w:val="0"/>
          <w:numId w:val="0"/>
        </w:numPr>
        <w:ind w:left="567"/>
        <w:jc w:val="both"/>
        <w:rPr>
          <w:b w:val="0"/>
        </w:rPr>
      </w:pPr>
      <w:r>
        <w:rPr>
          <w:b w:val="0"/>
        </w:rPr>
        <w:t xml:space="preserve">Resolved, on the motion of Mr Banasiak: That Recommendation 14 be amended by inserting ‘where practicable,’ after ‘allocating existing car spaces for e-mobility parking’. </w:t>
      </w:r>
    </w:p>
    <w:p w14:paraId="1D136A1C" w14:textId="77777777" w:rsidR="00AC29E6" w:rsidRDefault="00AC29E6" w:rsidP="00AC29E6">
      <w:pPr>
        <w:pStyle w:val="AppxMinutesHeadingTwo"/>
        <w:numPr>
          <w:ilvl w:val="0"/>
          <w:numId w:val="0"/>
        </w:numPr>
        <w:ind w:left="567"/>
        <w:jc w:val="both"/>
        <w:rPr>
          <w:b w:val="0"/>
        </w:rPr>
      </w:pPr>
      <w:r>
        <w:rPr>
          <w:b w:val="0"/>
        </w:rPr>
        <w:t xml:space="preserve">Mrs Ward moved: That Recommendation 15 be omitted: ‘That the NSW Government review the Housing and Productivity Contributions framework to require contributions from new developments for integrated active transport infrastructure, including parking and dedicated cycling pathways.’ </w:t>
      </w:r>
    </w:p>
    <w:p w14:paraId="0CDA797C" w14:textId="77777777" w:rsidR="00AC29E6" w:rsidRDefault="00AC29E6" w:rsidP="00AC29E6">
      <w:pPr>
        <w:pStyle w:val="AppxMinutesHeadingTwo"/>
        <w:numPr>
          <w:ilvl w:val="0"/>
          <w:numId w:val="0"/>
        </w:numPr>
        <w:ind w:left="567"/>
        <w:jc w:val="both"/>
        <w:rPr>
          <w:b w:val="0"/>
        </w:rPr>
      </w:pPr>
      <w:r>
        <w:rPr>
          <w:b w:val="0"/>
        </w:rPr>
        <w:t xml:space="preserve">Question put. </w:t>
      </w:r>
    </w:p>
    <w:p w14:paraId="34733E33"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4425EE30" w14:textId="77777777" w:rsidR="00AC29E6" w:rsidRDefault="00AC29E6" w:rsidP="00AC29E6">
      <w:pPr>
        <w:pStyle w:val="AppxMinutesHeadingTwo"/>
        <w:numPr>
          <w:ilvl w:val="0"/>
          <w:numId w:val="0"/>
        </w:numPr>
        <w:ind w:left="567"/>
        <w:jc w:val="both"/>
        <w:rPr>
          <w:b w:val="0"/>
        </w:rPr>
      </w:pPr>
      <w:r>
        <w:rPr>
          <w:b w:val="0"/>
        </w:rPr>
        <w:t xml:space="preserve">Ayes: Mr Banasiak, Mr Fang, Mrs Ward. </w:t>
      </w:r>
    </w:p>
    <w:p w14:paraId="7E2F8219"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xml:space="preserve">: Mr D’Adam, Ms Faehrmann, Dr Kaine, Mr Nanva. </w:t>
      </w:r>
    </w:p>
    <w:p w14:paraId="7F9EF10A" w14:textId="77777777" w:rsidR="00AC29E6" w:rsidRDefault="00AC29E6" w:rsidP="00AC29E6">
      <w:pPr>
        <w:pStyle w:val="AppxMinutesHeadingTwo"/>
        <w:numPr>
          <w:ilvl w:val="0"/>
          <w:numId w:val="0"/>
        </w:numPr>
        <w:ind w:left="567"/>
        <w:jc w:val="both"/>
        <w:rPr>
          <w:b w:val="0"/>
        </w:rPr>
      </w:pPr>
      <w:r>
        <w:rPr>
          <w:b w:val="0"/>
        </w:rPr>
        <w:t xml:space="preserve">Question resolved in the negative. </w:t>
      </w:r>
    </w:p>
    <w:p w14:paraId="0F92057F" w14:textId="77777777" w:rsidR="00AC29E6" w:rsidRDefault="00AC29E6" w:rsidP="00AC29E6">
      <w:pPr>
        <w:pStyle w:val="AppxMinutesHeadingTwo"/>
        <w:numPr>
          <w:ilvl w:val="0"/>
          <w:numId w:val="0"/>
        </w:numPr>
        <w:ind w:left="567"/>
        <w:jc w:val="both"/>
        <w:rPr>
          <w:b w:val="0"/>
        </w:rPr>
      </w:pPr>
      <w:r>
        <w:rPr>
          <w:b w:val="0"/>
        </w:rPr>
        <w:lastRenderedPageBreak/>
        <w:t>Mr Banasiak moved: That Recommendation 16 be omitted: ‘That the NSW Government, in allocating funds to active transport in the NSW Budget, ensure better alignment with proportion of active transport trips taken and the United Nations recommendation for active transport to be allocated 20 per cent of transport budgets.’</w:t>
      </w:r>
    </w:p>
    <w:p w14:paraId="6FE98C29" w14:textId="77777777" w:rsidR="00AC29E6" w:rsidRDefault="00AC29E6" w:rsidP="00AC29E6">
      <w:pPr>
        <w:pStyle w:val="AppxMinutesHeadingTwo"/>
        <w:numPr>
          <w:ilvl w:val="0"/>
          <w:numId w:val="0"/>
        </w:numPr>
        <w:ind w:left="567"/>
        <w:jc w:val="both"/>
        <w:rPr>
          <w:b w:val="0"/>
        </w:rPr>
      </w:pPr>
      <w:r>
        <w:rPr>
          <w:b w:val="0"/>
        </w:rPr>
        <w:t xml:space="preserve">Question put. </w:t>
      </w:r>
    </w:p>
    <w:p w14:paraId="6DB2F57B"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058061CE" w14:textId="77777777" w:rsidR="00AC29E6" w:rsidRDefault="00AC29E6" w:rsidP="00AC29E6">
      <w:pPr>
        <w:pStyle w:val="AppxMinutesHeadingTwo"/>
        <w:numPr>
          <w:ilvl w:val="0"/>
          <w:numId w:val="0"/>
        </w:numPr>
        <w:ind w:left="567"/>
        <w:jc w:val="both"/>
        <w:rPr>
          <w:b w:val="0"/>
        </w:rPr>
      </w:pPr>
      <w:r>
        <w:rPr>
          <w:b w:val="0"/>
        </w:rPr>
        <w:t>Ayes: Mr Banasiak, Mr Fang, Mrs Ward.</w:t>
      </w:r>
    </w:p>
    <w:p w14:paraId="2934C187"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D’Adam, Ms Faehrmann, Dr Kaine, Mr Nanva.</w:t>
      </w:r>
    </w:p>
    <w:p w14:paraId="67F11987" w14:textId="77777777" w:rsidR="00AC29E6" w:rsidRDefault="00AC29E6" w:rsidP="00AC29E6">
      <w:pPr>
        <w:pStyle w:val="AppxMinutesHeadingTwo"/>
        <w:numPr>
          <w:ilvl w:val="0"/>
          <w:numId w:val="0"/>
        </w:numPr>
        <w:ind w:left="567"/>
        <w:jc w:val="both"/>
        <w:rPr>
          <w:b w:val="0"/>
        </w:rPr>
      </w:pPr>
      <w:r>
        <w:rPr>
          <w:b w:val="0"/>
        </w:rPr>
        <w:t xml:space="preserve">Question resolved in the negative. </w:t>
      </w:r>
    </w:p>
    <w:p w14:paraId="276D46CE" w14:textId="77777777" w:rsidR="00AC29E6" w:rsidRDefault="00AC29E6" w:rsidP="00AC29E6">
      <w:pPr>
        <w:pStyle w:val="AppxMinutesHeadingTwo"/>
        <w:numPr>
          <w:ilvl w:val="0"/>
          <w:numId w:val="0"/>
        </w:numPr>
        <w:ind w:left="567"/>
        <w:jc w:val="both"/>
        <w:rPr>
          <w:b w:val="0"/>
        </w:rPr>
      </w:pPr>
      <w:r>
        <w:rPr>
          <w:b w:val="0"/>
        </w:rPr>
        <w:t xml:space="preserve">Mr Banasiak moved: That Recommendation 18 be amended by omitting ‘transition trips away from private vehicle use to a far greater percentage’ and inserting instead ‘encourage uptake’. </w:t>
      </w:r>
    </w:p>
    <w:p w14:paraId="264222DB" w14:textId="77777777" w:rsidR="00AC29E6" w:rsidRDefault="00AC29E6" w:rsidP="00AC29E6">
      <w:pPr>
        <w:pStyle w:val="AppxMinutesHeadingTwo"/>
        <w:numPr>
          <w:ilvl w:val="0"/>
          <w:numId w:val="0"/>
        </w:numPr>
        <w:ind w:left="567"/>
        <w:jc w:val="both"/>
        <w:rPr>
          <w:b w:val="0"/>
        </w:rPr>
      </w:pPr>
      <w:r>
        <w:rPr>
          <w:b w:val="0"/>
        </w:rPr>
        <w:t xml:space="preserve">Question put. </w:t>
      </w:r>
    </w:p>
    <w:p w14:paraId="523FF31D"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7A5E8B47" w14:textId="77777777" w:rsidR="00AC29E6" w:rsidRDefault="00AC29E6" w:rsidP="00AC29E6">
      <w:pPr>
        <w:pStyle w:val="AppxMinutesHeadingTwo"/>
        <w:numPr>
          <w:ilvl w:val="0"/>
          <w:numId w:val="0"/>
        </w:numPr>
        <w:ind w:left="567"/>
        <w:jc w:val="both"/>
        <w:rPr>
          <w:b w:val="0"/>
        </w:rPr>
      </w:pPr>
      <w:r>
        <w:rPr>
          <w:b w:val="0"/>
        </w:rPr>
        <w:t>Ayes: Mr Banasiak, Mr Fang, Mrs Ward.</w:t>
      </w:r>
    </w:p>
    <w:p w14:paraId="18122AA4"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D’Adam, Ms Faehrmann, Dr Kaine, Mr Nanva.</w:t>
      </w:r>
    </w:p>
    <w:p w14:paraId="0BFA9532" w14:textId="77777777" w:rsidR="00AC29E6" w:rsidRDefault="00AC29E6" w:rsidP="00AC29E6">
      <w:pPr>
        <w:pStyle w:val="AppxMinutesHeadingTwo"/>
        <w:numPr>
          <w:ilvl w:val="0"/>
          <w:numId w:val="0"/>
        </w:numPr>
        <w:ind w:left="567"/>
        <w:jc w:val="both"/>
        <w:rPr>
          <w:b w:val="0"/>
        </w:rPr>
      </w:pPr>
      <w:r>
        <w:rPr>
          <w:b w:val="0"/>
        </w:rPr>
        <w:t xml:space="preserve">Question resolved in the negative. </w:t>
      </w:r>
    </w:p>
    <w:p w14:paraId="273A5ACF" w14:textId="77777777" w:rsidR="00AC29E6" w:rsidRDefault="00AC29E6" w:rsidP="00AC29E6">
      <w:pPr>
        <w:pStyle w:val="AppxMinutesHeadingTwo"/>
        <w:numPr>
          <w:ilvl w:val="0"/>
          <w:numId w:val="0"/>
        </w:numPr>
        <w:ind w:left="567"/>
        <w:jc w:val="both"/>
        <w:rPr>
          <w:b w:val="0"/>
        </w:rPr>
      </w:pPr>
      <w:r>
        <w:rPr>
          <w:b w:val="0"/>
        </w:rPr>
        <w:t xml:space="preserve">Mrs Ward moved: That Recommendation 20 be omitted: </w:t>
      </w:r>
    </w:p>
    <w:p w14:paraId="04BA8128" w14:textId="77777777" w:rsidR="00AC29E6" w:rsidRDefault="00AC29E6" w:rsidP="00AC29E6">
      <w:pPr>
        <w:pStyle w:val="AppxMinutesHeadingTwo"/>
        <w:numPr>
          <w:ilvl w:val="0"/>
          <w:numId w:val="0"/>
        </w:numPr>
        <w:ind w:left="720"/>
        <w:jc w:val="both"/>
        <w:rPr>
          <w:b w:val="0"/>
        </w:rPr>
      </w:pPr>
      <w:r>
        <w:rPr>
          <w:b w:val="0"/>
        </w:rPr>
        <w:t>‘That the NSW Government reduce on-road speed limits in the appropriate local government areas, providing for:</w:t>
      </w:r>
    </w:p>
    <w:p w14:paraId="01F999BA" w14:textId="77777777" w:rsidR="00AC29E6" w:rsidRDefault="00AC29E6" w:rsidP="00AC29E6">
      <w:pPr>
        <w:pStyle w:val="AppxMinutesBullet"/>
        <w:rPr>
          <w:b/>
        </w:rPr>
      </w:pPr>
      <w:r>
        <w:t>30 km/h speed limits in the city centres, high streets, around schools, around childcare centres and playgrounds, around universities and health care centres</w:t>
      </w:r>
    </w:p>
    <w:p w14:paraId="5F8B1EE7" w14:textId="77777777" w:rsidR="00AC29E6" w:rsidRDefault="00AC29E6" w:rsidP="00AC29E6">
      <w:pPr>
        <w:pStyle w:val="AppxMinutesBullet"/>
        <w:rPr>
          <w:b/>
        </w:rPr>
      </w:pPr>
      <w:r>
        <w:t>40 km/h speed limits in all other areas.’</w:t>
      </w:r>
    </w:p>
    <w:p w14:paraId="772D75CF" w14:textId="77777777" w:rsidR="00AC29E6" w:rsidRDefault="00AC29E6" w:rsidP="00AC29E6">
      <w:pPr>
        <w:pStyle w:val="AppxMinutesHeadingTwo"/>
        <w:numPr>
          <w:ilvl w:val="0"/>
          <w:numId w:val="0"/>
        </w:numPr>
        <w:ind w:left="567"/>
        <w:jc w:val="both"/>
        <w:rPr>
          <w:b w:val="0"/>
        </w:rPr>
      </w:pPr>
      <w:r>
        <w:rPr>
          <w:b w:val="0"/>
        </w:rPr>
        <w:t xml:space="preserve">Question put. </w:t>
      </w:r>
    </w:p>
    <w:p w14:paraId="260D7AA4"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6E26A38B" w14:textId="77777777" w:rsidR="00AC29E6" w:rsidRDefault="00AC29E6" w:rsidP="00AC29E6">
      <w:pPr>
        <w:pStyle w:val="AppxMinutesHeadingTwo"/>
        <w:numPr>
          <w:ilvl w:val="0"/>
          <w:numId w:val="0"/>
        </w:numPr>
        <w:ind w:left="567"/>
        <w:jc w:val="both"/>
        <w:rPr>
          <w:b w:val="0"/>
        </w:rPr>
      </w:pPr>
      <w:r>
        <w:rPr>
          <w:b w:val="0"/>
        </w:rPr>
        <w:t>Ayes: Mr Banasiak, Mr Fang, Mrs Ward.</w:t>
      </w:r>
    </w:p>
    <w:p w14:paraId="5B5CEDA7"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D’Adam, Ms Faehrmann, Dr Kaine, Mr Nanva.</w:t>
      </w:r>
    </w:p>
    <w:p w14:paraId="1715F7B6" w14:textId="77777777" w:rsidR="00AC29E6" w:rsidRDefault="00AC29E6" w:rsidP="00AC29E6">
      <w:pPr>
        <w:pStyle w:val="AppxMinutesHeadingTwo"/>
        <w:numPr>
          <w:ilvl w:val="0"/>
          <w:numId w:val="0"/>
        </w:numPr>
        <w:spacing w:line="259" w:lineRule="auto"/>
        <w:ind w:left="567"/>
        <w:jc w:val="both"/>
        <w:rPr>
          <w:b w:val="0"/>
        </w:rPr>
      </w:pPr>
      <w:r>
        <w:rPr>
          <w:b w:val="0"/>
        </w:rPr>
        <w:t xml:space="preserve">Question resolved in the negative. </w:t>
      </w:r>
    </w:p>
    <w:p w14:paraId="40CCC501" w14:textId="77777777" w:rsidR="00AC29E6" w:rsidRDefault="00AC29E6" w:rsidP="00AC29E6">
      <w:pPr>
        <w:pStyle w:val="AppxMinutesHeadingTwo"/>
        <w:numPr>
          <w:ilvl w:val="0"/>
          <w:numId w:val="0"/>
        </w:numPr>
        <w:ind w:left="567"/>
        <w:jc w:val="both"/>
        <w:rPr>
          <w:b w:val="0"/>
        </w:rPr>
      </w:pPr>
      <w:r>
        <w:rPr>
          <w:b w:val="0"/>
        </w:rPr>
        <w:t xml:space="preserve">Resolved, on the motion of Mr Banasiak: That Recommendation 22 be amended by: </w:t>
      </w:r>
    </w:p>
    <w:p w14:paraId="0AAE8092" w14:textId="77777777" w:rsidR="00AC29E6" w:rsidRDefault="00AC29E6" w:rsidP="00AC29E6">
      <w:pPr>
        <w:pStyle w:val="AppxMinutesBullet"/>
        <w:rPr>
          <w:b/>
        </w:rPr>
      </w:pPr>
      <w:r>
        <w:t>omitting ‘20 km/h’ and inserting instead ‘15km/h’</w:t>
      </w:r>
    </w:p>
    <w:p w14:paraId="63872645" w14:textId="77777777" w:rsidR="00AC29E6" w:rsidRDefault="00AC29E6" w:rsidP="00AC29E6">
      <w:pPr>
        <w:pStyle w:val="AppxMinutesBullet"/>
        <w:rPr>
          <w:b/>
        </w:rPr>
      </w:pPr>
      <w:r>
        <w:t xml:space="preserve">omitting ‘e-scooters’ and inserting instead ‘e-mobility devices’. </w:t>
      </w:r>
    </w:p>
    <w:p w14:paraId="52D41EF9" w14:textId="77777777" w:rsidR="00AC29E6" w:rsidRDefault="00AC29E6" w:rsidP="00AC29E6">
      <w:pPr>
        <w:pStyle w:val="AppxMinutesHeadingTwo"/>
        <w:numPr>
          <w:ilvl w:val="0"/>
          <w:numId w:val="0"/>
        </w:numPr>
        <w:spacing w:line="259" w:lineRule="auto"/>
        <w:ind w:left="567"/>
        <w:jc w:val="both"/>
        <w:rPr>
          <w:b w:val="0"/>
        </w:rPr>
      </w:pPr>
      <w:r>
        <w:rPr>
          <w:b w:val="0"/>
        </w:rPr>
        <w:t xml:space="preserve">Resolved, on the motion of Mr Banasiak: That Recommendation 26 be amended by omitting ‘e-bike and e-scooter' and inserting instead ‘e-mobility devices’. </w:t>
      </w:r>
    </w:p>
    <w:p w14:paraId="2EB5249A" w14:textId="77777777" w:rsidR="00AC29E6" w:rsidRDefault="00AC29E6" w:rsidP="00AC29E6">
      <w:pPr>
        <w:pStyle w:val="AppxMinutesHeadingTwo"/>
        <w:numPr>
          <w:ilvl w:val="0"/>
          <w:numId w:val="0"/>
        </w:numPr>
        <w:spacing w:line="259" w:lineRule="auto"/>
        <w:ind w:left="567"/>
        <w:jc w:val="both"/>
        <w:rPr>
          <w:b w:val="0"/>
        </w:rPr>
      </w:pPr>
      <w:r>
        <w:rPr>
          <w:b w:val="0"/>
        </w:rPr>
        <w:t>Resolved, on the motion of Mr Banasiak: That Recommendation 28 be amended by omitting ‘That the NSW Government’ and inserting instead ‘That, after the Road Rules 2014 have been updated regarding the e-mobility devices, the NSW Government:’.</w:t>
      </w:r>
    </w:p>
    <w:p w14:paraId="764A023B" w14:textId="77777777" w:rsidR="00AC29E6" w:rsidRDefault="00AC29E6" w:rsidP="00AC29E6">
      <w:pPr>
        <w:pStyle w:val="AppxMinutesHeadingTwo"/>
        <w:numPr>
          <w:ilvl w:val="0"/>
          <w:numId w:val="0"/>
        </w:numPr>
        <w:spacing w:line="259" w:lineRule="auto"/>
        <w:ind w:left="567"/>
        <w:jc w:val="both"/>
        <w:rPr>
          <w:b w:val="0"/>
        </w:rPr>
      </w:pPr>
      <w:r>
        <w:rPr>
          <w:b w:val="0"/>
        </w:rPr>
        <w:t>Mrs Ward moved: That Recommendation 28 be amended by inserting ‘consider’ after ‘That, after the Road Rules 2014 have been updated regarding the e-mobility devices, the NSW Government:’</w:t>
      </w:r>
    </w:p>
    <w:p w14:paraId="10448CEB" w14:textId="77777777" w:rsidR="00AC29E6" w:rsidRDefault="00AC29E6" w:rsidP="00AC29E6">
      <w:pPr>
        <w:pStyle w:val="AppxMinutesHeadingTwo"/>
        <w:numPr>
          <w:ilvl w:val="0"/>
          <w:numId w:val="0"/>
        </w:numPr>
        <w:spacing w:line="259" w:lineRule="auto"/>
        <w:ind w:left="567"/>
        <w:jc w:val="both"/>
        <w:rPr>
          <w:b w:val="0"/>
        </w:rPr>
      </w:pPr>
      <w:r>
        <w:rPr>
          <w:b w:val="0"/>
        </w:rPr>
        <w:t xml:space="preserve">Question put. </w:t>
      </w:r>
    </w:p>
    <w:p w14:paraId="30DED409" w14:textId="77777777" w:rsidR="00AC29E6" w:rsidRDefault="00AC29E6" w:rsidP="00AC29E6">
      <w:pPr>
        <w:pStyle w:val="AppxMinutesHeadingTwo"/>
        <w:numPr>
          <w:ilvl w:val="0"/>
          <w:numId w:val="0"/>
        </w:numPr>
        <w:spacing w:line="259" w:lineRule="auto"/>
        <w:ind w:left="567"/>
        <w:jc w:val="both"/>
        <w:rPr>
          <w:b w:val="0"/>
        </w:rPr>
      </w:pPr>
      <w:r>
        <w:rPr>
          <w:b w:val="0"/>
        </w:rPr>
        <w:t xml:space="preserve">The committee divided. </w:t>
      </w:r>
    </w:p>
    <w:p w14:paraId="6F792DBD" w14:textId="77777777" w:rsidR="00AC29E6" w:rsidRDefault="00AC29E6" w:rsidP="00AC29E6">
      <w:pPr>
        <w:pStyle w:val="AppxMinutesHeadingTwo"/>
        <w:numPr>
          <w:ilvl w:val="0"/>
          <w:numId w:val="0"/>
        </w:numPr>
        <w:ind w:left="567"/>
        <w:jc w:val="both"/>
        <w:rPr>
          <w:b w:val="0"/>
        </w:rPr>
      </w:pPr>
      <w:r>
        <w:rPr>
          <w:b w:val="0"/>
        </w:rPr>
        <w:t>Ayes: Mr Banasiak, Mr Fang, Mrs Ward.</w:t>
      </w:r>
    </w:p>
    <w:p w14:paraId="16DCAF03" w14:textId="77777777" w:rsidR="00AC29E6" w:rsidRDefault="00AC29E6" w:rsidP="00AC29E6">
      <w:pPr>
        <w:pStyle w:val="AppxMinutesHeadingTwo"/>
        <w:numPr>
          <w:ilvl w:val="0"/>
          <w:numId w:val="0"/>
        </w:numPr>
        <w:ind w:left="567"/>
        <w:jc w:val="both"/>
        <w:rPr>
          <w:b w:val="0"/>
        </w:rPr>
      </w:pPr>
      <w:proofErr w:type="spellStart"/>
      <w:r>
        <w:rPr>
          <w:b w:val="0"/>
        </w:rPr>
        <w:lastRenderedPageBreak/>
        <w:t>Noes</w:t>
      </w:r>
      <w:proofErr w:type="spellEnd"/>
      <w:r>
        <w:rPr>
          <w:b w:val="0"/>
        </w:rPr>
        <w:t>: Mr D’Adam, Ms Faehrmann, Dr Kaine, Mr Nanva.</w:t>
      </w:r>
    </w:p>
    <w:p w14:paraId="2B32C99A" w14:textId="77777777" w:rsidR="00AC29E6" w:rsidRDefault="00AC29E6" w:rsidP="00AC29E6">
      <w:pPr>
        <w:pStyle w:val="AppxMinutesHeadingTwo"/>
        <w:numPr>
          <w:ilvl w:val="0"/>
          <w:numId w:val="0"/>
        </w:numPr>
        <w:spacing w:line="259" w:lineRule="auto"/>
        <w:ind w:left="567"/>
        <w:jc w:val="both"/>
        <w:rPr>
          <w:b w:val="0"/>
        </w:rPr>
      </w:pPr>
      <w:r>
        <w:rPr>
          <w:b w:val="0"/>
        </w:rPr>
        <w:t xml:space="preserve">Question resolved in the negative. </w:t>
      </w:r>
    </w:p>
    <w:p w14:paraId="566CE5AC" w14:textId="77777777" w:rsidR="00AC29E6" w:rsidRDefault="00AC29E6" w:rsidP="00AC29E6">
      <w:pPr>
        <w:pStyle w:val="AppxMinutesHeadingTwo"/>
        <w:numPr>
          <w:ilvl w:val="0"/>
          <w:numId w:val="0"/>
        </w:numPr>
        <w:spacing w:line="259" w:lineRule="auto"/>
        <w:ind w:left="567"/>
        <w:jc w:val="both"/>
        <w:rPr>
          <w:b w:val="0"/>
        </w:rPr>
      </w:pPr>
      <w:r>
        <w:rPr>
          <w:b w:val="0"/>
        </w:rPr>
        <w:t xml:space="preserve">Resolved, on the motion of Mr Banasiak: That Recommendation 32 be amended by inserting at the end: ‘including online sales’. </w:t>
      </w:r>
    </w:p>
    <w:p w14:paraId="2AB3D153" w14:textId="77777777" w:rsidR="00AC29E6" w:rsidRDefault="00AC29E6" w:rsidP="00AC29E6">
      <w:pPr>
        <w:pStyle w:val="AppxMinutesHeadingTwo"/>
        <w:numPr>
          <w:ilvl w:val="0"/>
          <w:numId w:val="0"/>
        </w:numPr>
        <w:spacing w:line="259" w:lineRule="auto"/>
        <w:ind w:left="567"/>
        <w:jc w:val="both"/>
        <w:rPr>
          <w:b w:val="0"/>
        </w:rPr>
      </w:pPr>
      <w:r>
        <w:rPr>
          <w:b w:val="0"/>
        </w:rPr>
        <w:t xml:space="preserve">Mrs Ward moved: That the following new recommendation be inserted after Recommendation 33: </w:t>
      </w:r>
    </w:p>
    <w:p w14:paraId="4F722ED3" w14:textId="77777777" w:rsidR="00AC29E6" w:rsidRDefault="00AC29E6" w:rsidP="00AC29E6">
      <w:pPr>
        <w:pStyle w:val="AppxMinutesHeadingTwo"/>
        <w:numPr>
          <w:ilvl w:val="0"/>
          <w:numId w:val="0"/>
        </w:numPr>
        <w:spacing w:line="259" w:lineRule="auto"/>
        <w:ind w:left="720"/>
        <w:jc w:val="both"/>
        <w:rPr>
          <w:b w:val="0"/>
        </w:rPr>
      </w:pPr>
      <w:r>
        <w:rPr>
          <w:b w:val="0"/>
        </w:rPr>
        <w:t>‘</w:t>
      </w:r>
      <w:r w:rsidRPr="7C2FDD96">
        <w:rPr>
          <w:bCs/>
        </w:rPr>
        <w:t>Recommendation X</w:t>
      </w:r>
      <w:r>
        <w:rPr>
          <w:b w:val="0"/>
        </w:rPr>
        <w:t xml:space="preserve">: </w:t>
      </w:r>
    </w:p>
    <w:p w14:paraId="6A7B2E0A" w14:textId="77777777" w:rsidR="00AC29E6" w:rsidRDefault="00AC29E6" w:rsidP="00AC29E6">
      <w:pPr>
        <w:pStyle w:val="AppxMinutesHeadingTwo"/>
        <w:numPr>
          <w:ilvl w:val="0"/>
          <w:numId w:val="0"/>
        </w:numPr>
        <w:spacing w:line="259" w:lineRule="auto"/>
        <w:ind w:left="720"/>
        <w:jc w:val="both"/>
        <w:rPr>
          <w:b w:val="0"/>
        </w:rPr>
      </w:pPr>
      <w:r>
        <w:rPr>
          <w:b w:val="0"/>
        </w:rPr>
        <w:t xml:space="preserve">That the NSW Government refer the potential settings of a viable model for e-mobility insurance and Government position to Portfolio Committee No. 6 – Transport and the Arts for further public consultation.’ </w:t>
      </w:r>
    </w:p>
    <w:p w14:paraId="12A22A39" w14:textId="77777777" w:rsidR="00AC29E6" w:rsidRDefault="00AC29E6" w:rsidP="00AC29E6">
      <w:pPr>
        <w:pStyle w:val="AppxMinutesHeadingTwo"/>
        <w:numPr>
          <w:ilvl w:val="0"/>
          <w:numId w:val="0"/>
        </w:numPr>
        <w:spacing w:line="259" w:lineRule="auto"/>
        <w:ind w:left="567"/>
        <w:jc w:val="both"/>
        <w:rPr>
          <w:b w:val="0"/>
        </w:rPr>
      </w:pPr>
      <w:r>
        <w:rPr>
          <w:b w:val="0"/>
        </w:rPr>
        <w:t xml:space="preserve">Question put. </w:t>
      </w:r>
    </w:p>
    <w:p w14:paraId="723A9875" w14:textId="77777777" w:rsidR="00AC29E6" w:rsidRDefault="00AC29E6" w:rsidP="00AC29E6">
      <w:pPr>
        <w:pStyle w:val="AppxMinutesHeadingTwo"/>
        <w:numPr>
          <w:ilvl w:val="0"/>
          <w:numId w:val="0"/>
        </w:numPr>
        <w:spacing w:line="259" w:lineRule="auto"/>
        <w:ind w:left="567"/>
        <w:jc w:val="both"/>
        <w:rPr>
          <w:b w:val="0"/>
        </w:rPr>
      </w:pPr>
      <w:r>
        <w:rPr>
          <w:b w:val="0"/>
        </w:rPr>
        <w:t xml:space="preserve">The committee divided. </w:t>
      </w:r>
    </w:p>
    <w:p w14:paraId="4CF7B2D8" w14:textId="77777777" w:rsidR="00AC29E6" w:rsidRDefault="00AC29E6" w:rsidP="00AC29E6">
      <w:pPr>
        <w:pStyle w:val="AppxMinutesHeadingTwo"/>
        <w:numPr>
          <w:ilvl w:val="0"/>
          <w:numId w:val="0"/>
        </w:numPr>
        <w:ind w:left="567"/>
        <w:jc w:val="both"/>
        <w:rPr>
          <w:b w:val="0"/>
        </w:rPr>
      </w:pPr>
      <w:r>
        <w:rPr>
          <w:b w:val="0"/>
        </w:rPr>
        <w:t>Ayes: Mr Banasiak, Ms Faehrmann, Mr Fang, Mrs Ward.</w:t>
      </w:r>
    </w:p>
    <w:p w14:paraId="5594E980"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D’Adam, Dr Kaine, Mr Nanva.</w:t>
      </w:r>
    </w:p>
    <w:p w14:paraId="4CCEB5F5" w14:textId="77777777" w:rsidR="00AC29E6" w:rsidRDefault="00AC29E6" w:rsidP="00AC29E6">
      <w:pPr>
        <w:pStyle w:val="AppxMinutesHeadingTwo"/>
        <w:numPr>
          <w:ilvl w:val="0"/>
          <w:numId w:val="0"/>
        </w:numPr>
        <w:ind w:left="567"/>
        <w:jc w:val="both"/>
        <w:rPr>
          <w:b w:val="0"/>
        </w:rPr>
      </w:pPr>
      <w:r>
        <w:rPr>
          <w:b w:val="0"/>
        </w:rPr>
        <w:t xml:space="preserve">Question resolved in the affirmative. </w:t>
      </w:r>
    </w:p>
    <w:p w14:paraId="31274568" w14:textId="77777777" w:rsidR="00AC29E6" w:rsidRDefault="00AC29E6" w:rsidP="00AC29E6">
      <w:pPr>
        <w:pStyle w:val="AppxMinutesHeadingTwo"/>
        <w:numPr>
          <w:ilvl w:val="0"/>
          <w:numId w:val="0"/>
        </w:numPr>
        <w:ind w:left="567"/>
        <w:jc w:val="both"/>
        <w:rPr>
          <w:b w:val="0"/>
        </w:rPr>
      </w:pPr>
      <w:r>
        <w:rPr>
          <w:b w:val="0"/>
        </w:rPr>
        <w:t xml:space="preserve">Mrs Ward moved: That the following new recommendation be inserted after Recommendation 33: </w:t>
      </w:r>
    </w:p>
    <w:p w14:paraId="4A9E729C" w14:textId="77777777" w:rsidR="00AC29E6" w:rsidRDefault="00AC29E6" w:rsidP="00AC29E6">
      <w:pPr>
        <w:pStyle w:val="AppxMinutesHeadingTwo"/>
        <w:numPr>
          <w:ilvl w:val="0"/>
          <w:numId w:val="0"/>
        </w:numPr>
        <w:ind w:left="720"/>
        <w:jc w:val="both"/>
        <w:rPr>
          <w:b w:val="0"/>
        </w:rPr>
      </w:pPr>
      <w:r>
        <w:rPr>
          <w:b w:val="0"/>
        </w:rPr>
        <w:t>‘</w:t>
      </w:r>
      <w:r w:rsidRPr="7C2FDD96">
        <w:rPr>
          <w:bCs/>
        </w:rPr>
        <w:t xml:space="preserve">Recommendation X: </w:t>
      </w:r>
    </w:p>
    <w:p w14:paraId="3B9F9D9E" w14:textId="77777777" w:rsidR="00AC29E6" w:rsidRDefault="00AC29E6" w:rsidP="00AC29E6">
      <w:pPr>
        <w:pStyle w:val="AppxMinutesHeadingTwo"/>
        <w:numPr>
          <w:ilvl w:val="0"/>
          <w:numId w:val="0"/>
        </w:numPr>
        <w:ind w:left="720"/>
        <w:jc w:val="both"/>
        <w:rPr>
          <w:b w:val="0"/>
        </w:rPr>
      </w:pPr>
      <w:r>
        <w:rPr>
          <w:b w:val="0"/>
        </w:rPr>
        <w:t xml:space="preserve">That the NSW Government report back to Portfolio Committee No. 6 – Transport and the Arts by 1 March 2026, on the outcomes and steps taken since this report was tabled in Parliament, to enable further refinement and consultation on Government policy and e-mobility devices.’ </w:t>
      </w:r>
    </w:p>
    <w:p w14:paraId="756E9328" w14:textId="77777777" w:rsidR="00AC29E6" w:rsidRDefault="00AC29E6" w:rsidP="00AC29E6">
      <w:pPr>
        <w:pStyle w:val="AppxMinutesHeadingTwo"/>
        <w:numPr>
          <w:ilvl w:val="0"/>
          <w:numId w:val="0"/>
        </w:numPr>
        <w:ind w:left="567"/>
        <w:jc w:val="both"/>
        <w:rPr>
          <w:b w:val="0"/>
        </w:rPr>
      </w:pPr>
      <w:r>
        <w:rPr>
          <w:b w:val="0"/>
        </w:rPr>
        <w:t xml:space="preserve">Question put. </w:t>
      </w:r>
    </w:p>
    <w:p w14:paraId="2E1060CA"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455DF794" w14:textId="77777777" w:rsidR="00AC29E6" w:rsidRDefault="00AC29E6" w:rsidP="00AC29E6">
      <w:pPr>
        <w:pStyle w:val="AppxMinutesHeadingTwo"/>
        <w:numPr>
          <w:ilvl w:val="0"/>
          <w:numId w:val="0"/>
        </w:numPr>
        <w:ind w:left="567"/>
        <w:jc w:val="both"/>
        <w:rPr>
          <w:b w:val="0"/>
        </w:rPr>
      </w:pPr>
      <w:r>
        <w:rPr>
          <w:b w:val="0"/>
        </w:rPr>
        <w:t>Ayes: Mr Fang, Mrs Ward.</w:t>
      </w:r>
    </w:p>
    <w:p w14:paraId="40EFCC92"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Banasiak, Mr D’Adam, Ms Faehrmann, Dr Kaine, Mr Nanva.</w:t>
      </w:r>
    </w:p>
    <w:p w14:paraId="4A87D4C8" w14:textId="77777777" w:rsidR="00AC29E6" w:rsidRDefault="00AC29E6" w:rsidP="00AC29E6">
      <w:pPr>
        <w:pStyle w:val="AppxMinutesHeadingTwo"/>
        <w:numPr>
          <w:ilvl w:val="0"/>
          <w:numId w:val="0"/>
        </w:numPr>
        <w:ind w:left="567"/>
        <w:jc w:val="both"/>
        <w:rPr>
          <w:b w:val="0"/>
        </w:rPr>
      </w:pPr>
      <w:r>
        <w:rPr>
          <w:b w:val="0"/>
        </w:rPr>
        <w:t xml:space="preserve">Question resolved in the negative. </w:t>
      </w:r>
    </w:p>
    <w:p w14:paraId="57FACB08" w14:textId="77777777" w:rsidR="00AC29E6" w:rsidRDefault="00AC29E6" w:rsidP="00AC29E6">
      <w:pPr>
        <w:pStyle w:val="AppxMinutesHeadingTwo"/>
        <w:numPr>
          <w:ilvl w:val="0"/>
          <w:numId w:val="0"/>
        </w:numPr>
        <w:ind w:left="567"/>
        <w:jc w:val="both"/>
        <w:rPr>
          <w:b w:val="0"/>
        </w:rPr>
      </w:pPr>
      <w:r>
        <w:rPr>
          <w:b w:val="0"/>
        </w:rPr>
        <w:t xml:space="preserve">Mrs Ward moved: That Finding 2 be omitted: ‘That implementing a bureaucratic registration system could create barriers to adoption and limit accessibility of e-mobility devices, especially for low-income users.’ </w:t>
      </w:r>
    </w:p>
    <w:p w14:paraId="4B4BCB98" w14:textId="77777777" w:rsidR="00AC29E6" w:rsidRDefault="00AC29E6" w:rsidP="00AC29E6">
      <w:pPr>
        <w:pStyle w:val="AppxMinutesHeadingTwo"/>
        <w:numPr>
          <w:ilvl w:val="0"/>
          <w:numId w:val="0"/>
        </w:numPr>
        <w:ind w:left="567"/>
        <w:jc w:val="both"/>
        <w:rPr>
          <w:b w:val="0"/>
        </w:rPr>
      </w:pPr>
      <w:r>
        <w:rPr>
          <w:b w:val="0"/>
        </w:rPr>
        <w:t xml:space="preserve">Question put. </w:t>
      </w:r>
    </w:p>
    <w:p w14:paraId="35CE7051" w14:textId="77777777" w:rsidR="00AC29E6" w:rsidRDefault="00AC29E6" w:rsidP="00AC29E6">
      <w:pPr>
        <w:pStyle w:val="AppxMinutesHeadingTwo"/>
        <w:numPr>
          <w:ilvl w:val="0"/>
          <w:numId w:val="0"/>
        </w:numPr>
        <w:ind w:left="567"/>
        <w:jc w:val="both"/>
        <w:rPr>
          <w:b w:val="0"/>
        </w:rPr>
      </w:pPr>
      <w:r>
        <w:rPr>
          <w:b w:val="0"/>
        </w:rPr>
        <w:t xml:space="preserve">The committee divided. </w:t>
      </w:r>
    </w:p>
    <w:p w14:paraId="4BB7B50F" w14:textId="77777777" w:rsidR="00AC29E6" w:rsidRDefault="00AC29E6" w:rsidP="00AC29E6">
      <w:pPr>
        <w:pStyle w:val="AppxMinutesHeadingTwo"/>
        <w:numPr>
          <w:ilvl w:val="0"/>
          <w:numId w:val="0"/>
        </w:numPr>
        <w:ind w:left="567"/>
        <w:jc w:val="both"/>
        <w:rPr>
          <w:b w:val="0"/>
        </w:rPr>
      </w:pPr>
      <w:r>
        <w:rPr>
          <w:b w:val="0"/>
        </w:rPr>
        <w:t>Ayes: Mr Banasiak, Mr Fang, Mrs Ward.</w:t>
      </w:r>
    </w:p>
    <w:p w14:paraId="61A9CDEC" w14:textId="77777777" w:rsidR="00AC29E6" w:rsidRDefault="00AC29E6" w:rsidP="00AC29E6">
      <w:pPr>
        <w:pStyle w:val="AppxMinutesHeadingTwo"/>
        <w:numPr>
          <w:ilvl w:val="0"/>
          <w:numId w:val="0"/>
        </w:numPr>
        <w:ind w:left="567"/>
        <w:jc w:val="both"/>
        <w:rPr>
          <w:b w:val="0"/>
        </w:rPr>
      </w:pPr>
      <w:proofErr w:type="spellStart"/>
      <w:r>
        <w:rPr>
          <w:b w:val="0"/>
        </w:rPr>
        <w:t>Noes</w:t>
      </w:r>
      <w:proofErr w:type="spellEnd"/>
      <w:r>
        <w:rPr>
          <w:b w:val="0"/>
        </w:rPr>
        <w:t>: Mr D’Adam, Ms Faehrmann, Dr Kaine, Mr Nanva.</w:t>
      </w:r>
    </w:p>
    <w:p w14:paraId="4A4DCFE5" w14:textId="77777777" w:rsidR="00AC29E6" w:rsidRPr="002551B4" w:rsidRDefault="00AC29E6" w:rsidP="00AC29E6">
      <w:pPr>
        <w:pStyle w:val="AppxMinutesHeadingTwo"/>
        <w:numPr>
          <w:ilvl w:val="0"/>
          <w:numId w:val="0"/>
        </w:numPr>
        <w:ind w:left="567"/>
        <w:jc w:val="both"/>
        <w:rPr>
          <w:b w:val="0"/>
          <w:szCs w:val="22"/>
        </w:rPr>
      </w:pPr>
      <w:r w:rsidRPr="002551B4">
        <w:rPr>
          <w:b w:val="0"/>
          <w:szCs w:val="22"/>
        </w:rPr>
        <w:t>Question resolved in the negative.</w:t>
      </w:r>
    </w:p>
    <w:p w14:paraId="262D5305" w14:textId="77777777" w:rsidR="00AC29E6" w:rsidRPr="002551B4" w:rsidRDefault="00AC29E6" w:rsidP="00AC29E6">
      <w:pPr>
        <w:spacing w:before="120"/>
        <w:ind w:left="567"/>
        <w:jc w:val="both"/>
        <w:rPr>
          <w:sz w:val="22"/>
          <w:szCs w:val="22"/>
        </w:rPr>
      </w:pPr>
      <w:r w:rsidRPr="002551B4">
        <w:rPr>
          <w:sz w:val="22"/>
          <w:szCs w:val="22"/>
        </w:rPr>
        <w:t>Resolved, on the motion of Mr D’Adam: That the draft report, as amended, be the report of the committee and that the committee present the report to the House;</w:t>
      </w:r>
    </w:p>
    <w:p w14:paraId="33D69D97" w14:textId="77777777" w:rsidR="00AC29E6" w:rsidRPr="002551B4" w:rsidRDefault="00AC29E6" w:rsidP="00AC29E6">
      <w:pPr>
        <w:spacing w:before="120"/>
        <w:ind w:left="567"/>
        <w:jc w:val="both"/>
        <w:rPr>
          <w:bCs/>
          <w:iCs/>
          <w:sz w:val="22"/>
          <w:szCs w:val="22"/>
        </w:rPr>
      </w:pPr>
      <w:r w:rsidRPr="002551B4">
        <w:rPr>
          <w:bCs/>
          <w:iCs/>
          <w:sz w:val="22"/>
          <w:szCs w:val="22"/>
        </w:rPr>
        <w:t>The transcripts of evidence, tabled documents, submissions, correspondence, responses and summary report to the online questionnaire and answers to questions taken on notice and supplementary questions relating to the inquiry be tabled in the House with the report;</w:t>
      </w:r>
    </w:p>
    <w:p w14:paraId="4B687B3A" w14:textId="77777777" w:rsidR="00AC29E6" w:rsidRPr="002551B4" w:rsidRDefault="00AC29E6" w:rsidP="00AC29E6">
      <w:pPr>
        <w:spacing w:before="120"/>
        <w:ind w:left="567"/>
        <w:jc w:val="both"/>
        <w:rPr>
          <w:iCs/>
          <w:sz w:val="22"/>
          <w:szCs w:val="22"/>
        </w:rPr>
      </w:pPr>
      <w:r w:rsidRPr="002551B4">
        <w:rPr>
          <w:iCs/>
          <w:sz w:val="22"/>
          <w:szCs w:val="22"/>
        </w:rPr>
        <w:t xml:space="preserve">Upon tabling, all unpublished attachments to submissions </w:t>
      </w:r>
      <w:r w:rsidRPr="002551B4">
        <w:rPr>
          <w:iCs/>
          <w:color w:val="000000" w:themeColor="text1"/>
          <w:sz w:val="22"/>
          <w:szCs w:val="22"/>
        </w:rPr>
        <w:t xml:space="preserve">and individual responses to the online questionnaire </w:t>
      </w:r>
      <w:r w:rsidRPr="002551B4">
        <w:rPr>
          <w:iCs/>
          <w:sz w:val="22"/>
          <w:szCs w:val="22"/>
        </w:rPr>
        <w:t>be kept confidential by the committee;</w:t>
      </w:r>
    </w:p>
    <w:p w14:paraId="024C43F4" w14:textId="77777777" w:rsidR="00AC29E6" w:rsidRPr="002551B4" w:rsidRDefault="00AC29E6" w:rsidP="00AC29E6">
      <w:pPr>
        <w:spacing w:before="120"/>
        <w:ind w:left="567"/>
        <w:jc w:val="both"/>
        <w:rPr>
          <w:bCs/>
          <w:iCs/>
          <w:sz w:val="22"/>
          <w:szCs w:val="22"/>
        </w:rPr>
      </w:pPr>
      <w:r w:rsidRPr="002551B4">
        <w:rPr>
          <w:bCs/>
          <w:iCs/>
          <w:sz w:val="22"/>
          <w:szCs w:val="22"/>
        </w:rPr>
        <w:lastRenderedPageBreak/>
        <w:t>Upon tabling, all unpublished transcripts of evidence, tabled documents, submissions, correspondence, responses and summary report to the online questionnaire and answers to questions taken on notice and supplementary questions related to the inquiry be published by the committee, except for those documents kept confidential by resolution of the committee;</w:t>
      </w:r>
    </w:p>
    <w:p w14:paraId="42D79FFD" w14:textId="77777777" w:rsidR="00AC29E6" w:rsidRPr="002551B4" w:rsidRDefault="00AC29E6" w:rsidP="00AC29E6">
      <w:pPr>
        <w:spacing w:before="120"/>
        <w:ind w:left="567"/>
        <w:jc w:val="both"/>
        <w:rPr>
          <w:iCs/>
          <w:sz w:val="22"/>
          <w:szCs w:val="22"/>
        </w:rPr>
      </w:pPr>
      <w:r w:rsidRPr="002551B4">
        <w:rPr>
          <w:iCs/>
          <w:sz w:val="22"/>
          <w:szCs w:val="22"/>
        </w:rPr>
        <w:t>The committee secretariat correct any typographical, grammatical and formatting errors prior to tabling;</w:t>
      </w:r>
    </w:p>
    <w:p w14:paraId="6521772A" w14:textId="77777777" w:rsidR="00AC29E6" w:rsidRPr="002551B4" w:rsidRDefault="00AC29E6" w:rsidP="00AC29E6">
      <w:pPr>
        <w:spacing w:before="120"/>
        <w:ind w:left="567"/>
        <w:jc w:val="both"/>
        <w:rPr>
          <w:iCs/>
          <w:sz w:val="22"/>
          <w:szCs w:val="22"/>
        </w:rPr>
      </w:pPr>
      <w:r w:rsidRPr="002551B4">
        <w:rPr>
          <w:iCs/>
          <w:sz w:val="22"/>
          <w:szCs w:val="22"/>
        </w:rPr>
        <w:t>The committee secretariat be authorised to update any committee comments where necessary to reflect changes to recommendations or new recommendations resolved by the committee;</w:t>
      </w:r>
    </w:p>
    <w:p w14:paraId="4FE57753" w14:textId="77777777" w:rsidR="00AC29E6" w:rsidRPr="002551B4" w:rsidRDefault="00AC29E6" w:rsidP="00AC29E6">
      <w:pPr>
        <w:spacing w:before="120"/>
        <w:ind w:left="567"/>
        <w:jc w:val="both"/>
        <w:rPr>
          <w:iCs/>
          <w:sz w:val="22"/>
          <w:szCs w:val="22"/>
        </w:rPr>
      </w:pPr>
      <w:r w:rsidRPr="002551B4">
        <w:rPr>
          <w:iCs/>
          <w:sz w:val="22"/>
          <w:szCs w:val="22"/>
        </w:rPr>
        <w:t xml:space="preserve">Dissenting statements be provided to the secretariat within 24 hours after receipt of the draft minutes of the meeting; </w:t>
      </w:r>
    </w:p>
    <w:p w14:paraId="311F88AA" w14:textId="77777777" w:rsidR="00AC29E6" w:rsidRPr="002551B4" w:rsidRDefault="00AC29E6" w:rsidP="00AC29E6">
      <w:pPr>
        <w:spacing w:before="120"/>
        <w:ind w:left="567"/>
        <w:jc w:val="both"/>
        <w:rPr>
          <w:iCs/>
          <w:sz w:val="22"/>
          <w:szCs w:val="22"/>
        </w:rPr>
      </w:pPr>
      <w:r w:rsidRPr="002551B4">
        <w:rPr>
          <w:iCs/>
          <w:sz w:val="22"/>
          <w:szCs w:val="22"/>
        </w:rPr>
        <w:t>The secretariat is tabling the report on Thursday 13 February 2025.</w:t>
      </w:r>
    </w:p>
    <w:p w14:paraId="21CAAF9C" w14:textId="77777777" w:rsidR="00AC29E6" w:rsidRPr="002551B4" w:rsidRDefault="00AC29E6" w:rsidP="00AC29E6">
      <w:pPr>
        <w:spacing w:before="120"/>
        <w:ind w:left="567"/>
        <w:jc w:val="both"/>
        <w:rPr>
          <w:sz w:val="22"/>
          <w:szCs w:val="22"/>
        </w:rPr>
      </w:pPr>
      <w:r w:rsidRPr="002551B4">
        <w:rPr>
          <w:sz w:val="22"/>
          <w:szCs w:val="22"/>
        </w:rPr>
        <w:t xml:space="preserve">The Chair will liaise with members about holding a press conference on tabling. </w:t>
      </w:r>
    </w:p>
    <w:p w14:paraId="77BFC2F1" w14:textId="77777777" w:rsidR="00AC29E6" w:rsidRDefault="00AC29E6" w:rsidP="00AC29E6">
      <w:pPr>
        <w:pStyle w:val="AppxMinutesHeadingOne"/>
        <w:rPr>
          <w:szCs w:val="24"/>
        </w:rPr>
      </w:pPr>
      <w:r w:rsidRPr="00092D22">
        <w:rPr>
          <w:szCs w:val="24"/>
        </w:rPr>
        <w:t>Adjournment</w:t>
      </w:r>
    </w:p>
    <w:p w14:paraId="12A69E80" w14:textId="77777777" w:rsidR="00AC29E6" w:rsidRPr="008C59FD" w:rsidRDefault="00AC29E6" w:rsidP="00AC29E6">
      <w:pPr>
        <w:pStyle w:val="AppxMinutesBody"/>
      </w:pPr>
      <w:r>
        <w:t xml:space="preserve">The committee adjourned at 11.10 am, </w:t>
      </w:r>
      <w:r w:rsidRPr="7C2FDD96">
        <w:rPr>
          <w:i/>
          <w:iCs/>
        </w:rPr>
        <w:t xml:space="preserve">sine die. </w:t>
      </w:r>
    </w:p>
    <w:p w14:paraId="1D1B4D39" w14:textId="77777777" w:rsidR="00AC29E6" w:rsidRPr="00092D22" w:rsidRDefault="00AC29E6" w:rsidP="00AC29E6">
      <w:pPr>
        <w:pStyle w:val="AppxMinutesBody"/>
        <w:rPr>
          <w:szCs w:val="24"/>
        </w:rPr>
      </w:pPr>
    </w:p>
    <w:p w14:paraId="3B6E4A71" w14:textId="77777777" w:rsidR="00AC29E6" w:rsidRPr="00092D22" w:rsidRDefault="00AC29E6" w:rsidP="00AC29E6">
      <w:pPr>
        <w:pStyle w:val="AppxMinutesBodySingle"/>
        <w:ind w:left="0"/>
        <w:rPr>
          <w:szCs w:val="24"/>
        </w:rPr>
      </w:pPr>
      <w:r>
        <w:rPr>
          <w:szCs w:val="24"/>
        </w:rPr>
        <w:t>Lauren Evans and Rasika Somaweera</w:t>
      </w:r>
    </w:p>
    <w:p w14:paraId="112A9683" w14:textId="40DD5A3C" w:rsidR="00AC29E6" w:rsidRDefault="00AC29E6" w:rsidP="00AC29E6">
      <w:pPr>
        <w:pStyle w:val="AppxMinutesBodyBold"/>
        <w:ind w:left="0"/>
      </w:pPr>
      <w:r w:rsidRPr="00092D22">
        <w:rPr>
          <w:szCs w:val="24"/>
        </w:rPr>
        <w:t>Committee</w:t>
      </w:r>
      <w:r>
        <w:rPr>
          <w:szCs w:val="24"/>
        </w:rPr>
        <w:t xml:space="preserve"> Clerk</w:t>
      </w:r>
      <w:r w:rsidR="00C257DF">
        <w:rPr>
          <w:szCs w:val="24"/>
        </w:rPr>
        <w:t>s</w:t>
      </w:r>
    </w:p>
    <w:p w14:paraId="4B60523D" w14:textId="77777777" w:rsidR="008F41D5" w:rsidRDefault="008F41D5" w:rsidP="00CB7CB4">
      <w:pPr>
        <w:pStyle w:val="AppxMinutesHeadingOne"/>
        <w:numPr>
          <w:ilvl w:val="0"/>
          <w:numId w:val="0"/>
        </w:numPr>
        <w:ind w:left="567" w:hanging="567"/>
        <w:rPr>
          <w:szCs w:val="24"/>
        </w:rPr>
        <w:sectPr w:rsidR="008F41D5" w:rsidSect="00CB7CB4">
          <w:pgSz w:w="11907" w:h="16840" w:code="9"/>
          <w:pgMar w:top="2268" w:right="1134" w:bottom="1134" w:left="1134" w:header="1134" w:footer="567" w:gutter="0"/>
          <w:cols w:space="720"/>
          <w:docGrid w:linePitch="360"/>
        </w:sectPr>
      </w:pPr>
    </w:p>
    <w:p w14:paraId="6E89A54A" w14:textId="5C1E85C0" w:rsidR="00611732" w:rsidRDefault="008F41D5" w:rsidP="008F41D5">
      <w:pPr>
        <w:pStyle w:val="AppxTitle"/>
      </w:pPr>
      <w:bookmarkStart w:id="1960" w:name="_Toc190269893"/>
      <w:r>
        <w:lastRenderedPageBreak/>
        <w:t>Dissenting statement</w:t>
      </w:r>
      <w:bookmarkEnd w:id="1960"/>
    </w:p>
    <w:p w14:paraId="643A9A54" w14:textId="77777777" w:rsidR="00FF47E9" w:rsidRPr="00FF47E9" w:rsidRDefault="00FF47E9" w:rsidP="00FF47E9">
      <w:pPr>
        <w:pStyle w:val="BodyCopy"/>
        <w:rPr>
          <w:b/>
          <w:bCs/>
        </w:rPr>
      </w:pPr>
      <w:r w:rsidRPr="00FF47E9">
        <w:rPr>
          <w:b/>
          <w:bCs/>
        </w:rPr>
        <w:t>Hon Natalie Ward MLC, Liberal Party</w:t>
      </w:r>
    </w:p>
    <w:p w14:paraId="373F8679" w14:textId="7D1C433F" w:rsidR="00FF47E9" w:rsidRPr="00FF47E9" w:rsidRDefault="00FF47E9" w:rsidP="00FF47E9">
      <w:pPr>
        <w:pStyle w:val="BodyCopy"/>
        <w:rPr>
          <w:b/>
          <w:bCs/>
        </w:rPr>
      </w:pPr>
      <w:r w:rsidRPr="00FF47E9">
        <w:rPr>
          <w:b/>
          <w:bCs/>
        </w:rPr>
        <w:t xml:space="preserve">Hon Wes Fang MLC, </w:t>
      </w:r>
      <w:r w:rsidR="00917AFE">
        <w:rPr>
          <w:b/>
          <w:bCs/>
        </w:rPr>
        <w:t xml:space="preserve">The </w:t>
      </w:r>
      <w:r w:rsidRPr="00FF47E9">
        <w:rPr>
          <w:b/>
          <w:bCs/>
        </w:rPr>
        <w:t>Nationals</w:t>
      </w:r>
    </w:p>
    <w:p w14:paraId="070913B3" w14:textId="77777777" w:rsidR="00FF47E9" w:rsidRDefault="00FF47E9" w:rsidP="00C40BF1">
      <w:pPr>
        <w:pStyle w:val="BodyCopy"/>
      </w:pPr>
    </w:p>
    <w:p w14:paraId="294036A1" w14:textId="77777777" w:rsidR="0017316B" w:rsidRDefault="0017316B" w:rsidP="0017316B">
      <w:pPr>
        <w:pStyle w:val="BodyCopy"/>
        <w:jc w:val="both"/>
      </w:pPr>
      <w:r>
        <w:t xml:space="preserve">We would firstly like to thank Committee Chair Cate Faehrmann MLC, the Government and crossbench members for supporting my work to establish this inquiry. The committee worked collaboratively to understand the complex issues surrounding e-mobility devices, namely e-bikes, e-scooters, shared mobility providers and private devices used across the community. </w:t>
      </w:r>
    </w:p>
    <w:p w14:paraId="3FA57B64" w14:textId="77777777" w:rsidR="0029442C" w:rsidRDefault="0029442C" w:rsidP="0017316B">
      <w:pPr>
        <w:pStyle w:val="BodyCopy"/>
        <w:jc w:val="both"/>
      </w:pPr>
      <w:r>
        <w:t xml:space="preserve">E-mobility devices have the potential to improve connectivity and connection in our suburbs, cities and regions. However, the report’s recommendations do not adequately address the very real concerns raised throughout the inquiry. </w:t>
      </w:r>
    </w:p>
    <w:p w14:paraId="7DA28BF5" w14:textId="7BB1635A" w:rsidR="0029442C" w:rsidRDefault="0029442C" w:rsidP="0017316B">
      <w:pPr>
        <w:pStyle w:val="BodyCopy"/>
        <w:jc w:val="both"/>
      </w:pPr>
      <w:r>
        <w:t xml:space="preserve">We have no doubt that how the Government responds and addresses the vast questions concerning the introduction of these devices will provoke different responses by stakeholders. That is a natural part of public policy decision making. However, the current regulatory settings are not adequately addressing the lived experience of pedestrians, police, medical professionals, Local Councils or the wider community nor does this report seek to address them in a substantive way. </w:t>
      </w:r>
    </w:p>
    <w:p w14:paraId="112ED1B8" w14:textId="77777777" w:rsidR="0029442C" w:rsidRDefault="0029442C" w:rsidP="0017316B">
      <w:pPr>
        <w:pStyle w:val="BodyCopy"/>
        <w:jc w:val="both"/>
      </w:pPr>
      <w:r>
        <w:t>In regard to the enforcement of road rules, community standards and safe behaviour practices the NSW Police play a critical role, however clearly the current regulatory scheme does not support that endeavour. With resources strained, in my view it is unacceptable to suggest or expect the Police Force to effectively respond to the issue currently, nor is it acceptable to ignore the problem.</w:t>
      </w:r>
    </w:p>
    <w:p w14:paraId="71B770BE" w14:textId="77777777" w:rsidR="0029442C" w:rsidRDefault="0029442C" w:rsidP="0017316B">
      <w:pPr>
        <w:pStyle w:val="BodyCopy"/>
        <w:jc w:val="both"/>
      </w:pPr>
      <w:r>
        <w:t xml:space="preserve">Like any transport mode, there is a natural balance between freedom of movement and a blending of education and regulation to enable safe and acceptable behaviour for users and the wider community. </w:t>
      </w:r>
    </w:p>
    <w:p w14:paraId="256D0D48" w14:textId="10527807" w:rsidR="0029442C" w:rsidRDefault="0029442C" w:rsidP="0017316B">
      <w:pPr>
        <w:pStyle w:val="BodyCopy"/>
        <w:jc w:val="both"/>
      </w:pPr>
      <w:r>
        <w:t xml:space="preserve">In the Opposition’s view the Government needs to take more responsibility to achieve this balance. </w:t>
      </w:r>
    </w:p>
    <w:p w14:paraId="4E48EA82" w14:textId="07AD33F1" w:rsidR="0029442C" w:rsidRDefault="0029442C" w:rsidP="00573289">
      <w:pPr>
        <w:pStyle w:val="BodyCopy"/>
        <w:spacing w:after="0"/>
        <w:jc w:val="both"/>
      </w:pPr>
      <w:r>
        <w:t>The Opposition members await the Government’s response to the inquiry and encourages it to take a more proactive approach to the issues raised in order to provide clarity, safety, certainty, resourcing, education and amenity across the community.</w:t>
      </w:r>
    </w:p>
    <w:p w14:paraId="5388AF5C" w14:textId="77777777" w:rsidR="00F20FCD" w:rsidRDefault="00F20FCD" w:rsidP="00573289">
      <w:pPr>
        <w:pStyle w:val="BodyCopy"/>
        <w:spacing w:after="0"/>
        <w:jc w:val="both"/>
      </w:pPr>
    </w:p>
    <w:p w14:paraId="7777C5A6" w14:textId="48E66452" w:rsidR="00F20FCD" w:rsidRDefault="00F20FCD">
      <w:pPr>
        <w:rPr>
          <w:sz w:val="24"/>
        </w:rPr>
      </w:pPr>
      <w:r>
        <w:br w:type="page"/>
      </w:r>
    </w:p>
    <w:p w14:paraId="49A370BC" w14:textId="77777777" w:rsidR="00F20FCD" w:rsidRPr="0029442C" w:rsidRDefault="00F20FCD" w:rsidP="00573289">
      <w:pPr>
        <w:pStyle w:val="BodyCopy"/>
        <w:spacing w:after="0"/>
        <w:jc w:val="both"/>
      </w:pPr>
    </w:p>
    <w:sectPr w:rsidR="00F20FCD" w:rsidRPr="0029442C" w:rsidSect="00CB7CB4">
      <w:headerReference w:type="default" r:id="rId24"/>
      <w:pgSz w:w="11907" w:h="16840" w:code="9"/>
      <w:pgMar w:top="2268" w:right="1134" w:bottom="1134" w:left="1134"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425CF" w14:textId="77777777" w:rsidR="00BF07F4" w:rsidRDefault="00BF07F4">
      <w:r>
        <w:separator/>
      </w:r>
    </w:p>
  </w:endnote>
  <w:endnote w:type="continuationSeparator" w:id="0">
    <w:p w14:paraId="731155DD" w14:textId="77777777" w:rsidR="00BF07F4" w:rsidRDefault="00BF07F4">
      <w:r>
        <w:continuationSeparator/>
      </w:r>
    </w:p>
  </w:endnote>
  <w:endnote w:type="continuationNotice" w:id="1">
    <w:p w14:paraId="6315CBB4" w14:textId="77777777" w:rsidR="00BF07F4" w:rsidRDefault="00BF07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CD30CD" w:rsidRPr="00304AB3" w14:paraId="5A2370F8" w14:textId="77777777">
      <w:tc>
        <w:tcPr>
          <w:tcW w:w="9747" w:type="dxa"/>
          <w:tcBorders>
            <w:left w:val="nil"/>
            <w:bottom w:val="nil"/>
            <w:right w:val="nil"/>
          </w:tcBorders>
        </w:tcPr>
        <w:p w14:paraId="25A58671" w14:textId="24871A66" w:rsidR="00CD30CD" w:rsidRPr="00304AB3" w:rsidRDefault="00321B77">
          <w:pPr>
            <w:pStyle w:val="Footer"/>
            <w:tabs>
              <w:tab w:val="left" w:pos="567"/>
              <w:tab w:val="center" w:pos="4820"/>
              <w:tab w:val="right" w:pos="9498"/>
            </w:tabs>
            <w:spacing w:before="40"/>
          </w:pPr>
          <w:r w:rsidRPr="00304AB3">
            <w:rPr>
              <w:rStyle w:val="PageNumber"/>
              <w:sz w:val="24"/>
            </w:rPr>
            <w:fldChar w:fldCharType="begin"/>
          </w:r>
          <w:r w:rsidR="00CD30CD" w:rsidRPr="00304AB3">
            <w:rPr>
              <w:rStyle w:val="PageNumber"/>
              <w:sz w:val="24"/>
            </w:rPr>
            <w:instrText xml:space="preserve"> PAGE </w:instrText>
          </w:r>
          <w:r w:rsidRPr="00304AB3">
            <w:rPr>
              <w:rStyle w:val="PageNumber"/>
              <w:sz w:val="24"/>
            </w:rPr>
            <w:fldChar w:fldCharType="separate"/>
          </w:r>
          <w:r w:rsidR="00473A9E" w:rsidRPr="00304AB3">
            <w:rPr>
              <w:rStyle w:val="PageNumber"/>
              <w:noProof/>
              <w:sz w:val="24"/>
            </w:rPr>
            <w:t>ii</w:t>
          </w:r>
          <w:r w:rsidRPr="00304AB3">
            <w:rPr>
              <w:rStyle w:val="PageNumber"/>
              <w:sz w:val="24"/>
            </w:rPr>
            <w:fldChar w:fldCharType="end"/>
          </w:r>
          <w:r w:rsidR="00CD30CD" w:rsidRPr="00304AB3">
            <w:tab/>
            <w:t xml:space="preserve">Report </w:t>
          </w:r>
          <w:bookmarkStart w:id="43" w:name="ReportNumberEven"/>
          <w:bookmarkEnd w:id="43"/>
          <w:r w:rsidRPr="00304AB3">
            <w:fldChar w:fldCharType="begin"/>
          </w:r>
          <w:r w:rsidR="00E10447" w:rsidRPr="00304AB3">
            <w:instrText xml:space="preserve"> DOCPROPERTY  ReportNumber  \* MERGEFORMAT </w:instrText>
          </w:r>
          <w:r w:rsidRPr="00304AB3">
            <w:fldChar w:fldCharType="separate"/>
          </w:r>
          <w:r w:rsidR="00967478">
            <w:t>25</w:t>
          </w:r>
          <w:r w:rsidRPr="00304AB3">
            <w:fldChar w:fldCharType="end"/>
          </w:r>
          <w:r w:rsidR="00CD30CD" w:rsidRPr="00304AB3">
            <w:t xml:space="preserve"> - </w:t>
          </w:r>
          <w:bookmarkStart w:id="44" w:name="MonthYearEven"/>
          <w:bookmarkEnd w:id="44"/>
          <w:r w:rsidRPr="00304AB3">
            <w:fldChar w:fldCharType="begin"/>
          </w:r>
          <w:r w:rsidR="00612C0D" w:rsidRPr="00304AB3">
            <w:instrText xml:space="preserve"> DOCPROPERTY  MonthYear  \* MERGEFORMAT </w:instrText>
          </w:r>
          <w:r w:rsidRPr="00304AB3">
            <w:fldChar w:fldCharType="separate"/>
          </w:r>
          <w:r w:rsidR="00967478">
            <w:t>February 2025</w:t>
          </w:r>
          <w:r w:rsidRPr="00304AB3">
            <w:fldChar w:fldCharType="end"/>
          </w:r>
        </w:p>
      </w:tc>
    </w:tr>
  </w:tbl>
  <w:p w14:paraId="1CB1C4B8" w14:textId="77777777" w:rsidR="00CD30CD" w:rsidRPr="00304AB3" w:rsidRDefault="00CD30CD" w:rsidP="00CD30CD">
    <w:pPr>
      <w:pStyle w:val="Footer"/>
      <w:tabs>
        <w:tab w:val="center" w:pos="5387"/>
        <w:tab w:val="right" w:pos="10915"/>
      </w:tabs>
      <w:ind w:right="360"/>
      <w:rPr>
        <w:sz w:val="2"/>
      </w:rPr>
    </w:pPr>
  </w:p>
  <w:p w14:paraId="6AD48C86" w14:textId="77777777" w:rsidR="00CD30CD" w:rsidRPr="00304AB3" w:rsidRDefault="00CD30CD" w:rsidP="00CD30CD">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3D7E4A" w:rsidRPr="00304AB3" w14:paraId="36ECB06C" w14:textId="77777777">
      <w:tc>
        <w:tcPr>
          <w:tcW w:w="9747" w:type="dxa"/>
          <w:tcBorders>
            <w:left w:val="nil"/>
            <w:bottom w:val="nil"/>
            <w:right w:val="nil"/>
          </w:tcBorders>
        </w:tcPr>
        <w:p w14:paraId="1EFBA4C4" w14:textId="72C6303C" w:rsidR="003D7E4A" w:rsidRPr="00304AB3" w:rsidRDefault="003D7E4A">
          <w:pPr>
            <w:pStyle w:val="Footer"/>
            <w:tabs>
              <w:tab w:val="right" w:pos="8931"/>
              <w:tab w:val="right" w:pos="9497"/>
            </w:tabs>
            <w:spacing w:before="40"/>
            <w:rPr>
              <w:sz w:val="16"/>
            </w:rPr>
          </w:pPr>
          <w:r w:rsidRPr="00304AB3">
            <w:rPr>
              <w:sz w:val="16"/>
            </w:rPr>
            <w:tab/>
          </w:r>
          <w:r w:rsidRPr="00304AB3">
            <w:t xml:space="preserve">Report </w:t>
          </w:r>
          <w:bookmarkStart w:id="45" w:name="ReportNumberOdd"/>
          <w:bookmarkEnd w:id="45"/>
          <w:r w:rsidR="00321B77" w:rsidRPr="00304AB3">
            <w:fldChar w:fldCharType="begin"/>
          </w:r>
          <w:r w:rsidR="00E10447" w:rsidRPr="00304AB3">
            <w:instrText xml:space="preserve"> DOCPROPERTY  ReportNumber  \* MERGEFORMAT </w:instrText>
          </w:r>
          <w:r w:rsidR="00321B77" w:rsidRPr="00304AB3">
            <w:fldChar w:fldCharType="separate"/>
          </w:r>
          <w:r w:rsidR="00967478">
            <w:t>25</w:t>
          </w:r>
          <w:r w:rsidR="00321B77" w:rsidRPr="00304AB3">
            <w:fldChar w:fldCharType="end"/>
          </w:r>
          <w:r w:rsidRPr="00304AB3">
            <w:t xml:space="preserve"> - </w:t>
          </w:r>
          <w:bookmarkStart w:id="46" w:name="MonthYearOdd"/>
          <w:bookmarkEnd w:id="46"/>
          <w:r w:rsidR="00321B77" w:rsidRPr="00304AB3">
            <w:fldChar w:fldCharType="begin"/>
          </w:r>
          <w:r w:rsidR="001C2ED9" w:rsidRPr="00304AB3">
            <w:instrText xml:space="preserve"> DOCPROPERTY  MonthYear  \* MERGEFORMAT </w:instrText>
          </w:r>
          <w:r w:rsidR="00321B77" w:rsidRPr="00304AB3">
            <w:fldChar w:fldCharType="separate"/>
          </w:r>
          <w:r w:rsidR="00967478">
            <w:t>February 2025</w:t>
          </w:r>
          <w:r w:rsidR="00321B77" w:rsidRPr="00304AB3">
            <w:fldChar w:fldCharType="end"/>
          </w:r>
          <w:r w:rsidRPr="00304AB3">
            <w:rPr>
              <w:rStyle w:val="PageNumber"/>
              <w:sz w:val="24"/>
            </w:rPr>
            <w:tab/>
          </w:r>
          <w:r w:rsidR="00321B77" w:rsidRPr="00304AB3">
            <w:rPr>
              <w:rStyle w:val="PageNumber"/>
              <w:sz w:val="24"/>
            </w:rPr>
            <w:fldChar w:fldCharType="begin"/>
          </w:r>
          <w:r w:rsidRPr="00304AB3">
            <w:rPr>
              <w:rStyle w:val="PageNumber"/>
              <w:sz w:val="24"/>
            </w:rPr>
            <w:instrText xml:space="preserve"> PAGE </w:instrText>
          </w:r>
          <w:r w:rsidR="00321B77" w:rsidRPr="00304AB3">
            <w:rPr>
              <w:rStyle w:val="PageNumber"/>
              <w:sz w:val="24"/>
            </w:rPr>
            <w:fldChar w:fldCharType="separate"/>
          </w:r>
          <w:r w:rsidR="001C2ED9" w:rsidRPr="00304AB3">
            <w:rPr>
              <w:rStyle w:val="PageNumber"/>
              <w:noProof/>
              <w:sz w:val="24"/>
            </w:rPr>
            <w:t>iii</w:t>
          </w:r>
          <w:r w:rsidR="00321B77" w:rsidRPr="00304AB3">
            <w:rPr>
              <w:rStyle w:val="PageNumber"/>
              <w:sz w:val="24"/>
            </w:rPr>
            <w:fldChar w:fldCharType="end"/>
          </w:r>
        </w:p>
      </w:tc>
    </w:tr>
  </w:tbl>
  <w:p w14:paraId="3138E212" w14:textId="77777777" w:rsidR="003D7E4A" w:rsidRPr="00304AB3" w:rsidRDefault="003D7E4A" w:rsidP="003D7E4A">
    <w:pPr>
      <w:pStyle w:val="Footer"/>
      <w:tabs>
        <w:tab w:val="right" w:pos="9072"/>
      </w:tabs>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CAF53" w14:textId="77777777" w:rsidR="00BE487F" w:rsidRPr="00304AB3" w:rsidRDefault="00BE487F" w:rsidP="00BE487F">
    <w:pPr>
      <w:pStyle w:val="Footer"/>
      <w:rPr>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BE487F" w:rsidRPr="00304AB3" w14:paraId="19E3A36B" w14:textId="77777777">
      <w:tc>
        <w:tcPr>
          <w:tcW w:w="9747" w:type="dxa"/>
          <w:tcBorders>
            <w:left w:val="nil"/>
            <w:bottom w:val="nil"/>
            <w:right w:val="nil"/>
          </w:tcBorders>
        </w:tcPr>
        <w:p w14:paraId="788ED08D" w14:textId="4EB7EF10" w:rsidR="00BE487F" w:rsidRPr="00304AB3" w:rsidRDefault="00611732" w:rsidP="00766C3A">
          <w:pPr>
            <w:pStyle w:val="Footer"/>
            <w:tabs>
              <w:tab w:val="right" w:pos="8931"/>
              <w:tab w:val="right" w:pos="9497"/>
            </w:tabs>
            <w:spacing w:before="40"/>
          </w:pPr>
          <w:r w:rsidRPr="00304AB3">
            <w:tab/>
          </w:r>
          <w:r w:rsidR="00BE487F" w:rsidRPr="00304AB3">
            <w:t xml:space="preserve">Report </w:t>
          </w:r>
          <w:bookmarkStart w:id="48" w:name="ReportNumber"/>
          <w:bookmarkEnd w:id="48"/>
          <w:r w:rsidR="00321B77" w:rsidRPr="00304AB3">
            <w:fldChar w:fldCharType="begin"/>
          </w:r>
          <w:r w:rsidR="00E10447" w:rsidRPr="00304AB3">
            <w:instrText xml:space="preserve"> DOCPROPERTY  ReportNumber  \* MERGEFORMAT </w:instrText>
          </w:r>
          <w:r w:rsidR="00321B77" w:rsidRPr="00304AB3">
            <w:fldChar w:fldCharType="separate"/>
          </w:r>
          <w:r w:rsidR="00967478">
            <w:t>25</w:t>
          </w:r>
          <w:r w:rsidR="00321B77" w:rsidRPr="00304AB3">
            <w:fldChar w:fldCharType="end"/>
          </w:r>
          <w:r w:rsidR="00BE487F" w:rsidRPr="00304AB3">
            <w:t xml:space="preserve"> -</w:t>
          </w:r>
          <w:r w:rsidR="003B2570" w:rsidRPr="00304AB3">
            <w:t xml:space="preserve"> </w:t>
          </w:r>
          <w:r w:rsidR="00732843">
            <w:fldChar w:fldCharType="begin"/>
          </w:r>
          <w:r w:rsidR="00732843">
            <w:instrText>DOCPROPERTY  MonthYear  \* MERGEFORMAT</w:instrText>
          </w:r>
          <w:r w:rsidR="00732843">
            <w:fldChar w:fldCharType="separate"/>
          </w:r>
          <w:r w:rsidR="00967478">
            <w:t>February 2025</w:t>
          </w:r>
          <w:r w:rsidR="00732843">
            <w:fldChar w:fldCharType="end"/>
          </w:r>
          <w:r w:rsidR="003B2570" w:rsidRPr="00304AB3">
            <w:t xml:space="preserve"> </w:t>
          </w:r>
          <w:r w:rsidRPr="00766C3A">
            <w:tab/>
          </w:r>
          <w:r w:rsidR="00321B77" w:rsidRPr="00766C3A">
            <w:fldChar w:fldCharType="begin"/>
          </w:r>
          <w:r w:rsidRPr="00766C3A">
            <w:instrText xml:space="preserve"> PAGE </w:instrText>
          </w:r>
          <w:r w:rsidR="00321B77" w:rsidRPr="00766C3A">
            <w:fldChar w:fldCharType="separate"/>
          </w:r>
          <w:r w:rsidR="00050A11" w:rsidRPr="00766C3A">
            <w:t>i</w:t>
          </w:r>
          <w:r w:rsidR="00321B77" w:rsidRPr="00766C3A">
            <w:fldChar w:fldCharType="end"/>
          </w:r>
        </w:p>
      </w:tc>
    </w:tr>
  </w:tbl>
  <w:p w14:paraId="4D00EC74" w14:textId="77777777" w:rsidR="00BE487F" w:rsidRPr="00304AB3" w:rsidRDefault="00BE487F" w:rsidP="00BE487F">
    <w:pPr>
      <w:pStyle w:val="Foote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4AB3" w14:paraId="243DB1B0" w14:textId="77777777">
      <w:tc>
        <w:tcPr>
          <w:tcW w:w="9747" w:type="dxa"/>
          <w:tcBorders>
            <w:left w:val="nil"/>
            <w:bottom w:val="nil"/>
            <w:right w:val="nil"/>
          </w:tcBorders>
        </w:tcPr>
        <w:p w14:paraId="2A5544D0" w14:textId="3E902D57" w:rsidR="00F23817" w:rsidRPr="00304AB3" w:rsidRDefault="00321B77">
          <w:pPr>
            <w:pStyle w:val="Footer"/>
            <w:tabs>
              <w:tab w:val="left" w:pos="567"/>
              <w:tab w:val="center" w:pos="4820"/>
              <w:tab w:val="right" w:pos="9498"/>
            </w:tabs>
            <w:spacing w:before="40"/>
          </w:pPr>
          <w:r w:rsidRPr="00304AB3">
            <w:rPr>
              <w:rStyle w:val="PageNumber"/>
              <w:sz w:val="24"/>
            </w:rPr>
            <w:fldChar w:fldCharType="begin"/>
          </w:r>
          <w:r w:rsidR="00F23817" w:rsidRPr="00304AB3">
            <w:rPr>
              <w:rStyle w:val="PageNumber"/>
              <w:sz w:val="24"/>
            </w:rPr>
            <w:instrText xml:space="preserve"> PAGE </w:instrText>
          </w:r>
          <w:r w:rsidRPr="00304AB3">
            <w:rPr>
              <w:rStyle w:val="PageNumber"/>
              <w:sz w:val="24"/>
            </w:rPr>
            <w:fldChar w:fldCharType="separate"/>
          </w:r>
          <w:r w:rsidR="00050A11" w:rsidRPr="00304AB3">
            <w:rPr>
              <w:rStyle w:val="PageNumber"/>
              <w:noProof/>
              <w:sz w:val="24"/>
            </w:rPr>
            <w:t>2</w:t>
          </w:r>
          <w:r w:rsidRPr="00304AB3">
            <w:rPr>
              <w:rStyle w:val="PageNumber"/>
              <w:sz w:val="24"/>
            </w:rPr>
            <w:fldChar w:fldCharType="end"/>
          </w:r>
          <w:r w:rsidR="00F23817" w:rsidRPr="00304AB3">
            <w:tab/>
            <w:t xml:space="preserve">Report </w:t>
          </w:r>
          <w:r w:rsidR="00732843">
            <w:fldChar w:fldCharType="begin"/>
          </w:r>
          <w:r w:rsidR="00732843">
            <w:instrText>DOCPROPERTY  ReportNumber  \* MERGEFORMAT</w:instrText>
          </w:r>
          <w:r w:rsidR="00732843">
            <w:fldChar w:fldCharType="separate"/>
          </w:r>
          <w:r w:rsidR="00967478">
            <w:t>25</w:t>
          </w:r>
          <w:r w:rsidR="00732843">
            <w:fldChar w:fldCharType="end"/>
          </w:r>
          <w:r w:rsidR="00F23817" w:rsidRPr="00304AB3">
            <w:t xml:space="preserve"> - </w:t>
          </w:r>
          <w:r w:rsidR="00732843">
            <w:fldChar w:fldCharType="begin"/>
          </w:r>
          <w:r w:rsidR="00732843">
            <w:instrText>DOCPROPERTY  MonthYear  \* MERGEFORMAT</w:instrText>
          </w:r>
          <w:r w:rsidR="00732843">
            <w:fldChar w:fldCharType="separate"/>
          </w:r>
          <w:r w:rsidR="00967478">
            <w:t>February 2025</w:t>
          </w:r>
          <w:r w:rsidR="00732843">
            <w:fldChar w:fldCharType="end"/>
          </w:r>
        </w:p>
      </w:tc>
    </w:tr>
  </w:tbl>
  <w:p w14:paraId="6DD66368" w14:textId="77777777" w:rsidR="00F23817" w:rsidRPr="00304AB3" w:rsidRDefault="00F23817" w:rsidP="00CD30CD">
    <w:pPr>
      <w:pStyle w:val="Footer"/>
      <w:tabs>
        <w:tab w:val="center" w:pos="5387"/>
        <w:tab w:val="right" w:pos="10915"/>
      </w:tabs>
      <w:ind w:right="360"/>
      <w:rPr>
        <w:sz w:val="2"/>
      </w:rPr>
    </w:pPr>
  </w:p>
  <w:p w14:paraId="54B08F01" w14:textId="77777777" w:rsidR="00F23817" w:rsidRPr="00304AB3" w:rsidRDefault="00F23817" w:rsidP="00CD30CD">
    <w:pPr>
      <w:pStyle w:val="Footer"/>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F23817" w:rsidRPr="00304AB3" w14:paraId="251225C8" w14:textId="77777777">
      <w:tc>
        <w:tcPr>
          <w:tcW w:w="9747" w:type="dxa"/>
          <w:tcBorders>
            <w:left w:val="nil"/>
            <w:bottom w:val="nil"/>
            <w:right w:val="nil"/>
          </w:tcBorders>
        </w:tcPr>
        <w:p w14:paraId="6A003585" w14:textId="0263301E" w:rsidR="00F23817" w:rsidRPr="00304AB3" w:rsidRDefault="00F23817" w:rsidP="003B2570">
          <w:pPr>
            <w:pStyle w:val="Footer"/>
            <w:tabs>
              <w:tab w:val="right" w:pos="8931"/>
              <w:tab w:val="right" w:pos="9497"/>
            </w:tabs>
            <w:spacing w:before="40"/>
            <w:rPr>
              <w:sz w:val="16"/>
            </w:rPr>
          </w:pPr>
          <w:r w:rsidRPr="00304AB3">
            <w:rPr>
              <w:sz w:val="16"/>
            </w:rPr>
            <w:tab/>
          </w:r>
          <w:r w:rsidRPr="00304AB3">
            <w:t xml:space="preserve">Report </w:t>
          </w:r>
          <w:r w:rsidR="00732843">
            <w:fldChar w:fldCharType="begin"/>
          </w:r>
          <w:r w:rsidR="00732843">
            <w:instrText>DOCPROPERTY  ReportNumber  \* MERGEFORMAT</w:instrText>
          </w:r>
          <w:r w:rsidR="00732843">
            <w:fldChar w:fldCharType="separate"/>
          </w:r>
          <w:r w:rsidR="00967478">
            <w:t>25</w:t>
          </w:r>
          <w:r w:rsidR="00732843">
            <w:fldChar w:fldCharType="end"/>
          </w:r>
          <w:r w:rsidRPr="00304AB3">
            <w:t xml:space="preserve"> -</w:t>
          </w:r>
          <w:r w:rsidR="003B2570" w:rsidRPr="00304AB3">
            <w:t xml:space="preserve"> </w:t>
          </w:r>
          <w:r w:rsidR="00732843">
            <w:fldChar w:fldCharType="begin"/>
          </w:r>
          <w:r w:rsidR="00732843">
            <w:instrText>DOCPROPERTY  MonthYear  \* MERGEFORMAT</w:instrText>
          </w:r>
          <w:r w:rsidR="00732843">
            <w:fldChar w:fldCharType="separate"/>
          </w:r>
          <w:r w:rsidR="00967478">
            <w:t>February 2025</w:t>
          </w:r>
          <w:r w:rsidR="00732843">
            <w:fldChar w:fldCharType="end"/>
          </w:r>
          <w:r w:rsidRPr="00304AB3">
            <w:rPr>
              <w:rStyle w:val="PageNumber"/>
              <w:sz w:val="24"/>
            </w:rPr>
            <w:tab/>
          </w:r>
          <w:r w:rsidR="00321B77" w:rsidRPr="00304AB3">
            <w:rPr>
              <w:rStyle w:val="PageNumber"/>
              <w:sz w:val="24"/>
            </w:rPr>
            <w:fldChar w:fldCharType="begin"/>
          </w:r>
          <w:r w:rsidRPr="00304AB3">
            <w:rPr>
              <w:rStyle w:val="PageNumber"/>
              <w:sz w:val="24"/>
            </w:rPr>
            <w:instrText xml:space="preserve"> PAGE </w:instrText>
          </w:r>
          <w:r w:rsidR="00321B77" w:rsidRPr="00304AB3">
            <w:rPr>
              <w:rStyle w:val="PageNumber"/>
              <w:sz w:val="24"/>
            </w:rPr>
            <w:fldChar w:fldCharType="separate"/>
          </w:r>
          <w:r w:rsidR="00050A11" w:rsidRPr="00304AB3">
            <w:rPr>
              <w:rStyle w:val="PageNumber"/>
              <w:noProof/>
              <w:sz w:val="24"/>
            </w:rPr>
            <w:t>3</w:t>
          </w:r>
          <w:r w:rsidR="00321B77" w:rsidRPr="00304AB3">
            <w:rPr>
              <w:rStyle w:val="PageNumber"/>
              <w:sz w:val="24"/>
            </w:rPr>
            <w:fldChar w:fldCharType="end"/>
          </w:r>
        </w:p>
      </w:tc>
    </w:tr>
  </w:tbl>
  <w:p w14:paraId="444023CD" w14:textId="77777777" w:rsidR="00F23817" w:rsidRPr="00304AB3" w:rsidRDefault="00F23817" w:rsidP="003D7E4A">
    <w:pPr>
      <w:pStyle w:val="Footer"/>
      <w:tabs>
        <w:tab w:val="right" w:pos="9072"/>
      </w:tabs>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1B0584" w:rsidRPr="00304AB3" w14:paraId="449BDAC5" w14:textId="19079E81">
      <w:tc>
        <w:tcPr>
          <w:tcW w:w="9747" w:type="dxa"/>
          <w:tcBorders>
            <w:left w:val="nil"/>
            <w:bottom w:val="nil"/>
            <w:right w:val="nil"/>
          </w:tcBorders>
        </w:tcPr>
        <w:p w14:paraId="3B9E57D2" w14:textId="5695BC3B" w:rsidR="001B0584" w:rsidRPr="00304AB3" w:rsidRDefault="001B0584">
          <w:pPr>
            <w:pStyle w:val="Footer"/>
            <w:tabs>
              <w:tab w:val="right" w:pos="8931"/>
              <w:tab w:val="right" w:pos="9497"/>
            </w:tabs>
            <w:spacing w:before="40"/>
            <w:rPr>
              <w:sz w:val="16"/>
            </w:rPr>
          </w:pPr>
          <w:r w:rsidRPr="00304AB3">
            <w:rPr>
              <w:sz w:val="16"/>
            </w:rPr>
            <w:tab/>
          </w:r>
          <w:r w:rsidRPr="00304AB3">
            <w:t xml:space="preserve">Report </w:t>
          </w:r>
          <w:r w:rsidR="00732843">
            <w:fldChar w:fldCharType="begin"/>
          </w:r>
          <w:r w:rsidR="00732843">
            <w:instrText>DOCPROPERTY  ReportNumber  \* MERGEFORMAT</w:instrText>
          </w:r>
          <w:r w:rsidR="00732843">
            <w:fldChar w:fldCharType="separate"/>
          </w:r>
          <w:r w:rsidR="00967478">
            <w:t>25</w:t>
          </w:r>
          <w:r w:rsidR="00732843">
            <w:fldChar w:fldCharType="end"/>
          </w:r>
          <w:r w:rsidRPr="00304AB3">
            <w:t xml:space="preserve"> - </w:t>
          </w:r>
          <w:r w:rsidR="00321B77" w:rsidRPr="00304AB3">
            <w:fldChar w:fldCharType="begin"/>
          </w:r>
          <w:r w:rsidRPr="00304AB3">
            <w:instrText xml:space="preserve"> STYLEREF  CoverDate  \* MERGEFORMAT </w:instrText>
          </w:r>
          <w:r w:rsidR="00321B77" w:rsidRPr="00304AB3">
            <w:fldChar w:fldCharType="separate"/>
          </w:r>
          <w:r w:rsidR="00967478" w:rsidRPr="00967478">
            <w:rPr>
              <w:bCs/>
              <w:noProof/>
              <w:lang w:val="en-US"/>
            </w:rPr>
            <w:t>Published on 13 February 2025</w:t>
          </w:r>
          <w:r w:rsidR="00321B77" w:rsidRPr="00304AB3">
            <w:fldChar w:fldCharType="end"/>
          </w:r>
          <w:r w:rsidRPr="00304AB3">
            <w:rPr>
              <w:rStyle w:val="PageNumber"/>
              <w:sz w:val="24"/>
            </w:rPr>
            <w:tab/>
          </w:r>
          <w:r w:rsidR="00321B77" w:rsidRPr="00304AB3">
            <w:rPr>
              <w:rStyle w:val="PageNumber"/>
              <w:sz w:val="24"/>
            </w:rPr>
            <w:fldChar w:fldCharType="begin"/>
          </w:r>
          <w:r w:rsidRPr="00304AB3">
            <w:rPr>
              <w:rStyle w:val="PageNumber"/>
              <w:sz w:val="24"/>
            </w:rPr>
            <w:instrText xml:space="preserve"> PAGE </w:instrText>
          </w:r>
          <w:r w:rsidR="00321B77" w:rsidRPr="00304AB3">
            <w:rPr>
              <w:rStyle w:val="PageNumber"/>
              <w:sz w:val="24"/>
            </w:rPr>
            <w:fldChar w:fldCharType="separate"/>
          </w:r>
          <w:r w:rsidR="009A6673" w:rsidRPr="00304AB3">
            <w:rPr>
              <w:rStyle w:val="PageNumber"/>
              <w:noProof/>
              <w:sz w:val="24"/>
            </w:rPr>
            <w:t>1</w:t>
          </w:r>
          <w:r w:rsidR="00321B77" w:rsidRPr="00304AB3">
            <w:rPr>
              <w:rStyle w:val="PageNumber"/>
              <w:sz w:val="24"/>
            </w:rPr>
            <w:fldChar w:fldCharType="end"/>
          </w:r>
        </w:p>
      </w:tc>
    </w:tr>
  </w:tbl>
  <w:p w14:paraId="2A249C59" w14:textId="54588976" w:rsidR="001B0584" w:rsidRPr="00304AB3" w:rsidRDefault="001B0584" w:rsidP="001B0584">
    <w:pPr>
      <w:pStyle w:val="Footer"/>
      <w:tabs>
        <w:tab w:val="right" w:pos="9072"/>
      </w:tabs>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F234" w14:textId="77777777" w:rsidR="00BF07F4" w:rsidRDefault="00BF07F4">
      <w:r>
        <w:separator/>
      </w:r>
    </w:p>
  </w:footnote>
  <w:footnote w:type="continuationSeparator" w:id="0">
    <w:p w14:paraId="7575519D" w14:textId="77777777" w:rsidR="00BF07F4" w:rsidRDefault="00BF07F4">
      <w:r>
        <w:continuationSeparator/>
      </w:r>
    </w:p>
  </w:footnote>
  <w:footnote w:type="continuationNotice" w:id="1">
    <w:p w14:paraId="2463671E" w14:textId="77777777" w:rsidR="00BF07F4" w:rsidRDefault="00BF07F4"/>
  </w:footnote>
  <w:footnote w:id="2">
    <w:p w14:paraId="2330C2CB" w14:textId="77777777" w:rsidR="00304AB3" w:rsidRPr="004A5787" w:rsidRDefault="00304AB3" w:rsidP="00473E5D">
      <w:pPr>
        <w:pStyle w:val="FootnoteText"/>
        <w:tabs>
          <w:tab w:val="clear" w:pos="1134"/>
          <w:tab w:val="left" w:pos="709"/>
        </w:tabs>
        <w:ind w:left="709" w:hanging="709"/>
        <w:rPr>
          <w:szCs w:val="22"/>
        </w:rPr>
      </w:pPr>
      <w:r>
        <w:rPr>
          <w:rStyle w:val="FootnoteReference"/>
        </w:rPr>
        <w:footnoteRef/>
      </w:r>
      <w:r>
        <w:t xml:space="preserve"> </w:t>
      </w:r>
      <w:r>
        <w:tab/>
      </w:r>
      <w:r w:rsidRPr="004A5787">
        <w:rPr>
          <w:i/>
          <w:iCs/>
          <w:szCs w:val="22"/>
        </w:rPr>
        <w:t>Minutes</w:t>
      </w:r>
      <w:r w:rsidRPr="004A5787">
        <w:rPr>
          <w:szCs w:val="22"/>
        </w:rPr>
        <w:t>, NSW Legislative Council</w:t>
      </w:r>
      <w:r>
        <w:rPr>
          <w:szCs w:val="22"/>
        </w:rPr>
        <w:t xml:space="preserve">, </w:t>
      </w:r>
      <w:r w:rsidRPr="00AC4DA7">
        <w:rPr>
          <w:szCs w:val="22"/>
        </w:rPr>
        <w:t>6 June 2024, pp 1230-1231.</w:t>
      </w:r>
    </w:p>
  </w:footnote>
  <w:footnote w:id="3">
    <w:p w14:paraId="20ADA536" w14:textId="77777777" w:rsidR="00304AB3" w:rsidRDefault="00304AB3">
      <w:pPr>
        <w:pStyle w:val="FootnoteText"/>
      </w:pPr>
      <w:r>
        <w:rPr>
          <w:rStyle w:val="FootnoteReference"/>
        </w:rPr>
        <w:footnoteRef/>
      </w:r>
      <w:r>
        <w:t xml:space="preserve"> </w:t>
      </w:r>
      <w:r>
        <w:tab/>
        <w:t xml:space="preserve">NSW Government, </w:t>
      </w:r>
      <w:r w:rsidRPr="00904D86">
        <w:rPr>
          <w:i/>
          <w:iCs/>
        </w:rPr>
        <w:t>E-micromobility Action Plan</w:t>
      </w:r>
      <w:r>
        <w:rPr>
          <w:i/>
          <w:iCs/>
        </w:rPr>
        <w:t xml:space="preserve"> </w:t>
      </w:r>
      <w:r w:rsidRPr="00D97296">
        <w:t>(October 2024)</w:t>
      </w:r>
      <w:r>
        <w:t xml:space="preserve">, p 4, </w:t>
      </w:r>
      <w:r w:rsidRPr="0096426C">
        <w:t>https://www.transport.nsw.gov.au/system/files/media/documents/2024/NSW-E-micromobility-Action-Plan-October-2024.pdf</w:t>
      </w:r>
      <w:r>
        <w:t>.</w:t>
      </w:r>
    </w:p>
  </w:footnote>
  <w:footnote w:id="4">
    <w:p w14:paraId="40A7DCB0" w14:textId="77777777" w:rsidR="00304AB3" w:rsidRDefault="00304AB3">
      <w:pPr>
        <w:pStyle w:val="FootnoteText"/>
      </w:pPr>
      <w:r>
        <w:rPr>
          <w:rStyle w:val="FootnoteReference"/>
        </w:rPr>
        <w:footnoteRef/>
      </w:r>
      <w:r>
        <w:t xml:space="preserve"> </w:t>
      </w:r>
      <w:r>
        <w:tab/>
        <w:t xml:space="preserve">Transport for NSW, </w:t>
      </w:r>
      <w:r w:rsidRPr="001939B6">
        <w:rPr>
          <w:i/>
          <w:iCs/>
        </w:rPr>
        <w:t>Active Transport Strategy</w:t>
      </w:r>
      <w:r>
        <w:t xml:space="preserve">, p 18, </w:t>
      </w:r>
      <w:r w:rsidRPr="0096426C">
        <w:t>https://www.future.transport.nsw.gov.au/sites/default/files/2022-12/Active_transport_strategy_0.pdf</w:t>
      </w:r>
      <w:r>
        <w:t>.</w:t>
      </w:r>
    </w:p>
  </w:footnote>
  <w:footnote w:id="5">
    <w:p w14:paraId="02CA1E23" w14:textId="77777777" w:rsidR="00304AB3" w:rsidRDefault="00304AB3">
      <w:pPr>
        <w:pStyle w:val="FootnoteText"/>
      </w:pPr>
      <w:r>
        <w:rPr>
          <w:rStyle w:val="FootnoteReference"/>
        </w:rPr>
        <w:footnoteRef/>
      </w:r>
      <w:r>
        <w:t xml:space="preserve"> </w:t>
      </w:r>
      <w:r>
        <w:tab/>
      </w:r>
      <w:proofErr w:type="spellStart"/>
      <w:r>
        <w:t>iMOVE</w:t>
      </w:r>
      <w:proofErr w:type="spellEnd"/>
      <w:r>
        <w:t xml:space="preserve">, </w:t>
      </w:r>
      <w:r w:rsidRPr="009B3C55">
        <w:rPr>
          <w:i/>
          <w:iCs/>
        </w:rPr>
        <w:t>Micromobility</w:t>
      </w:r>
      <w:r>
        <w:t xml:space="preserve">, </w:t>
      </w:r>
      <w:r w:rsidRPr="009B3C55">
        <w:t>https://imoveaustralia.com/topics/micromobility/#definition</w:t>
      </w:r>
    </w:p>
  </w:footnote>
  <w:footnote w:id="6">
    <w:p w14:paraId="1EF2E229" w14:textId="77777777" w:rsidR="00304AB3" w:rsidRDefault="00304AB3">
      <w:pPr>
        <w:pStyle w:val="FootnoteText"/>
      </w:pPr>
      <w:r>
        <w:rPr>
          <w:rStyle w:val="FootnoteReference"/>
        </w:rPr>
        <w:footnoteRef/>
      </w:r>
      <w:r>
        <w:t xml:space="preserve"> </w:t>
      </w:r>
      <w:r>
        <w:tab/>
      </w:r>
      <w:proofErr w:type="spellStart"/>
      <w:r>
        <w:t>iMOVE</w:t>
      </w:r>
      <w:proofErr w:type="spellEnd"/>
      <w:r>
        <w:t xml:space="preserve">, </w:t>
      </w:r>
      <w:r w:rsidRPr="009B3C55">
        <w:rPr>
          <w:i/>
          <w:iCs/>
        </w:rPr>
        <w:t>Micromobility</w:t>
      </w:r>
      <w:r>
        <w:t xml:space="preserve">, </w:t>
      </w:r>
      <w:r w:rsidRPr="009B3C55">
        <w:t>https://imoveaustralia.com/topics/micromobility/#definition</w:t>
      </w:r>
    </w:p>
  </w:footnote>
  <w:footnote w:id="7">
    <w:p w14:paraId="66DAF046" w14:textId="77777777" w:rsidR="00304AB3" w:rsidRDefault="00304AB3">
      <w:pPr>
        <w:pStyle w:val="FootnoteText"/>
      </w:pPr>
      <w:r>
        <w:rPr>
          <w:rStyle w:val="FootnoteReference"/>
        </w:rPr>
        <w:footnoteRef/>
      </w:r>
      <w:r>
        <w:t xml:space="preserve"> </w:t>
      </w:r>
      <w:r>
        <w:tab/>
        <w:t>Submission 148, Royal Australasian College of Surgeons NSW branch, p 1.</w:t>
      </w:r>
    </w:p>
  </w:footnote>
  <w:footnote w:id="8">
    <w:p w14:paraId="784092CE" w14:textId="77777777" w:rsidR="00304AB3" w:rsidRDefault="00304AB3">
      <w:pPr>
        <w:pStyle w:val="FootnoteText"/>
      </w:pPr>
      <w:r>
        <w:rPr>
          <w:rStyle w:val="FootnoteReference"/>
        </w:rPr>
        <w:footnoteRef/>
      </w:r>
      <w:r>
        <w:t xml:space="preserve"> </w:t>
      </w:r>
      <w:r>
        <w:tab/>
        <w:t>Submission 153, NSW Government, p 5.</w:t>
      </w:r>
    </w:p>
  </w:footnote>
  <w:footnote w:id="9">
    <w:p w14:paraId="604CDFD2" w14:textId="77777777" w:rsidR="00304AB3" w:rsidRDefault="00304AB3">
      <w:pPr>
        <w:pStyle w:val="FootnoteText"/>
      </w:pPr>
      <w:r>
        <w:rPr>
          <w:rStyle w:val="FootnoteReference"/>
        </w:rPr>
        <w:footnoteRef/>
      </w:r>
      <w:r>
        <w:t xml:space="preserve"> </w:t>
      </w:r>
      <w:r>
        <w:tab/>
        <w:t>Submission 153, NSW Government, p 3.</w:t>
      </w:r>
    </w:p>
  </w:footnote>
  <w:footnote w:id="10">
    <w:p w14:paraId="00336637" w14:textId="77777777" w:rsidR="00304AB3" w:rsidRDefault="00304AB3">
      <w:pPr>
        <w:pStyle w:val="FootnoteText"/>
      </w:pPr>
      <w:r>
        <w:rPr>
          <w:rStyle w:val="FootnoteReference"/>
        </w:rPr>
        <w:footnoteRef/>
      </w:r>
      <w:r>
        <w:t xml:space="preserve"> </w:t>
      </w:r>
      <w:r>
        <w:tab/>
        <w:t>Submission 153, NSW Government, p 3.</w:t>
      </w:r>
    </w:p>
  </w:footnote>
  <w:footnote w:id="11">
    <w:p w14:paraId="4EE5072C" w14:textId="77777777" w:rsidR="00304AB3" w:rsidRDefault="00304AB3">
      <w:pPr>
        <w:pStyle w:val="FootnoteText"/>
      </w:pPr>
      <w:r>
        <w:rPr>
          <w:rStyle w:val="FootnoteReference"/>
        </w:rPr>
        <w:footnoteRef/>
      </w:r>
      <w:r>
        <w:t xml:space="preserve"> </w:t>
      </w:r>
      <w:r>
        <w:tab/>
        <w:t>Submission 153, NSW Government, p 4.</w:t>
      </w:r>
    </w:p>
  </w:footnote>
  <w:footnote w:id="12">
    <w:p w14:paraId="43510FDB" w14:textId="77777777" w:rsidR="00304AB3" w:rsidRDefault="00304AB3">
      <w:pPr>
        <w:pStyle w:val="FootnoteText"/>
      </w:pPr>
      <w:r>
        <w:rPr>
          <w:rStyle w:val="FootnoteReference"/>
        </w:rPr>
        <w:footnoteRef/>
      </w:r>
      <w:r>
        <w:t xml:space="preserve"> </w:t>
      </w:r>
      <w:r>
        <w:tab/>
        <w:t>Submission 153, NSW Government, p 3.</w:t>
      </w:r>
    </w:p>
  </w:footnote>
  <w:footnote w:id="13">
    <w:p w14:paraId="17DA29DD" w14:textId="77777777" w:rsidR="00304AB3" w:rsidRDefault="00304AB3">
      <w:pPr>
        <w:pStyle w:val="FootnoteText"/>
      </w:pPr>
      <w:r>
        <w:rPr>
          <w:rStyle w:val="FootnoteReference"/>
        </w:rPr>
        <w:footnoteRef/>
      </w:r>
      <w:r>
        <w:t xml:space="preserve"> </w:t>
      </w:r>
      <w:r>
        <w:tab/>
        <w:t>Submission 153, NSW Government, p 5.</w:t>
      </w:r>
    </w:p>
  </w:footnote>
  <w:footnote w:id="14">
    <w:p w14:paraId="2784CCF1" w14:textId="77777777" w:rsidR="00304AB3" w:rsidRDefault="00304AB3">
      <w:pPr>
        <w:pStyle w:val="FootnoteText"/>
      </w:pPr>
      <w:r>
        <w:rPr>
          <w:rStyle w:val="FootnoteReference"/>
        </w:rPr>
        <w:footnoteRef/>
      </w:r>
      <w:r>
        <w:t xml:space="preserve"> </w:t>
      </w:r>
      <w:r>
        <w:tab/>
        <w:t xml:space="preserve">Transport for NSW, </w:t>
      </w:r>
      <w:r w:rsidRPr="00D21D5C">
        <w:rPr>
          <w:i/>
          <w:iCs/>
        </w:rPr>
        <w:t>Exploring options for e-scooter use in NSW</w:t>
      </w:r>
      <w:r>
        <w:t xml:space="preserve">, </w:t>
      </w:r>
      <w:r w:rsidRPr="00041D4A">
        <w:t>https://www.transport.nsw.gov.au/projects/current-projects/e-micromobility/exploring-options-for-e-scooter-use-nsw</w:t>
      </w:r>
      <w:r>
        <w:t>.</w:t>
      </w:r>
    </w:p>
  </w:footnote>
  <w:footnote w:id="15">
    <w:p w14:paraId="2CB7023C" w14:textId="11AE6309" w:rsidR="00304AB3" w:rsidRDefault="00304AB3">
      <w:pPr>
        <w:pStyle w:val="FootnoteText"/>
      </w:pPr>
      <w:r>
        <w:rPr>
          <w:rStyle w:val="FootnoteReference"/>
        </w:rPr>
        <w:footnoteRef/>
      </w:r>
      <w:r>
        <w:t xml:space="preserve"> </w:t>
      </w:r>
      <w:r>
        <w:tab/>
      </w:r>
      <w:r w:rsidR="003C5526" w:rsidRPr="003C5526">
        <w:t>Online questionnaire summary report - Inquiry into use of e-scooters, e-bikes and related mobility options</w:t>
      </w:r>
      <w:r w:rsidRPr="00041D4A">
        <w:t xml:space="preserve">, p </w:t>
      </w:r>
      <w:r>
        <w:t>3.</w:t>
      </w:r>
    </w:p>
  </w:footnote>
  <w:footnote w:id="16">
    <w:p w14:paraId="03DD729F" w14:textId="77777777" w:rsidR="00304AB3" w:rsidRDefault="00304AB3">
      <w:pPr>
        <w:pStyle w:val="FootnoteText"/>
      </w:pPr>
      <w:r>
        <w:rPr>
          <w:rStyle w:val="FootnoteReference"/>
        </w:rPr>
        <w:footnoteRef/>
      </w:r>
      <w:r>
        <w:t xml:space="preserve"> </w:t>
      </w:r>
      <w:r>
        <w:tab/>
        <w:t>Submission 153, NSW Government, pp 7-8.</w:t>
      </w:r>
    </w:p>
  </w:footnote>
  <w:footnote w:id="17">
    <w:p w14:paraId="6182E16D" w14:textId="77777777" w:rsidR="00304AB3" w:rsidRDefault="00304AB3">
      <w:pPr>
        <w:pStyle w:val="FootnoteText"/>
      </w:pPr>
      <w:r>
        <w:rPr>
          <w:rStyle w:val="FootnoteReference"/>
        </w:rPr>
        <w:footnoteRef/>
      </w:r>
      <w:r>
        <w:t xml:space="preserve"> </w:t>
      </w:r>
      <w:r>
        <w:tab/>
        <w:t>Submission 153, NSW Government, pp 7-9.</w:t>
      </w:r>
    </w:p>
  </w:footnote>
  <w:footnote w:id="18">
    <w:p w14:paraId="750EFE1E" w14:textId="77777777" w:rsidR="00304AB3" w:rsidRDefault="00304AB3">
      <w:pPr>
        <w:pStyle w:val="FootnoteText"/>
      </w:pPr>
      <w:r>
        <w:rPr>
          <w:rStyle w:val="FootnoteReference"/>
        </w:rPr>
        <w:footnoteRef/>
      </w:r>
      <w:r>
        <w:t xml:space="preserve"> </w:t>
      </w:r>
      <w:r>
        <w:tab/>
        <w:t>Submission 153, NSW Government, p 3.</w:t>
      </w:r>
    </w:p>
  </w:footnote>
  <w:footnote w:id="19">
    <w:p w14:paraId="5B37B7D6" w14:textId="77777777" w:rsidR="00304AB3" w:rsidRDefault="00304AB3">
      <w:pPr>
        <w:pStyle w:val="FootnoteText"/>
      </w:pPr>
      <w:r>
        <w:rPr>
          <w:rStyle w:val="FootnoteReference"/>
        </w:rPr>
        <w:footnoteRef/>
      </w:r>
      <w:r>
        <w:t xml:space="preserve"> </w:t>
      </w:r>
      <w:r>
        <w:tab/>
        <w:t>Submission 153, NSW Government, p 4.</w:t>
      </w:r>
    </w:p>
  </w:footnote>
  <w:footnote w:id="20">
    <w:p w14:paraId="03947F29" w14:textId="77777777" w:rsidR="00304AB3" w:rsidRDefault="00304AB3">
      <w:pPr>
        <w:pStyle w:val="FootnoteText"/>
      </w:pPr>
      <w:r>
        <w:rPr>
          <w:rStyle w:val="FootnoteReference"/>
        </w:rPr>
        <w:footnoteRef/>
      </w:r>
      <w:r>
        <w:t xml:space="preserve"> </w:t>
      </w:r>
      <w:r>
        <w:tab/>
        <w:t>Submission 153, NSW Government, p 4.</w:t>
      </w:r>
    </w:p>
  </w:footnote>
  <w:footnote w:id="21">
    <w:p w14:paraId="72DF0961" w14:textId="77777777" w:rsidR="00304AB3" w:rsidRDefault="00304AB3">
      <w:pPr>
        <w:pStyle w:val="FootnoteText"/>
      </w:pPr>
      <w:r>
        <w:rPr>
          <w:rStyle w:val="FootnoteReference"/>
        </w:rPr>
        <w:footnoteRef/>
      </w:r>
      <w:r>
        <w:t xml:space="preserve"> </w:t>
      </w:r>
      <w:r>
        <w:tab/>
        <w:t>Submission 153, NSW Government, p 12.</w:t>
      </w:r>
    </w:p>
  </w:footnote>
  <w:footnote w:id="22">
    <w:p w14:paraId="7177C4FF" w14:textId="77777777" w:rsidR="00304AB3" w:rsidRDefault="00304AB3">
      <w:pPr>
        <w:pStyle w:val="FootnoteText"/>
      </w:pPr>
      <w:r>
        <w:rPr>
          <w:rStyle w:val="FootnoteReference"/>
        </w:rPr>
        <w:footnoteRef/>
      </w:r>
      <w:r>
        <w:t xml:space="preserve"> </w:t>
      </w:r>
      <w:r>
        <w:tab/>
        <w:t>Submission 153, NSW Government, p 14.</w:t>
      </w:r>
    </w:p>
  </w:footnote>
  <w:footnote w:id="23">
    <w:p w14:paraId="1ACD6718" w14:textId="77777777" w:rsidR="00304AB3" w:rsidRDefault="00304AB3">
      <w:pPr>
        <w:pStyle w:val="FootnoteText"/>
      </w:pPr>
      <w:r>
        <w:rPr>
          <w:rStyle w:val="FootnoteReference"/>
        </w:rPr>
        <w:footnoteRef/>
      </w:r>
      <w:r>
        <w:t xml:space="preserve"> </w:t>
      </w:r>
      <w:r>
        <w:tab/>
        <w:t>Submission 153, NSW Government, p 10.</w:t>
      </w:r>
    </w:p>
  </w:footnote>
  <w:footnote w:id="24">
    <w:p w14:paraId="54F8D251" w14:textId="77777777" w:rsidR="00304AB3" w:rsidRDefault="00304AB3">
      <w:pPr>
        <w:pStyle w:val="FootnoteText"/>
      </w:pPr>
      <w:r>
        <w:rPr>
          <w:rStyle w:val="FootnoteReference"/>
        </w:rPr>
        <w:footnoteRef/>
      </w:r>
      <w:r>
        <w:t xml:space="preserve"> </w:t>
      </w:r>
      <w:r>
        <w:tab/>
        <w:t>Submission 120, Local Government NSW, p 5.</w:t>
      </w:r>
    </w:p>
  </w:footnote>
  <w:footnote w:id="25">
    <w:p w14:paraId="68A95C05" w14:textId="77777777" w:rsidR="00304AB3" w:rsidRPr="003A1575" w:rsidRDefault="00304AB3">
      <w:pPr>
        <w:pStyle w:val="FootnoteText"/>
        <w:rPr>
          <w:b/>
          <w:bCs/>
        </w:rPr>
      </w:pPr>
      <w:r>
        <w:rPr>
          <w:rStyle w:val="FootnoteReference"/>
        </w:rPr>
        <w:footnoteRef/>
      </w:r>
      <w:r>
        <w:t xml:space="preserve"> </w:t>
      </w:r>
      <w:r>
        <w:tab/>
        <w:t>Submission 153, NSW Government, p 14.</w:t>
      </w:r>
    </w:p>
  </w:footnote>
  <w:footnote w:id="26">
    <w:p w14:paraId="443C098D" w14:textId="77777777" w:rsidR="00304AB3" w:rsidRDefault="00304AB3">
      <w:pPr>
        <w:pStyle w:val="FootnoteText"/>
      </w:pPr>
      <w:r>
        <w:rPr>
          <w:rStyle w:val="FootnoteReference"/>
        </w:rPr>
        <w:footnoteRef/>
      </w:r>
      <w:r>
        <w:t xml:space="preserve"> </w:t>
      </w:r>
      <w:r>
        <w:tab/>
        <w:t>Submission 153, NSW Government, p 14.</w:t>
      </w:r>
    </w:p>
  </w:footnote>
  <w:footnote w:id="27">
    <w:p w14:paraId="4E4748FA" w14:textId="77777777" w:rsidR="00304AB3" w:rsidRDefault="00304AB3">
      <w:pPr>
        <w:pStyle w:val="FootnoteText"/>
      </w:pPr>
      <w:r>
        <w:rPr>
          <w:rStyle w:val="FootnoteReference"/>
        </w:rPr>
        <w:footnoteRef/>
      </w:r>
      <w:r>
        <w:t xml:space="preserve"> </w:t>
      </w:r>
      <w:r>
        <w:tab/>
        <w:t>Submission 153, NSW Government, p 14.</w:t>
      </w:r>
    </w:p>
  </w:footnote>
  <w:footnote w:id="28">
    <w:p w14:paraId="1FC78819" w14:textId="77777777" w:rsidR="00304AB3" w:rsidRDefault="00304AB3">
      <w:pPr>
        <w:pStyle w:val="FootnoteText"/>
      </w:pPr>
      <w:r>
        <w:rPr>
          <w:rStyle w:val="FootnoteReference"/>
        </w:rPr>
        <w:footnoteRef/>
      </w:r>
      <w:r>
        <w:t xml:space="preserve"> </w:t>
      </w:r>
      <w:r>
        <w:tab/>
        <w:t>Road Vehicle Standards (Classes of Vehicles that are not Road Vehicles) Determination 2021.</w:t>
      </w:r>
    </w:p>
  </w:footnote>
  <w:footnote w:id="29">
    <w:p w14:paraId="44BCE26D" w14:textId="77777777" w:rsidR="00304AB3" w:rsidRDefault="00304AB3">
      <w:pPr>
        <w:pStyle w:val="FootnoteText"/>
      </w:pPr>
      <w:r>
        <w:rPr>
          <w:rStyle w:val="FootnoteReference"/>
        </w:rPr>
        <w:footnoteRef/>
      </w:r>
      <w:r>
        <w:t xml:space="preserve"> </w:t>
      </w:r>
      <w:r>
        <w:tab/>
      </w:r>
      <w:r w:rsidRPr="00F251E4">
        <w:t xml:space="preserve">Department of Infrastructure, Transport, Regional Development, </w:t>
      </w:r>
      <w:r w:rsidRPr="0004411D">
        <w:rPr>
          <w:i/>
          <w:iCs/>
        </w:rPr>
        <w:t>Communications and the Arts, Australian Government, Advisory notice that a thing is not a road vehicle - overview</w:t>
      </w:r>
      <w:r w:rsidRPr="00F251E4">
        <w:t xml:space="preserve"> </w:t>
      </w:r>
      <w:r>
        <w:t xml:space="preserve">(2 December 2024), </w:t>
      </w:r>
      <w:r w:rsidRPr="00904FFA">
        <w:t>https://www.infrastructure.gov.au/infrastructure-transport-vehicles/vehicles/importing-vehicle/advisory-notice-narv</w:t>
      </w:r>
      <w:r>
        <w:t>.</w:t>
      </w:r>
    </w:p>
  </w:footnote>
  <w:footnote w:id="30">
    <w:p w14:paraId="1D47440B" w14:textId="77777777" w:rsidR="00304AB3" w:rsidRPr="00891B07" w:rsidRDefault="00304AB3">
      <w:pPr>
        <w:pStyle w:val="FootnoteText"/>
      </w:pPr>
      <w:r>
        <w:rPr>
          <w:rStyle w:val="FootnoteReference"/>
        </w:rPr>
        <w:footnoteRef/>
      </w:r>
      <w:r>
        <w:t xml:space="preserve"> </w:t>
      </w:r>
      <w:r>
        <w:tab/>
      </w:r>
      <w:r w:rsidRPr="00F251E4">
        <w:t>Department of Infrastructure, Transport, Regional Development, Communications and the Arts</w:t>
      </w:r>
      <w:r>
        <w:t xml:space="preserve">, </w:t>
      </w:r>
      <w:r w:rsidRPr="0004411D">
        <w:rPr>
          <w:i/>
          <w:iCs/>
        </w:rPr>
        <w:t>Australian Government, Advisory notice that a thing is not a road vehicle - overview</w:t>
      </w:r>
      <w:r w:rsidRPr="00F251E4">
        <w:t xml:space="preserve"> </w:t>
      </w:r>
      <w:r>
        <w:t xml:space="preserve">(2 December 2024), </w:t>
      </w:r>
      <w:r w:rsidRPr="00891B07">
        <w:t>https://www.infrastructure.gov.au/infrastructure-transport-vehicles/vehicles/importing-vehicle/advisory-notice-narv.</w:t>
      </w:r>
    </w:p>
  </w:footnote>
  <w:footnote w:id="31">
    <w:p w14:paraId="520A28AC" w14:textId="28B0F106" w:rsidR="00304AB3" w:rsidRPr="00891B07" w:rsidRDefault="00304AB3">
      <w:pPr>
        <w:pStyle w:val="FootnoteText"/>
      </w:pPr>
      <w:r w:rsidRPr="00891B07">
        <w:rPr>
          <w:rStyle w:val="FootnoteReference"/>
        </w:rPr>
        <w:footnoteRef/>
      </w:r>
      <w:r w:rsidRPr="00891B07">
        <w:t xml:space="preserve"> </w:t>
      </w:r>
      <w:r w:rsidRPr="00891B07">
        <w:tab/>
      </w:r>
      <w:r w:rsidRPr="00891B07">
        <w:rPr>
          <w:rFonts w:cs="Garamond"/>
          <w:szCs w:val="22"/>
          <w:lang w:eastAsia="en-AU"/>
        </w:rPr>
        <w:t>Road Vehicle Standards (Classes of Vehicles that are not Road Vehicles) Determination 2021(Cth)</w:t>
      </w:r>
      <w:r w:rsidR="00596CEF">
        <w:rPr>
          <w:rFonts w:cs="Garamond"/>
          <w:szCs w:val="22"/>
          <w:lang w:eastAsia="en-AU"/>
        </w:rPr>
        <w:t>.</w:t>
      </w:r>
    </w:p>
  </w:footnote>
  <w:footnote w:id="32">
    <w:p w14:paraId="6AC71DAE" w14:textId="136E0607" w:rsidR="00304AB3" w:rsidRPr="00891B07" w:rsidRDefault="00304AB3">
      <w:pPr>
        <w:pStyle w:val="FootnoteText"/>
      </w:pPr>
      <w:r w:rsidRPr="00891B07">
        <w:rPr>
          <w:rStyle w:val="FootnoteReference"/>
        </w:rPr>
        <w:footnoteRef/>
      </w:r>
      <w:r w:rsidRPr="00891B07">
        <w:t xml:space="preserve"> </w:t>
      </w:r>
      <w:r w:rsidRPr="00891B07">
        <w:tab/>
      </w:r>
      <w:r w:rsidRPr="00891B07">
        <w:rPr>
          <w:szCs w:val="22"/>
        </w:rPr>
        <w:t>Road Vehicle Standards (Classes of Vehicles that are not Road Vehicles) Determination 2021(Cth)</w:t>
      </w:r>
      <w:r w:rsidR="00596CEF">
        <w:rPr>
          <w:szCs w:val="22"/>
        </w:rPr>
        <w:t>.</w:t>
      </w:r>
    </w:p>
  </w:footnote>
  <w:footnote w:id="33">
    <w:p w14:paraId="7FA7643D" w14:textId="4AFE0B49" w:rsidR="001835D9" w:rsidRDefault="001835D9">
      <w:pPr>
        <w:pStyle w:val="FootnoteText"/>
      </w:pPr>
      <w:r>
        <w:rPr>
          <w:rStyle w:val="FootnoteReference"/>
        </w:rPr>
        <w:footnoteRef/>
      </w:r>
      <w:r>
        <w:t xml:space="preserve"> </w:t>
      </w:r>
      <w:r>
        <w:tab/>
      </w:r>
      <w:r w:rsidR="0021657B" w:rsidRPr="00243008">
        <w:t>Department of Infrastructure, Transport, Regional Development, Communications and the Arts,</w:t>
      </w:r>
      <w:r w:rsidR="000A4764" w:rsidRPr="00243008">
        <w:t xml:space="preserve"> Australian Government, </w:t>
      </w:r>
      <w:r w:rsidR="000A4764" w:rsidRPr="00243008">
        <w:rPr>
          <w:i/>
          <w:iCs/>
        </w:rPr>
        <w:t>Importing e-scooters made easy</w:t>
      </w:r>
      <w:r w:rsidR="005043FD" w:rsidRPr="00243008">
        <w:t xml:space="preserve"> (19 October 2021), https://www.infrastructure.gov.au/department/media/news/importing-e-scooters-made-easy#:~:text=Check%20the%20local%20e%2Dscooter%20rules&amp;Rules%20on%20motor%20capacity%2C%20speed,differ%20from%20jurisdiction%20to%20jurisdiction.</w:t>
      </w:r>
    </w:p>
  </w:footnote>
  <w:footnote w:id="34">
    <w:p w14:paraId="710AD52F" w14:textId="77777777" w:rsidR="00EC462F" w:rsidRPr="002304F4" w:rsidRDefault="00EC462F" w:rsidP="00EC462F">
      <w:pPr>
        <w:pStyle w:val="FootnoteText"/>
        <w:rPr>
          <w:szCs w:val="22"/>
        </w:rPr>
      </w:pPr>
      <w:r w:rsidRPr="00891B07">
        <w:rPr>
          <w:rStyle w:val="FootnoteReference"/>
        </w:rPr>
        <w:footnoteRef/>
      </w:r>
      <w:r w:rsidRPr="00891B07">
        <w:t xml:space="preserve"> </w:t>
      </w:r>
      <w:r w:rsidRPr="00891B07">
        <w:tab/>
      </w:r>
      <w:r w:rsidRPr="00891B07">
        <w:rPr>
          <w:szCs w:val="22"/>
        </w:rPr>
        <w:t>Road Vehicle Standards (Classes of Vehicles that are not Road Vehicles) Determination 2021(Cth)</w:t>
      </w:r>
      <w:r>
        <w:rPr>
          <w:szCs w:val="22"/>
        </w:rPr>
        <w:t>.</w:t>
      </w:r>
    </w:p>
  </w:footnote>
  <w:footnote w:id="35">
    <w:p w14:paraId="3ED6C091" w14:textId="77777777" w:rsidR="00304AB3" w:rsidRDefault="00304AB3">
      <w:pPr>
        <w:pStyle w:val="FootnoteText"/>
      </w:pPr>
      <w:r>
        <w:rPr>
          <w:rStyle w:val="FootnoteReference"/>
        </w:rPr>
        <w:footnoteRef/>
      </w:r>
      <w:r>
        <w:t xml:space="preserve"> </w:t>
      </w:r>
      <w:r>
        <w:tab/>
        <w:t>Submission 153, NSW Government, p 22.</w:t>
      </w:r>
    </w:p>
  </w:footnote>
  <w:footnote w:id="36">
    <w:p w14:paraId="4FA66081" w14:textId="77777777" w:rsidR="00304AB3" w:rsidRDefault="00304AB3">
      <w:pPr>
        <w:pStyle w:val="FootnoteText"/>
      </w:pPr>
      <w:r>
        <w:rPr>
          <w:rStyle w:val="FootnoteReference"/>
        </w:rPr>
        <w:footnoteRef/>
      </w:r>
      <w:r>
        <w:t xml:space="preserve"> </w:t>
      </w:r>
      <w:r>
        <w:tab/>
        <w:t>Submission 153, NSW Government, p 21.</w:t>
      </w:r>
    </w:p>
  </w:footnote>
  <w:footnote w:id="37">
    <w:p w14:paraId="3CD108EF" w14:textId="77777777" w:rsidR="00304AB3" w:rsidRDefault="00304AB3">
      <w:pPr>
        <w:pStyle w:val="FootnoteText"/>
      </w:pPr>
      <w:r>
        <w:rPr>
          <w:rStyle w:val="FootnoteReference"/>
        </w:rPr>
        <w:footnoteRef/>
      </w:r>
      <w:r>
        <w:t xml:space="preserve"> </w:t>
      </w:r>
      <w:r>
        <w:tab/>
        <w:t xml:space="preserve">NSW Government, </w:t>
      </w:r>
      <w:r w:rsidRPr="00904D86">
        <w:rPr>
          <w:i/>
          <w:iCs/>
        </w:rPr>
        <w:t>E-micromobility Action Plan</w:t>
      </w:r>
      <w:r>
        <w:rPr>
          <w:i/>
          <w:iCs/>
        </w:rPr>
        <w:t xml:space="preserve"> </w:t>
      </w:r>
      <w:r w:rsidRPr="00D97296">
        <w:t>(October 2024)</w:t>
      </w:r>
      <w:r>
        <w:t xml:space="preserve">, p 4, </w:t>
      </w:r>
      <w:r w:rsidRPr="0096426C">
        <w:t>https://www.transport.nsw.gov.au/system/files/media/documents/2024/NSW-E-micromobility-Action-Plan-October-2024.pdf</w:t>
      </w:r>
      <w:r>
        <w:t>.</w:t>
      </w:r>
    </w:p>
  </w:footnote>
  <w:footnote w:id="38">
    <w:p w14:paraId="3A508B05" w14:textId="77777777" w:rsidR="00304AB3" w:rsidRDefault="00304AB3">
      <w:pPr>
        <w:pStyle w:val="FootnoteText"/>
      </w:pPr>
      <w:r>
        <w:rPr>
          <w:rStyle w:val="FootnoteReference"/>
        </w:rPr>
        <w:footnoteRef/>
      </w:r>
      <w:r>
        <w:t xml:space="preserve"> </w:t>
      </w:r>
      <w:r>
        <w:tab/>
        <w:t xml:space="preserve">Submission 153, NSW Government, pp 20 – 21; Evidence, Ms Anna Bradley, </w:t>
      </w:r>
      <w:r w:rsidRPr="004D45FB">
        <w:t>Executive Director, Active Transport and Vibrancy, Transport for NSW</w:t>
      </w:r>
      <w:r>
        <w:t>, 31 October 2024, p 38.</w:t>
      </w:r>
    </w:p>
  </w:footnote>
  <w:footnote w:id="39">
    <w:p w14:paraId="3EF2229F" w14:textId="77777777" w:rsidR="00304AB3" w:rsidRDefault="00304AB3">
      <w:pPr>
        <w:pStyle w:val="FootnoteText"/>
      </w:pPr>
      <w:r>
        <w:rPr>
          <w:rStyle w:val="FootnoteReference"/>
        </w:rPr>
        <w:footnoteRef/>
      </w:r>
      <w:r>
        <w:t xml:space="preserve"> </w:t>
      </w:r>
      <w:r>
        <w:tab/>
      </w:r>
      <w:r w:rsidRPr="009B3C55">
        <w:t xml:space="preserve">Transport for NSW, </w:t>
      </w:r>
      <w:r w:rsidRPr="009B3C55">
        <w:rPr>
          <w:i/>
          <w:iCs/>
        </w:rPr>
        <w:t>Road User Space Allocation Policy</w:t>
      </w:r>
      <w:r>
        <w:t xml:space="preserve"> </w:t>
      </w:r>
      <w:r w:rsidRPr="001D1A5A">
        <w:t>(July 2024)</w:t>
      </w:r>
      <w:r>
        <w:t xml:space="preserve">, p 2, </w:t>
      </w:r>
      <w:r w:rsidRPr="009B3C55">
        <w:t>https://www.transport.nsw.gov.au/system/files/media/documents/2024/road-user-space-allocation-policy_july-2024.pdf</w:t>
      </w:r>
      <w:r>
        <w:t>.</w:t>
      </w:r>
    </w:p>
  </w:footnote>
  <w:footnote w:id="40">
    <w:p w14:paraId="6A270580" w14:textId="77777777" w:rsidR="00304AB3" w:rsidRPr="009B3C55" w:rsidRDefault="00304AB3">
      <w:pPr>
        <w:pStyle w:val="FootnoteText"/>
      </w:pPr>
      <w:r w:rsidRPr="009B3C55">
        <w:rPr>
          <w:rStyle w:val="FootnoteReference"/>
        </w:rPr>
        <w:footnoteRef/>
      </w:r>
      <w:r w:rsidRPr="009B3C55">
        <w:t xml:space="preserve"> </w:t>
      </w:r>
      <w:r w:rsidRPr="009B3C55">
        <w:tab/>
        <w:t xml:space="preserve">Transport for NSW, </w:t>
      </w:r>
      <w:r w:rsidRPr="009823D3">
        <w:rPr>
          <w:i/>
          <w:iCs/>
        </w:rPr>
        <w:t>Future Transport Strategy</w:t>
      </w:r>
      <w:r w:rsidRPr="009B3C55">
        <w:t>, https://www.future.transport.nsw.gov.au/sites/default/files/2022-09/Future_Transport_Strategy_2.pdf</w:t>
      </w:r>
      <w:r>
        <w:t>.</w:t>
      </w:r>
    </w:p>
  </w:footnote>
  <w:footnote w:id="41">
    <w:p w14:paraId="760AF43C" w14:textId="77777777" w:rsidR="00304AB3" w:rsidRPr="005C5989" w:rsidRDefault="00304AB3">
      <w:pPr>
        <w:pStyle w:val="FootnoteText"/>
        <w:rPr>
          <w:highlight w:val="yellow"/>
        </w:rPr>
      </w:pPr>
      <w:r w:rsidRPr="009B3C55">
        <w:rPr>
          <w:rStyle w:val="FootnoteReference"/>
        </w:rPr>
        <w:footnoteRef/>
      </w:r>
      <w:r w:rsidRPr="009B3C55">
        <w:t xml:space="preserve"> </w:t>
      </w:r>
      <w:r w:rsidRPr="009B3C55">
        <w:tab/>
        <w:t xml:space="preserve">Transport for NSW, </w:t>
      </w:r>
      <w:r w:rsidRPr="009823D3">
        <w:rPr>
          <w:i/>
          <w:iCs/>
        </w:rPr>
        <w:t>Active Transport Strategy</w:t>
      </w:r>
      <w:r w:rsidRPr="009B3C55">
        <w:t>, https://www.future.transport.nsw.gov.au/sites/default/files/2022-12/Active_transport_strategy_0.pdf</w:t>
      </w:r>
      <w:r>
        <w:t>.</w:t>
      </w:r>
    </w:p>
  </w:footnote>
  <w:footnote w:id="42">
    <w:p w14:paraId="1D48A1DA" w14:textId="77777777" w:rsidR="00304AB3" w:rsidRDefault="00304AB3">
      <w:pPr>
        <w:pStyle w:val="FootnoteText"/>
      </w:pPr>
      <w:r>
        <w:rPr>
          <w:rStyle w:val="FootnoteReference"/>
        </w:rPr>
        <w:footnoteRef/>
      </w:r>
      <w:r>
        <w:t xml:space="preserve"> </w:t>
      </w:r>
      <w:r>
        <w:tab/>
      </w:r>
      <w:r w:rsidRPr="009B3C55">
        <w:t xml:space="preserve">Transport for NSW, </w:t>
      </w:r>
      <w:r w:rsidRPr="009823D3">
        <w:rPr>
          <w:i/>
          <w:iCs/>
        </w:rPr>
        <w:t>Providing for Walking and Cycling in Transport Projects Policy</w:t>
      </w:r>
      <w:r w:rsidRPr="009B3C55">
        <w:t xml:space="preserve">, </w:t>
      </w:r>
      <w:r w:rsidRPr="009B3C55">
        <w:cr/>
        <w:t>https://www.transport.nsw.gov.au/system/files/media/documents/2021/providing-for-walking-and-cycling-in-transport-projects-policy.pdf</w:t>
      </w:r>
      <w:r>
        <w:t>.</w:t>
      </w:r>
    </w:p>
  </w:footnote>
  <w:footnote w:id="43">
    <w:p w14:paraId="74EBCAF6" w14:textId="77777777" w:rsidR="00304AB3" w:rsidRDefault="00304AB3">
      <w:pPr>
        <w:pStyle w:val="FootnoteText"/>
      </w:pPr>
      <w:r w:rsidRPr="009B3C55">
        <w:rPr>
          <w:rStyle w:val="FootnoteReference"/>
        </w:rPr>
        <w:footnoteRef/>
      </w:r>
      <w:r w:rsidRPr="009B3C55">
        <w:t xml:space="preserve"> </w:t>
      </w:r>
      <w:r w:rsidRPr="009B3C55">
        <w:tab/>
        <w:t xml:space="preserve">Transport for NSW, </w:t>
      </w:r>
      <w:r w:rsidRPr="009823D3">
        <w:rPr>
          <w:i/>
          <w:iCs/>
        </w:rPr>
        <w:t>NSW Movement and Place Framework</w:t>
      </w:r>
      <w:r w:rsidRPr="009B3C55">
        <w:t>, https://www.transport.nsw.gov.au/industry/nsw-movement-and-place-framework</w:t>
      </w:r>
      <w:r>
        <w:t>.</w:t>
      </w:r>
    </w:p>
  </w:footnote>
  <w:footnote w:id="44">
    <w:p w14:paraId="14D62F17" w14:textId="77777777" w:rsidR="00304AB3" w:rsidRPr="00891B07" w:rsidRDefault="00304AB3">
      <w:pPr>
        <w:pStyle w:val="FootnoteText"/>
      </w:pPr>
      <w:r>
        <w:rPr>
          <w:rStyle w:val="FootnoteReference"/>
        </w:rPr>
        <w:footnoteRef/>
      </w:r>
      <w:r>
        <w:t xml:space="preserve"> </w:t>
      </w:r>
      <w:r>
        <w:tab/>
      </w:r>
      <w:r w:rsidRPr="002E0D2F">
        <w:t>Submission 153, NSW Government, p 17 and pp 21-22;</w:t>
      </w:r>
      <w:r>
        <w:t xml:space="preserve"> </w:t>
      </w:r>
      <w:r w:rsidRPr="002E0D2F">
        <w:t xml:space="preserve">Submission 128, Australian Lawyers Alliance, p 6; </w:t>
      </w:r>
      <w:r w:rsidRPr="009263BC">
        <w:t>Submission 133, The Law Society of NSW, pp 1-</w:t>
      </w:r>
      <w:r w:rsidRPr="00514FE4">
        <w:t xml:space="preserve">2; Submission 175, Committee for </w:t>
      </w:r>
      <w:r w:rsidRPr="00891B07">
        <w:t>Sydney, p 6; Answer to question on notice, The Law Society of NSW, 27 November 2024, p 3.</w:t>
      </w:r>
    </w:p>
  </w:footnote>
  <w:footnote w:id="45">
    <w:p w14:paraId="77D9323C" w14:textId="77777777" w:rsidR="00304AB3" w:rsidRPr="00891B07" w:rsidRDefault="00304AB3">
      <w:pPr>
        <w:pStyle w:val="FootnoteText"/>
      </w:pPr>
      <w:r w:rsidRPr="00891B07">
        <w:rPr>
          <w:rStyle w:val="FootnoteReference"/>
        </w:rPr>
        <w:footnoteRef/>
      </w:r>
      <w:r w:rsidRPr="00891B07">
        <w:t xml:space="preserve"> </w:t>
      </w:r>
      <w:r w:rsidRPr="00891B07">
        <w:tab/>
      </w:r>
      <w:r w:rsidRPr="00891B07">
        <w:rPr>
          <w:i/>
          <w:iCs/>
        </w:rPr>
        <w:t xml:space="preserve">Road Rules 2014, Pt 14, Pt 15, Pt 15-1 </w:t>
      </w:r>
      <w:proofErr w:type="spellStart"/>
      <w:r w:rsidRPr="00891B07">
        <w:rPr>
          <w:i/>
          <w:iCs/>
        </w:rPr>
        <w:t>Divs</w:t>
      </w:r>
      <w:proofErr w:type="spellEnd"/>
      <w:r w:rsidRPr="00891B07">
        <w:rPr>
          <w:i/>
          <w:iCs/>
        </w:rPr>
        <w:t xml:space="preserve"> 1-2.</w:t>
      </w:r>
    </w:p>
  </w:footnote>
  <w:footnote w:id="46">
    <w:p w14:paraId="6269206E" w14:textId="77777777" w:rsidR="00304AB3" w:rsidRDefault="00304AB3">
      <w:pPr>
        <w:pStyle w:val="FootnoteText"/>
      </w:pPr>
      <w:r w:rsidRPr="00891B07">
        <w:rPr>
          <w:rStyle w:val="FootnoteReference"/>
        </w:rPr>
        <w:footnoteRef/>
      </w:r>
      <w:r w:rsidRPr="00891B07">
        <w:t xml:space="preserve"> </w:t>
      </w:r>
      <w:r w:rsidRPr="00891B07">
        <w:tab/>
      </w:r>
      <w:r w:rsidRPr="00891B07">
        <w:rPr>
          <w:i/>
          <w:iCs/>
          <w:lang w:eastAsia="en-AU"/>
        </w:rPr>
        <w:t>Road Transport Act 2013, Pt 1 [3].</w:t>
      </w:r>
    </w:p>
  </w:footnote>
  <w:footnote w:id="47">
    <w:p w14:paraId="760E06E1" w14:textId="77777777" w:rsidR="00304AB3" w:rsidRPr="00891B07" w:rsidRDefault="00304AB3">
      <w:pPr>
        <w:pStyle w:val="FootnoteText"/>
      </w:pPr>
      <w:r w:rsidRPr="00891B07">
        <w:rPr>
          <w:rStyle w:val="FootnoteReference"/>
        </w:rPr>
        <w:footnoteRef/>
      </w:r>
      <w:r w:rsidRPr="00891B07">
        <w:t xml:space="preserve"> </w:t>
      </w:r>
      <w:r w:rsidRPr="00891B07">
        <w:tab/>
      </w:r>
      <w:r w:rsidRPr="00891B07">
        <w:rPr>
          <w:lang w:eastAsia="en-AU"/>
        </w:rPr>
        <w:t>Road Transport Legislation Amendment (Electric Skateboards and Bicycles) Regulation 2023.</w:t>
      </w:r>
    </w:p>
  </w:footnote>
  <w:footnote w:id="48">
    <w:p w14:paraId="132AEDA9" w14:textId="77777777" w:rsidR="00304AB3" w:rsidRPr="00891B07" w:rsidRDefault="00304AB3">
      <w:pPr>
        <w:pStyle w:val="FootnoteText"/>
      </w:pPr>
      <w:r w:rsidRPr="00891B07">
        <w:rPr>
          <w:rStyle w:val="FootnoteReference"/>
        </w:rPr>
        <w:footnoteRef/>
      </w:r>
      <w:r w:rsidRPr="00891B07">
        <w:t xml:space="preserve"> </w:t>
      </w:r>
      <w:r w:rsidRPr="00891B07">
        <w:tab/>
      </w:r>
      <w:r w:rsidRPr="00891B07">
        <w:rPr>
          <w:i/>
          <w:iCs/>
          <w:lang w:eastAsia="en-AU"/>
        </w:rPr>
        <w:t>Gas and Electricity (Consumer Safety) Act 2017, Pt 1 [6] and Div 2.</w:t>
      </w:r>
    </w:p>
  </w:footnote>
  <w:footnote w:id="49">
    <w:p w14:paraId="70EC330D" w14:textId="77777777" w:rsidR="00304AB3" w:rsidRPr="00891B07" w:rsidRDefault="00304AB3">
      <w:pPr>
        <w:pStyle w:val="FootnoteText"/>
      </w:pPr>
      <w:r w:rsidRPr="00891B07">
        <w:rPr>
          <w:rStyle w:val="FootnoteReference"/>
        </w:rPr>
        <w:footnoteRef/>
      </w:r>
      <w:r w:rsidRPr="00891B07">
        <w:t xml:space="preserve"> </w:t>
      </w:r>
      <w:r w:rsidRPr="00891B07">
        <w:tab/>
      </w:r>
      <w:r w:rsidRPr="00891B07">
        <w:rPr>
          <w:i/>
          <w:iCs/>
        </w:rPr>
        <w:t xml:space="preserve">Public Spaces (Unattended Property) Act 2021, Div 2 [5]. </w:t>
      </w:r>
    </w:p>
  </w:footnote>
  <w:footnote w:id="50">
    <w:p w14:paraId="306F5E94" w14:textId="77777777" w:rsidR="00304AB3" w:rsidRDefault="00304AB3">
      <w:pPr>
        <w:pStyle w:val="FootnoteText"/>
      </w:pPr>
      <w:r w:rsidRPr="00891B07">
        <w:rPr>
          <w:rStyle w:val="FootnoteReference"/>
        </w:rPr>
        <w:footnoteRef/>
      </w:r>
      <w:r w:rsidRPr="00891B07">
        <w:t xml:space="preserve"> </w:t>
      </w:r>
      <w:r w:rsidRPr="00891B07">
        <w:tab/>
      </w:r>
      <w:r w:rsidRPr="00891B07">
        <w:rPr>
          <w:i/>
          <w:iCs/>
          <w:lang w:eastAsia="en-AU"/>
        </w:rPr>
        <w:t>NSW Disability Inclusion Act 2014, Div 3, s12.</w:t>
      </w:r>
    </w:p>
  </w:footnote>
  <w:footnote w:id="51">
    <w:p w14:paraId="3B8C1A20" w14:textId="77777777" w:rsidR="00304AB3" w:rsidRDefault="00304AB3">
      <w:pPr>
        <w:pStyle w:val="FootnoteText"/>
      </w:pPr>
      <w:r>
        <w:rPr>
          <w:rStyle w:val="FootnoteReference"/>
        </w:rPr>
        <w:footnoteRef/>
      </w:r>
      <w:r>
        <w:t xml:space="preserve"> </w:t>
      </w:r>
      <w:r>
        <w:tab/>
        <w:t>Submission 153, NSW Government, p 4.</w:t>
      </w:r>
    </w:p>
  </w:footnote>
  <w:footnote w:id="52">
    <w:p w14:paraId="08D3069C" w14:textId="77777777" w:rsidR="00304AB3" w:rsidRDefault="00304AB3">
      <w:pPr>
        <w:pStyle w:val="FootnoteText"/>
      </w:pPr>
      <w:r>
        <w:rPr>
          <w:rStyle w:val="FootnoteReference"/>
        </w:rPr>
        <w:footnoteRef/>
      </w:r>
      <w:r>
        <w:t xml:space="preserve"> </w:t>
      </w:r>
      <w:r>
        <w:tab/>
        <w:t xml:space="preserve">Transport for NSW, </w:t>
      </w:r>
      <w:r w:rsidRPr="00CA69AF">
        <w:rPr>
          <w:i/>
          <w:iCs/>
        </w:rPr>
        <w:t>NSW Shared E-scooter Trial Program</w:t>
      </w:r>
      <w:r>
        <w:t xml:space="preserve"> (2 December 2024), </w:t>
      </w:r>
      <w:r w:rsidRPr="00C51759">
        <w:t>https://www.transport.nsw.gov.au/projects/current-projects/nsw-shared-e-scooter-trial-program</w:t>
      </w:r>
    </w:p>
  </w:footnote>
  <w:footnote w:id="53">
    <w:p w14:paraId="22B13F01" w14:textId="77777777" w:rsidR="00304AB3" w:rsidRDefault="00304AB3">
      <w:pPr>
        <w:pStyle w:val="FootnoteText"/>
      </w:pPr>
      <w:r>
        <w:rPr>
          <w:rStyle w:val="FootnoteReference"/>
        </w:rPr>
        <w:footnoteRef/>
      </w:r>
      <w:r>
        <w:t xml:space="preserve"> </w:t>
      </w:r>
      <w:r>
        <w:tab/>
        <w:t xml:space="preserve">Transport for NSW, </w:t>
      </w:r>
      <w:r w:rsidRPr="00CA69AF">
        <w:rPr>
          <w:i/>
          <w:iCs/>
        </w:rPr>
        <w:t>NSW Shared E-scooter Trial Program</w:t>
      </w:r>
      <w:r>
        <w:t xml:space="preserve"> (2 December 2024), </w:t>
      </w:r>
      <w:r w:rsidRPr="00C51759">
        <w:t>https://www.transport.nsw.gov.au/projects/current-projects/nsw-shared-e-scooter-trial-program</w:t>
      </w:r>
    </w:p>
  </w:footnote>
  <w:footnote w:id="54">
    <w:p w14:paraId="04CAC2EA" w14:textId="77777777" w:rsidR="00304AB3" w:rsidRDefault="00304AB3">
      <w:pPr>
        <w:pStyle w:val="FootnoteText"/>
      </w:pPr>
      <w:r>
        <w:rPr>
          <w:rStyle w:val="FootnoteReference"/>
        </w:rPr>
        <w:footnoteRef/>
      </w:r>
      <w:r>
        <w:t xml:space="preserve"> </w:t>
      </w:r>
      <w:r>
        <w:tab/>
        <w:t xml:space="preserve">Transport for NSW, </w:t>
      </w:r>
      <w:r w:rsidRPr="00CA69AF">
        <w:rPr>
          <w:i/>
          <w:iCs/>
        </w:rPr>
        <w:t>NSW Shared E-scooter Trial Program</w:t>
      </w:r>
      <w:r>
        <w:t xml:space="preserve"> (2 December 2024), </w:t>
      </w:r>
      <w:r w:rsidRPr="00C51759">
        <w:t>https://www.transport.nsw.gov.au/projects/current-projects/nsw-shared-e-scooter-trial-program</w:t>
      </w:r>
      <w:r>
        <w:t>.</w:t>
      </w:r>
    </w:p>
  </w:footnote>
  <w:footnote w:id="55">
    <w:p w14:paraId="71A42B4D" w14:textId="77777777" w:rsidR="00304AB3" w:rsidRDefault="00304AB3">
      <w:pPr>
        <w:pStyle w:val="FootnoteText"/>
      </w:pPr>
      <w:r>
        <w:rPr>
          <w:rStyle w:val="FootnoteReference"/>
        </w:rPr>
        <w:footnoteRef/>
      </w:r>
      <w:r>
        <w:t xml:space="preserve"> </w:t>
      </w:r>
      <w:r>
        <w:tab/>
        <w:t xml:space="preserve">Transport for NSW, </w:t>
      </w:r>
      <w:r w:rsidRPr="00CA69AF">
        <w:rPr>
          <w:i/>
          <w:iCs/>
        </w:rPr>
        <w:t>Shared E-scooter Trials, Frequently asked questions</w:t>
      </w:r>
      <w:r>
        <w:t xml:space="preserve"> (August 2024), p 1, </w:t>
      </w:r>
      <w:r w:rsidRPr="00301A29">
        <w:t>https://www.transport.nsw.gov.au/system/files/media/documents/2024/Shared-E-scooter-Trial-FAQs.pdf</w:t>
      </w:r>
      <w:r>
        <w:t>.</w:t>
      </w:r>
    </w:p>
  </w:footnote>
  <w:footnote w:id="56">
    <w:p w14:paraId="421E0DD4" w14:textId="77777777" w:rsidR="00304AB3" w:rsidRDefault="00304AB3">
      <w:pPr>
        <w:pStyle w:val="FootnoteText"/>
      </w:pPr>
      <w:r>
        <w:rPr>
          <w:rStyle w:val="FootnoteReference"/>
        </w:rPr>
        <w:footnoteRef/>
      </w:r>
      <w:r>
        <w:t xml:space="preserve"> </w:t>
      </w:r>
      <w:r>
        <w:tab/>
        <w:t xml:space="preserve">Transport for NSW, </w:t>
      </w:r>
      <w:r w:rsidRPr="00CA69AF">
        <w:rPr>
          <w:i/>
          <w:iCs/>
        </w:rPr>
        <w:t>NSW Shared E-scooter Trial Program</w:t>
      </w:r>
      <w:r>
        <w:t xml:space="preserve"> (2 December 2024), </w:t>
      </w:r>
      <w:r w:rsidRPr="00C51759">
        <w:t>https://www.transport.nsw.gov.au/projects/current-projects/nsw-shared-e-scooter-trial-program</w:t>
      </w:r>
      <w:r>
        <w:t>.</w:t>
      </w:r>
    </w:p>
  </w:footnote>
  <w:footnote w:id="57">
    <w:p w14:paraId="16054460" w14:textId="77777777" w:rsidR="00304AB3" w:rsidRDefault="00304AB3">
      <w:pPr>
        <w:pStyle w:val="FootnoteText"/>
      </w:pPr>
      <w:r>
        <w:rPr>
          <w:rStyle w:val="FootnoteReference"/>
        </w:rPr>
        <w:footnoteRef/>
      </w:r>
      <w:r>
        <w:t xml:space="preserve"> </w:t>
      </w:r>
      <w:r>
        <w:tab/>
        <w:t xml:space="preserve">Transport for NSW, </w:t>
      </w:r>
      <w:r w:rsidRPr="00CA69AF">
        <w:rPr>
          <w:i/>
          <w:iCs/>
        </w:rPr>
        <w:t>NSW Shared E-scooter Trial Program</w:t>
      </w:r>
      <w:r>
        <w:t xml:space="preserve"> (2 December 2024), </w:t>
      </w:r>
      <w:r w:rsidRPr="00C51759">
        <w:t>https://www.transport.nsw.gov.au/projects/current-projects/nsw-shared-e-scooter-trial-program</w:t>
      </w:r>
      <w:r>
        <w:t>.</w:t>
      </w:r>
    </w:p>
  </w:footnote>
  <w:footnote w:id="58">
    <w:p w14:paraId="631CDFDA" w14:textId="77777777" w:rsidR="00304AB3" w:rsidRDefault="00304AB3">
      <w:pPr>
        <w:pStyle w:val="FootnoteText"/>
      </w:pPr>
      <w:r>
        <w:rPr>
          <w:rStyle w:val="FootnoteReference"/>
        </w:rPr>
        <w:footnoteRef/>
      </w:r>
      <w:r>
        <w:t xml:space="preserve"> </w:t>
      </w:r>
      <w:r>
        <w:tab/>
        <w:t xml:space="preserve">Transport for NSW, Shared E-scooter Trials, </w:t>
      </w:r>
      <w:r w:rsidRPr="00CA69AF">
        <w:rPr>
          <w:i/>
          <w:iCs/>
        </w:rPr>
        <w:t>Frequently asked questions</w:t>
      </w:r>
      <w:r>
        <w:t xml:space="preserve"> (August 2024), p 3, </w:t>
      </w:r>
      <w:r w:rsidRPr="00301A29">
        <w:t>https://www.transport.nsw.gov.au/system/files/media/documents/2024/Shared-E-scooter-Trial-FAQs.pdf</w:t>
      </w:r>
      <w:r>
        <w:t>.</w:t>
      </w:r>
    </w:p>
  </w:footnote>
  <w:footnote w:id="59">
    <w:p w14:paraId="65C4AB40" w14:textId="77777777" w:rsidR="00304AB3" w:rsidRDefault="00304AB3">
      <w:pPr>
        <w:pStyle w:val="FootnoteText"/>
      </w:pPr>
      <w:r>
        <w:rPr>
          <w:rStyle w:val="FootnoteReference"/>
        </w:rPr>
        <w:footnoteRef/>
      </w:r>
      <w:r>
        <w:t xml:space="preserve"> </w:t>
      </w:r>
      <w:r>
        <w:tab/>
        <w:t xml:space="preserve">Transport for NSW, </w:t>
      </w:r>
      <w:r w:rsidRPr="0016560B">
        <w:rPr>
          <w:i/>
          <w:iCs/>
        </w:rPr>
        <w:t>Shared E-scooter Trials, Frequently asked questions</w:t>
      </w:r>
      <w:r>
        <w:t xml:space="preserve"> (August 2024), p 3, </w:t>
      </w:r>
      <w:r w:rsidRPr="00301A29">
        <w:t>https://www.transport.nsw.gov.au/system/files/media/documents/2024/Shared-E-scooter-Trial-FAQs.pdf</w:t>
      </w:r>
      <w:r>
        <w:t>.</w:t>
      </w:r>
    </w:p>
  </w:footnote>
  <w:footnote w:id="60">
    <w:p w14:paraId="4B88003E" w14:textId="77777777" w:rsidR="00116D37" w:rsidRDefault="00116D37" w:rsidP="00116D37">
      <w:pPr>
        <w:pStyle w:val="FootnoteText"/>
      </w:pPr>
      <w:r>
        <w:rPr>
          <w:rStyle w:val="FootnoteReference"/>
        </w:rPr>
        <w:footnoteRef/>
      </w:r>
      <w:r>
        <w:t xml:space="preserve"> </w:t>
      </w:r>
      <w:r>
        <w:tab/>
        <w:t xml:space="preserve">Evidence, </w:t>
      </w:r>
      <w:r w:rsidRPr="00AE055F">
        <w:t>Ms Anna Bradley, Executive Director</w:t>
      </w:r>
      <w:r>
        <w:t xml:space="preserve">, </w:t>
      </w:r>
      <w:r w:rsidRPr="00AE055F">
        <w:t>Active Transport and Vibrancy</w:t>
      </w:r>
      <w:r>
        <w:t>, Transport for NSW, 31 October 2024, p 45.</w:t>
      </w:r>
    </w:p>
  </w:footnote>
  <w:footnote w:id="61">
    <w:p w14:paraId="44EA9629" w14:textId="77777777" w:rsidR="00304AB3" w:rsidRDefault="00304AB3">
      <w:pPr>
        <w:pStyle w:val="FootnoteText"/>
      </w:pPr>
      <w:r>
        <w:rPr>
          <w:rStyle w:val="FootnoteReference"/>
        </w:rPr>
        <w:footnoteRef/>
      </w:r>
      <w:r>
        <w:t xml:space="preserve"> </w:t>
      </w:r>
      <w:r>
        <w:tab/>
        <w:t xml:space="preserve">Transport for NSW, </w:t>
      </w:r>
      <w:r w:rsidRPr="0016560B">
        <w:rPr>
          <w:i/>
          <w:iCs/>
        </w:rPr>
        <w:t>Strategic cycleway corridors</w:t>
      </w:r>
      <w:r>
        <w:t xml:space="preserve"> (2 December 2024), </w:t>
      </w:r>
      <w:r w:rsidRPr="00A368FC">
        <w:t>https://www.transport.nsw.gov.au/operations/walking-and-bike-riding/strategic-cycleway-corridors#:~:text=What%20is%20the%20purpose%20of,progressively%20develop%20local%20bike%20networks.</w:t>
      </w:r>
    </w:p>
  </w:footnote>
  <w:footnote w:id="62">
    <w:p w14:paraId="768F698D" w14:textId="77777777" w:rsidR="00304AB3" w:rsidRDefault="00304AB3">
      <w:pPr>
        <w:pStyle w:val="FootnoteText"/>
      </w:pPr>
      <w:r>
        <w:rPr>
          <w:rStyle w:val="FootnoteReference"/>
        </w:rPr>
        <w:footnoteRef/>
      </w:r>
      <w:r>
        <w:t xml:space="preserve"> </w:t>
      </w:r>
      <w:r>
        <w:tab/>
        <w:t xml:space="preserve">Submission 120, Local Government NSW, pp 5-6. </w:t>
      </w:r>
    </w:p>
  </w:footnote>
  <w:footnote w:id="63">
    <w:p w14:paraId="76D12B13" w14:textId="77777777" w:rsidR="00304AB3" w:rsidRDefault="00304AB3">
      <w:pPr>
        <w:pStyle w:val="FootnoteText"/>
      </w:pPr>
      <w:r>
        <w:rPr>
          <w:rStyle w:val="FootnoteReference"/>
        </w:rPr>
        <w:footnoteRef/>
      </w:r>
      <w:r>
        <w:t xml:space="preserve"> </w:t>
      </w:r>
      <w:r>
        <w:tab/>
        <w:t xml:space="preserve">Transport for NSW, </w:t>
      </w:r>
      <w:r w:rsidRPr="0016560B">
        <w:rPr>
          <w:i/>
          <w:iCs/>
        </w:rPr>
        <w:t>E-bikes</w:t>
      </w:r>
      <w:r>
        <w:t xml:space="preserve">, </w:t>
      </w:r>
      <w:r w:rsidRPr="00C450E0">
        <w:t>https://www.transport.nsw.gov.au/operations/active-transport/e-bikes</w:t>
      </w:r>
      <w:r>
        <w:t>.</w:t>
      </w:r>
    </w:p>
  </w:footnote>
  <w:footnote w:id="64">
    <w:p w14:paraId="516E649F" w14:textId="77777777" w:rsidR="00304AB3" w:rsidRDefault="00304AB3">
      <w:pPr>
        <w:pStyle w:val="FootnoteText"/>
      </w:pPr>
      <w:r>
        <w:rPr>
          <w:rStyle w:val="FootnoteReference"/>
        </w:rPr>
        <w:footnoteRef/>
      </w:r>
      <w:r>
        <w:t xml:space="preserve"> </w:t>
      </w:r>
      <w:r>
        <w:tab/>
        <w:t>Submission 153, NSW Government, p 18.</w:t>
      </w:r>
    </w:p>
  </w:footnote>
  <w:footnote w:id="65">
    <w:p w14:paraId="1317172F" w14:textId="77777777" w:rsidR="00304AB3" w:rsidRDefault="00304AB3">
      <w:pPr>
        <w:pStyle w:val="FootnoteText"/>
      </w:pPr>
      <w:r>
        <w:rPr>
          <w:rStyle w:val="FootnoteReference"/>
        </w:rPr>
        <w:footnoteRef/>
      </w:r>
      <w:r>
        <w:t xml:space="preserve"> </w:t>
      </w:r>
      <w:r>
        <w:tab/>
        <w:t>Submission 180, Inner West Council, p 5; Submission 134, City of Sydney, p 22.</w:t>
      </w:r>
    </w:p>
  </w:footnote>
  <w:footnote w:id="66">
    <w:p w14:paraId="77E11D5E" w14:textId="77777777" w:rsidR="00304AB3" w:rsidRDefault="00304AB3">
      <w:pPr>
        <w:pStyle w:val="FootnoteText"/>
      </w:pPr>
      <w:r>
        <w:rPr>
          <w:rStyle w:val="FootnoteReference"/>
        </w:rPr>
        <w:footnoteRef/>
      </w:r>
      <w:r>
        <w:t xml:space="preserve"> </w:t>
      </w:r>
      <w:r>
        <w:tab/>
        <w:t>Submission 97, City of Newcastle, p 1.</w:t>
      </w:r>
    </w:p>
  </w:footnote>
  <w:footnote w:id="67">
    <w:p w14:paraId="1230A14D" w14:textId="77777777" w:rsidR="00304AB3" w:rsidRDefault="00304AB3">
      <w:pPr>
        <w:pStyle w:val="FootnoteText"/>
      </w:pPr>
      <w:r>
        <w:rPr>
          <w:rStyle w:val="FootnoteReference"/>
        </w:rPr>
        <w:footnoteRef/>
      </w:r>
      <w:r>
        <w:t xml:space="preserve"> </w:t>
      </w:r>
      <w:r>
        <w:tab/>
        <w:t>Submission 134, City of Sydney, pp 8-11.</w:t>
      </w:r>
    </w:p>
  </w:footnote>
  <w:footnote w:id="68">
    <w:p w14:paraId="6EA8CE14" w14:textId="77777777" w:rsidR="00304AB3" w:rsidRDefault="00304AB3">
      <w:pPr>
        <w:pStyle w:val="FootnoteText"/>
      </w:pPr>
      <w:r>
        <w:rPr>
          <w:rStyle w:val="FootnoteReference"/>
        </w:rPr>
        <w:footnoteRef/>
      </w:r>
      <w:r>
        <w:t xml:space="preserve"> </w:t>
      </w:r>
      <w:r>
        <w:tab/>
        <w:t>Submission 134, City of Sydney, pp 8-11.</w:t>
      </w:r>
    </w:p>
  </w:footnote>
  <w:footnote w:id="69">
    <w:p w14:paraId="5CF6BD90" w14:textId="77777777" w:rsidR="00304AB3" w:rsidRDefault="00304AB3">
      <w:pPr>
        <w:pStyle w:val="FootnoteText"/>
      </w:pPr>
      <w:r>
        <w:rPr>
          <w:rStyle w:val="FootnoteReference"/>
        </w:rPr>
        <w:footnoteRef/>
      </w:r>
      <w:r>
        <w:t xml:space="preserve"> </w:t>
      </w:r>
      <w:r>
        <w:tab/>
        <w:t xml:space="preserve">Northern Beaches Council, </w:t>
      </w:r>
      <w:r w:rsidRPr="00706156">
        <w:rPr>
          <w:i/>
          <w:iCs/>
        </w:rPr>
        <w:t>Northern Beaches Bike Plan</w:t>
      </w:r>
      <w:r>
        <w:t xml:space="preserve">, p 4, </w:t>
      </w:r>
      <w:r w:rsidRPr="001A568C">
        <w:t>https://hdp-au-prod-app-nthbch-yoursay-files.s3.ap-southeast</w:t>
      </w:r>
      <w:r>
        <w:t xml:space="preserve"> </w:t>
      </w:r>
      <w:r w:rsidRPr="001A568C">
        <w:t>2.amazonaws.com/7315/9738/2036/2020_466898__Northern_Beaches_Bike_Plan_-_FINAL_Adopted.PDF</w:t>
      </w:r>
      <w:r>
        <w:t>.</w:t>
      </w:r>
    </w:p>
  </w:footnote>
  <w:footnote w:id="70">
    <w:p w14:paraId="00D33786" w14:textId="77777777" w:rsidR="00304AB3" w:rsidRDefault="00304AB3">
      <w:pPr>
        <w:pStyle w:val="FootnoteText"/>
      </w:pPr>
      <w:r>
        <w:rPr>
          <w:rStyle w:val="FootnoteReference"/>
        </w:rPr>
        <w:footnoteRef/>
      </w:r>
      <w:r>
        <w:t xml:space="preserve"> </w:t>
      </w:r>
      <w:r>
        <w:tab/>
        <w:t>Submission 212, City of Coffs Harbour, p 1.</w:t>
      </w:r>
    </w:p>
  </w:footnote>
  <w:footnote w:id="71">
    <w:p w14:paraId="4205CCF9" w14:textId="77777777" w:rsidR="00304AB3" w:rsidRDefault="00304AB3">
      <w:pPr>
        <w:pStyle w:val="FootnoteText"/>
      </w:pPr>
      <w:r>
        <w:rPr>
          <w:rStyle w:val="FootnoteReference"/>
        </w:rPr>
        <w:footnoteRef/>
      </w:r>
      <w:r>
        <w:t xml:space="preserve"> </w:t>
      </w:r>
      <w:r>
        <w:tab/>
        <w:t xml:space="preserve">Submission 162, </w:t>
      </w:r>
      <w:r w:rsidRPr="0031612C">
        <w:t>Lake Macquarie City Council - HRMC, NSW</w:t>
      </w:r>
      <w:r>
        <w:t>, p 3.</w:t>
      </w:r>
    </w:p>
  </w:footnote>
  <w:footnote w:id="72">
    <w:p w14:paraId="73953642" w14:textId="77777777" w:rsidR="00304AB3" w:rsidRDefault="00304AB3">
      <w:pPr>
        <w:pStyle w:val="FootnoteText"/>
      </w:pPr>
      <w:r>
        <w:rPr>
          <w:rStyle w:val="FootnoteReference"/>
        </w:rPr>
        <w:footnoteRef/>
      </w:r>
      <w:r>
        <w:t xml:space="preserve"> </w:t>
      </w:r>
      <w:r>
        <w:tab/>
        <w:t xml:space="preserve">Tabled document, Transport for NSW, </w:t>
      </w:r>
      <w:r w:rsidRPr="008C3BE8">
        <w:rPr>
          <w:i/>
          <w:iCs/>
        </w:rPr>
        <w:t>E-micromobility engagement summary</w:t>
      </w:r>
      <w:r>
        <w:t>, October 2024, p 2.</w:t>
      </w:r>
    </w:p>
  </w:footnote>
  <w:footnote w:id="73">
    <w:p w14:paraId="3E4F8A6C" w14:textId="77777777" w:rsidR="00304AB3" w:rsidRDefault="00304AB3">
      <w:pPr>
        <w:pStyle w:val="FootnoteText"/>
      </w:pPr>
      <w:r>
        <w:rPr>
          <w:rStyle w:val="FootnoteReference"/>
        </w:rPr>
        <w:footnoteRef/>
      </w:r>
      <w:r>
        <w:t xml:space="preserve"> </w:t>
      </w:r>
      <w:r>
        <w:tab/>
        <w:t>Submission 153, NSW Government, pp 20-21.</w:t>
      </w:r>
    </w:p>
  </w:footnote>
  <w:footnote w:id="74">
    <w:p w14:paraId="0C7E223C" w14:textId="6745E96C" w:rsidR="00304AB3" w:rsidRDefault="00304AB3">
      <w:pPr>
        <w:pStyle w:val="FootnoteText"/>
      </w:pPr>
      <w:r>
        <w:rPr>
          <w:rStyle w:val="FootnoteReference"/>
        </w:rPr>
        <w:footnoteRef/>
      </w:r>
      <w:r>
        <w:t xml:space="preserve"> </w:t>
      </w:r>
      <w:r>
        <w:tab/>
        <w:t>Answer</w:t>
      </w:r>
      <w:r w:rsidR="00D0660D">
        <w:t>s</w:t>
      </w:r>
      <w:r>
        <w:t xml:space="preserve"> to question</w:t>
      </w:r>
      <w:r w:rsidR="00D0660D">
        <w:t>s</w:t>
      </w:r>
      <w:r>
        <w:t xml:space="preserve"> on notice, The Law Society of NSW, 27 November 2024, pp 3 – 6.</w:t>
      </w:r>
    </w:p>
  </w:footnote>
  <w:footnote w:id="75">
    <w:p w14:paraId="5DF418D5" w14:textId="77777777" w:rsidR="00304AB3" w:rsidRDefault="00304AB3">
      <w:pPr>
        <w:pStyle w:val="FootnoteText"/>
      </w:pPr>
      <w:r>
        <w:rPr>
          <w:rStyle w:val="FootnoteReference"/>
        </w:rPr>
        <w:footnoteRef/>
      </w:r>
      <w:r>
        <w:t xml:space="preserve"> </w:t>
      </w:r>
      <w:r>
        <w:tab/>
        <w:t xml:space="preserve">Queensland Government, </w:t>
      </w:r>
      <w:r w:rsidRPr="00D95F12">
        <w:rPr>
          <w:i/>
          <w:iCs/>
        </w:rPr>
        <w:t>Electric bicycle rules</w:t>
      </w:r>
      <w:r>
        <w:t xml:space="preserve">, </w:t>
      </w:r>
      <w:r w:rsidRPr="00E34BE1">
        <w:t>https://www.qld.gov.au/transport/safety/rules/wheeled-devices/electric-bicycle-rules</w:t>
      </w:r>
      <w:r>
        <w:t xml:space="preserve"> (</w:t>
      </w:r>
      <w:r w:rsidRPr="004C4D8A">
        <w:t>25 October 2024</w:t>
      </w:r>
      <w:r>
        <w:t xml:space="preserve">); Transport Victoria, </w:t>
      </w:r>
      <w:r w:rsidRPr="00D95F12">
        <w:rPr>
          <w:i/>
          <w:iCs/>
        </w:rPr>
        <w:t>Electric bikes</w:t>
      </w:r>
      <w:r>
        <w:t xml:space="preserve">, </w:t>
      </w:r>
      <w:r w:rsidRPr="0027466B">
        <w:t>https://transport.vic.gov.au/road-rules-and-safety/bicycles/electric-bikes</w:t>
      </w:r>
      <w:r>
        <w:t>.</w:t>
      </w:r>
    </w:p>
  </w:footnote>
  <w:footnote w:id="76">
    <w:p w14:paraId="786996B1" w14:textId="77777777" w:rsidR="00304AB3" w:rsidRDefault="00304AB3">
      <w:pPr>
        <w:pStyle w:val="FootnoteText"/>
      </w:pPr>
      <w:r>
        <w:rPr>
          <w:rStyle w:val="FootnoteReference"/>
        </w:rPr>
        <w:footnoteRef/>
      </w:r>
      <w:r>
        <w:t xml:space="preserve"> </w:t>
      </w:r>
      <w:r>
        <w:tab/>
        <w:t xml:space="preserve">Queensland Government, </w:t>
      </w:r>
      <w:r w:rsidRPr="00D95F12">
        <w:rPr>
          <w:i/>
          <w:iCs/>
        </w:rPr>
        <w:t>Electric bicycle rules</w:t>
      </w:r>
      <w:r>
        <w:t xml:space="preserve">, </w:t>
      </w:r>
      <w:r w:rsidRPr="00E34BE1">
        <w:t>https://www.qld.gov.au/transport/safety/rules/wheeled-devices/electric-bicycle-rules</w:t>
      </w:r>
      <w:r>
        <w:t xml:space="preserve"> (</w:t>
      </w:r>
      <w:r w:rsidRPr="004C4D8A">
        <w:t>25 October 2024</w:t>
      </w:r>
      <w:r>
        <w:t xml:space="preserve">); Transport Victoria, </w:t>
      </w:r>
      <w:r w:rsidRPr="00D95F12">
        <w:rPr>
          <w:i/>
          <w:iCs/>
        </w:rPr>
        <w:t>Electric bikes</w:t>
      </w:r>
      <w:r>
        <w:t xml:space="preserve">, </w:t>
      </w:r>
      <w:r w:rsidRPr="0027466B">
        <w:t>https://transport.vic.gov.au/road-rules-and-safety/bicycles/electric-bikes</w:t>
      </w:r>
      <w:r>
        <w:t>.</w:t>
      </w:r>
    </w:p>
  </w:footnote>
  <w:footnote w:id="77">
    <w:p w14:paraId="05C6F30C" w14:textId="77777777" w:rsidR="00304AB3" w:rsidRDefault="00304AB3">
      <w:pPr>
        <w:pStyle w:val="FootnoteText"/>
      </w:pPr>
      <w:r>
        <w:rPr>
          <w:rStyle w:val="FootnoteReference"/>
        </w:rPr>
        <w:footnoteRef/>
      </w:r>
      <w:r>
        <w:t xml:space="preserve"> </w:t>
      </w:r>
      <w:r>
        <w:tab/>
        <w:t>Submission 120, Local Government NSW, pp 5-6.</w:t>
      </w:r>
    </w:p>
  </w:footnote>
  <w:footnote w:id="78">
    <w:p w14:paraId="3C66D8D2" w14:textId="77777777" w:rsidR="00304AB3" w:rsidRDefault="00304AB3">
      <w:pPr>
        <w:pStyle w:val="FootnoteText"/>
      </w:pPr>
      <w:r>
        <w:rPr>
          <w:rStyle w:val="FootnoteReference"/>
        </w:rPr>
        <w:footnoteRef/>
      </w:r>
      <w:r>
        <w:t xml:space="preserve"> </w:t>
      </w:r>
      <w:r>
        <w:tab/>
        <w:t>Submission 120, Local Government NSW, p 5.</w:t>
      </w:r>
    </w:p>
  </w:footnote>
  <w:footnote w:id="79">
    <w:p w14:paraId="5098B260" w14:textId="77777777" w:rsidR="00304AB3" w:rsidRDefault="00304AB3">
      <w:pPr>
        <w:pStyle w:val="FootnoteText"/>
      </w:pPr>
      <w:r>
        <w:rPr>
          <w:rStyle w:val="FootnoteReference"/>
        </w:rPr>
        <w:footnoteRef/>
      </w:r>
      <w:r>
        <w:t xml:space="preserve"> </w:t>
      </w:r>
      <w:r>
        <w:tab/>
        <w:t>Submission 153, NSW Government, pp 27-28.</w:t>
      </w:r>
    </w:p>
  </w:footnote>
  <w:footnote w:id="80">
    <w:p w14:paraId="0CFFEEA9" w14:textId="77777777" w:rsidR="00304AB3" w:rsidRDefault="00304AB3">
      <w:pPr>
        <w:pStyle w:val="FootnoteText"/>
      </w:pPr>
      <w:r>
        <w:rPr>
          <w:rStyle w:val="FootnoteReference"/>
        </w:rPr>
        <w:footnoteRef/>
      </w:r>
      <w:r>
        <w:t xml:space="preserve"> </w:t>
      </w:r>
      <w:r>
        <w:tab/>
        <w:t>Submission 153, NSW Government, p 28.</w:t>
      </w:r>
    </w:p>
  </w:footnote>
  <w:footnote w:id="81">
    <w:p w14:paraId="51737E71" w14:textId="77777777" w:rsidR="00304AB3" w:rsidRDefault="00304AB3">
      <w:pPr>
        <w:pStyle w:val="FootnoteText"/>
      </w:pPr>
      <w:r>
        <w:rPr>
          <w:rStyle w:val="FootnoteReference"/>
        </w:rPr>
        <w:footnoteRef/>
      </w:r>
      <w:r>
        <w:t xml:space="preserve"> </w:t>
      </w:r>
      <w:r>
        <w:tab/>
        <w:t xml:space="preserve">Submission 97, City of Newcastle, p 1; Submission 141, Northern Beaches Council, p 1; Submission 159, Bicycle NSW, p 1; Submission 160, Kobi Shetty, p 2; Submission 176, </w:t>
      </w:r>
      <w:proofErr w:type="spellStart"/>
      <w:r>
        <w:t>MidCoast</w:t>
      </w:r>
      <w:proofErr w:type="spellEnd"/>
      <w:r>
        <w:t xml:space="preserve"> Council, p 9; Submission 193, </w:t>
      </w:r>
      <w:proofErr w:type="spellStart"/>
      <w:r>
        <w:t>BIKEast</w:t>
      </w:r>
      <w:proofErr w:type="spellEnd"/>
      <w:r>
        <w:t>, p 1; Submission 86, Name suppressed, p 1.</w:t>
      </w:r>
    </w:p>
  </w:footnote>
  <w:footnote w:id="82">
    <w:p w14:paraId="56C6A5F7" w14:textId="77777777" w:rsidR="00304AB3" w:rsidRDefault="00304AB3">
      <w:pPr>
        <w:pStyle w:val="FootnoteText"/>
      </w:pPr>
      <w:r>
        <w:rPr>
          <w:rStyle w:val="FootnoteReference"/>
        </w:rPr>
        <w:footnoteRef/>
      </w:r>
      <w:r>
        <w:t xml:space="preserve"> </w:t>
      </w:r>
      <w:r>
        <w:tab/>
        <w:t>Submission 141, Northern Beaches Council, p 2; Submission 160, Kobi Shetty, p 2; Submission 156, Newtown Climate, p 4.</w:t>
      </w:r>
    </w:p>
  </w:footnote>
  <w:footnote w:id="83">
    <w:p w14:paraId="1DD9EAAC" w14:textId="1E54C401" w:rsidR="00304AB3" w:rsidRDefault="00304AB3">
      <w:pPr>
        <w:pStyle w:val="FootnoteText"/>
      </w:pPr>
      <w:r>
        <w:rPr>
          <w:rStyle w:val="FootnoteReference"/>
        </w:rPr>
        <w:footnoteRef/>
      </w:r>
      <w:r>
        <w:t xml:space="preserve"> </w:t>
      </w:r>
      <w:r>
        <w:tab/>
        <w:t xml:space="preserve">Submission 141, Northern Beaches Council, pp 1-2; Submission 147, Narrabri Shire Council, p 3; Submission 150, Wollondilly Shire Council, pp 2-3; Submission 314, </w:t>
      </w:r>
      <w:proofErr w:type="spellStart"/>
      <w:r>
        <w:t>HelloRide</w:t>
      </w:r>
      <w:proofErr w:type="spellEnd"/>
      <w:r>
        <w:t>, p 8; Submission 153, NSW Productivity and Equality Commission, p 1; Submission 164, Randwick City Council, p 1.</w:t>
      </w:r>
    </w:p>
  </w:footnote>
  <w:footnote w:id="84">
    <w:p w14:paraId="4C0C7837" w14:textId="77777777" w:rsidR="00304AB3" w:rsidRDefault="00304AB3">
      <w:pPr>
        <w:pStyle w:val="FootnoteText"/>
      </w:pPr>
      <w:r>
        <w:rPr>
          <w:rStyle w:val="FootnoteReference"/>
        </w:rPr>
        <w:footnoteRef/>
      </w:r>
      <w:r>
        <w:t xml:space="preserve"> </w:t>
      </w:r>
      <w:r>
        <w:tab/>
        <w:t xml:space="preserve">Submission 158, </w:t>
      </w:r>
      <w:proofErr w:type="spellStart"/>
      <w:r>
        <w:t>DoorDash</w:t>
      </w:r>
      <w:proofErr w:type="spellEnd"/>
      <w:r>
        <w:t>, p 1.</w:t>
      </w:r>
    </w:p>
  </w:footnote>
  <w:footnote w:id="85">
    <w:p w14:paraId="156CA482" w14:textId="77777777" w:rsidR="00304AB3" w:rsidRDefault="00304AB3">
      <w:pPr>
        <w:pStyle w:val="FootnoteText"/>
      </w:pPr>
      <w:r>
        <w:rPr>
          <w:rStyle w:val="FootnoteReference"/>
        </w:rPr>
        <w:footnoteRef/>
      </w:r>
      <w:r>
        <w:t xml:space="preserve"> </w:t>
      </w:r>
      <w:r>
        <w:tab/>
      </w:r>
      <w:r w:rsidRPr="005D6BC0">
        <w:t xml:space="preserve">Online questionnaire summary report </w:t>
      </w:r>
      <w:r>
        <w:t xml:space="preserve">- </w:t>
      </w:r>
      <w:r w:rsidRPr="005D6BC0">
        <w:t xml:space="preserve">Inquiry into use of e-scooters, e-bikes and related mobility options, p </w:t>
      </w:r>
      <w:r>
        <w:t>3.</w:t>
      </w:r>
    </w:p>
  </w:footnote>
  <w:footnote w:id="86">
    <w:p w14:paraId="03EFD07E" w14:textId="12B52AFD" w:rsidR="00304AB3" w:rsidRDefault="00304AB3">
      <w:pPr>
        <w:pStyle w:val="FootnoteText"/>
      </w:pPr>
      <w:r>
        <w:rPr>
          <w:rStyle w:val="FootnoteReference"/>
        </w:rPr>
        <w:footnoteRef/>
      </w:r>
      <w:r>
        <w:t xml:space="preserve"> </w:t>
      </w:r>
      <w:r>
        <w:tab/>
      </w:r>
      <w:r w:rsidR="008B7273">
        <w:t xml:space="preserve">Submission 130, </w:t>
      </w:r>
      <w:r w:rsidR="00B16073" w:rsidRPr="00B16073">
        <w:t>National Heart Foundation of Australia</w:t>
      </w:r>
      <w:r w:rsidR="00B16073">
        <w:t xml:space="preserve">, p 2; </w:t>
      </w:r>
      <w:r>
        <w:t>Submission 170, Beam Mobility, p 6.</w:t>
      </w:r>
    </w:p>
  </w:footnote>
  <w:footnote w:id="87">
    <w:p w14:paraId="221E2D45" w14:textId="77777777" w:rsidR="00304AB3" w:rsidRDefault="00304AB3">
      <w:pPr>
        <w:pStyle w:val="FootnoteText"/>
      </w:pPr>
      <w:r>
        <w:rPr>
          <w:rStyle w:val="FootnoteReference"/>
        </w:rPr>
        <w:footnoteRef/>
      </w:r>
      <w:r>
        <w:t xml:space="preserve"> </w:t>
      </w:r>
      <w:r>
        <w:tab/>
        <w:t xml:space="preserve">Submission 170, Beam Mobility, p 5; Submission 211, Dr Richard </w:t>
      </w:r>
      <w:proofErr w:type="spellStart"/>
      <w:r>
        <w:t>Buning</w:t>
      </w:r>
      <w:proofErr w:type="spellEnd"/>
      <w:r>
        <w:t>, pp 1-2.</w:t>
      </w:r>
    </w:p>
  </w:footnote>
  <w:footnote w:id="88">
    <w:p w14:paraId="7ABB6C15" w14:textId="77777777" w:rsidR="00304AB3" w:rsidRDefault="00304AB3">
      <w:pPr>
        <w:pStyle w:val="FootnoteText"/>
      </w:pPr>
      <w:r>
        <w:rPr>
          <w:rStyle w:val="FootnoteReference"/>
        </w:rPr>
        <w:footnoteRef/>
      </w:r>
      <w:r>
        <w:t xml:space="preserve"> </w:t>
      </w:r>
      <w:r>
        <w:tab/>
        <w:t>Submission 153, NSW Government, p 7: Submission 170, Beam Mobility, p 4; Submission 154, Liverpool City Council, p 4; Submission 163, Lime, p 11.</w:t>
      </w:r>
    </w:p>
  </w:footnote>
  <w:footnote w:id="89">
    <w:p w14:paraId="032E4E6E" w14:textId="050987BA" w:rsidR="00304AB3" w:rsidRDefault="00304AB3">
      <w:pPr>
        <w:pStyle w:val="FootnoteText"/>
      </w:pPr>
      <w:r>
        <w:rPr>
          <w:rStyle w:val="FootnoteReference"/>
        </w:rPr>
        <w:footnoteRef/>
      </w:r>
      <w:r>
        <w:t xml:space="preserve"> </w:t>
      </w:r>
      <w:r>
        <w:tab/>
        <w:t>Answer</w:t>
      </w:r>
      <w:r w:rsidR="00526961">
        <w:t>s</w:t>
      </w:r>
      <w:r>
        <w:t xml:space="preserve"> to question</w:t>
      </w:r>
      <w:r w:rsidR="00526961">
        <w:t>s</w:t>
      </w:r>
      <w:r>
        <w:t xml:space="preserve"> on notice, NSW Government, 27 November 2024, p 9.</w:t>
      </w:r>
    </w:p>
  </w:footnote>
  <w:footnote w:id="90">
    <w:p w14:paraId="22837B8C" w14:textId="77777777" w:rsidR="00304AB3" w:rsidRDefault="00304AB3">
      <w:pPr>
        <w:pStyle w:val="FootnoteText"/>
      </w:pPr>
      <w:r>
        <w:rPr>
          <w:rStyle w:val="FootnoteReference"/>
        </w:rPr>
        <w:footnoteRef/>
      </w:r>
      <w:r>
        <w:t xml:space="preserve"> </w:t>
      </w:r>
      <w:r>
        <w:tab/>
        <w:t xml:space="preserve">Submission 182, </w:t>
      </w:r>
      <w:r w:rsidRPr="00D83163">
        <w:t>Centre for Accident Research and Road Safety – Queensland</w:t>
      </w:r>
      <w:r>
        <w:t>, p 22.</w:t>
      </w:r>
    </w:p>
  </w:footnote>
  <w:footnote w:id="91">
    <w:p w14:paraId="29277C6F" w14:textId="77777777" w:rsidR="00304AB3" w:rsidRDefault="00304AB3">
      <w:pPr>
        <w:pStyle w:val="FootnoteText"/>
      </w:pPr>
      <w:r>
        <w:rPr>
          <w:rStyle w:val="FootnoteReference"/>
        </w:rPr>
        <w:footnoteRef/>
      </w:r>
      <w:r>
        <w:t xml:space="preserve"> </w:t>
      </w:r>
      <w:r>
        <w:tab/>
        <w:t>Submission 134, City of Sydney, p 12.</w:t>
      </w:r>
    </w:p>
  </w:footnote>
  <w:footnote w:id="92">
    <w:p w14:paraId="6ADD7F3F" w14:textId="77777777" w:rsidR="00304AB3" w:rsidRDefault="00304AB3">
      <w:pPr>
        <w:pStyle w:val="FootnoteText"/>
      </w:pPr>
      <w:r>
        <w:rPr>
          <w:rStyle w:val="FootnoteReference"/>
        </w:rPr>
        <w:footnoteRef/>
      </w:r>
      <w:r>
        <w:t xml:space="preserve"> </w:t>
      </w:r>
      <w:r>
        <w:tab/>
        <w:t xml:space="preserve">Submission 162, </w:t>
      </w:r>
      <w:r w:rsidRPr="00482635">
        <w:t>Lake Macquarie City Council - HRMC, NSW</w:t>
      </w:r>
      <w:r>
        <w:t xml:space="preserve">, p 10; Submission 150, </w:t>
      </w:r>
      <w:r w:rsidRPr="00317658">
        <w:t>Wollondilly Shir</w:t>
      </w:r>
      <w:r>
        <w:t>e</w:t>
      </w:r>
      <w:r w:rsidRPr="00317658">
        <w:t xml:space="preserve"> Council</w:t>
      </w:r>
      <w:r>
        <w:t>, p 1.</w:t>
      </w:r>
    </w:p>
  </w:footnote>
  <w:footnote w:id="93">
    <w:p w14:paraId="4E677452" w14:textId="77777777" w:rsidR="00304AB3" w:rsidRDefault="00304AB3">
      <w:pPr>
        <w:pStyle w:val="FootnoteText"/>
      </w:pPr>
      <w:r>
        <w:rPr>
          <w:rStyle w:val="FootnoteReference"/>
        </w:rPr>
        <w:footnoteRef/>
      </w:r>
      <w:r>
        <w:t xml:space="preserve"> </w:t>
      </w:r>
      <w:r>
        <w:tab/>
        <w:t>Submission 164, Randwick City Council, p 1.</w:t>
      </w:r>
    </w:p>
  </w:footnote>
  <w:footnote w:id="94">
    <w:p w14:paraId="71E63EEF" w14:textId="77777777" w:rsidR="00304AB3" w:rsidRDefault="00304AB3">
      <w:pPr>
        <w:pStyle w:val="FootnoteText"/>
      </w:pPr>
      <w:r>
        <w:rPr>
          <w:rStyle w:val="FootnoteReference"/>
        </w:rPr>
        <w:footnoteRef/>
      </w:r>
      <w:r>
        <w:t xml:space="preserve"> </w:t>
      </w:r>
      <w:r>
        <w:tab/>
        <w:t>Submission 153, NSW Government, p 6.</w:t>
      </w:r>
    </w:p>
  </w:footnote>
  <w:footnote w:id="95">
    <w:p w14:paraId="29094C2A" w14:textId="77777777" w:rsidR="00304AB3" w:rsidRDefault="00304AB3">
      <w:pPr>
        <w:pStyle w:val="FootnoteText"/>
      </w:pPr>
      <w:r>
        <w:rPr>
          <w:rStyle w:val="FootnoteReference"/>
        </w:rPr>
        <w:footnoteRef/>
      </w:r>
      <w:r>
        <w:t xml:space="preserve"> </w:t>
      </w:r>
      <w:r>
        <w:tab/>
        <w:t xml:space="preserve">Submission 139, </w:t>
      </w:r>
      <w:r w:rsidRPr="00973AE8">
        <w:t>NSW Productivity and Equality Commission</w:t>
      </w:r>
      <w:r>
        <w:t>, p2.</w:t>
      </w:r>
    </w:p>
  </w:footnote>
  <w:footnote w:id="96">
    <w:p w14:paraId="64BBAC1D" w14:textId="59F37006" w:rsidR="00304AB3" w:rsidRDefault="00304AB3">
      <w:pPr>
        <w:pStyle w:val="FootnoteText"/>
      </w:pPr>
      <w:r>
        <w:rPr>
          <w:rStyle w:val="FootnoteReference"/>
        </w:rPr>
        <w:footnoteRef/>
      </w:r>
      <w:r>
        <w:t xml:space="preserve"> </w:t>
      </w:r>
      <w:r>
        <w:tab/>
        <w:t>Submission 192, GoGet, p 2; Submission 156, Newtown Climate, p 2.</w:t>
      </w:r>
    </w:p>
  </w:footnote>
  <w:footnote w:id="97">
    <w:p w14:paraId="0EC6D1F8" w14:textId="77777777" w:rsidR="00304AB3" w:rsidRDefault="00304AB3">
      <w:pPr>
        <w:pStyle w:val="FootnoteText"/>
      </w:pPr>
      <w:r>
        <w:rPr>
          <w:rStyle w:val="FootnoteReference"/>
        </w:rPr>
        <w:footnoteRef/>
      </w:r>
      <w:r>
        <w:t xml:space="preserve"> </w:t>
      </w:r>
      <w:r>
        <w:tab/>
        <w:t>Submission 171, Inner West Council Bicycle Working Group, p 1.</w:t>
      </w:r>
    </w:p>
  </w:footnote>
  <w:footnote w:id="98">
    <w:p w14:paraId="7C71CD1D" w14:textId="77777777" w:rsidR="00304AB3" w:rsidRDefault="00304AB3">
      <w:pPr>
        <w:pStyle w:val="FootnoteText"/>
      </w:pPr>
      <w:r>
        <w:rPr>
          <w:rStyle w:val="FootnoteReference"/>
        </w:rPr>
        <w:footnoteRef/>
      </w:r>
      <w:r>
        <w:t xml:space="preserve"> </w:t>
      </w:r>
      <w:r>
        <w:tab/>
        <w:t>Submission 153, NSW Government, p 6.</w:t>
      </w:r>
    </w:p>
  </w:footnote>
  <w:footnote w:id="99">
    <w:p w14:paraId="34D6D051" w14:textId="77777777" w:rsidR="00304AB3" w:rsidRDefault="00304AB3">
      <w:pPr>
        <w:pStyle w:val="FootnoteText"/>
      </w:pPr>
      <w:r>
        <w:rPr>
          <w:rStyle w:val="FootnoteReference"/>
        </w:rPr>
        <w:footnoteRef/>
      </w:r>
      <w:r>
        <w:t xml:space="preserve"> </w:t>
      </w:r>
      <w:r>
        <w:tab/>
        <w:t xml:space="preserve">Submission 171, </w:t>
      </w:r>
      <w:r w:rsidRPr="00BD112F">
        <w:t>Inner West Council Bicycle Working Group</w:t>
      </w:r>
      <w:r>
        <w:t>, p 2.</w:t>
      </w:r>
    </w:p>
  </w:footnote>
  <w:footnote w:id="100">
    <w:p w14:paraId="300273CA" w14:textId="77777777" w:rsidR="00304AB3" w:rsidRDefault="00304AB3">
      <w:pPr>
        <w:pStyle w:val="FootnoteText"/>
      </w:pPr>
      <w:r>
        <w:rPr>
          <w:rStyle w:val="FootnoteReference"/>
        </w:rPr>
        <w:footnoteRef/>
      </w:r>
      <w:r>
        <w:t xml:space="preserve"> </w:t>
      </w:r>
      <w:r>
        <w:tab/>
        <w:t>Submission 153, NSW Government, p 6.</w:t>
      </w:r>
    </w:p>
  </w:footnote>
  <w:footnote w:id="101">
    <w:p w14:paraId="6920E758" w14:textId="77777777" w:rsidR="00304AB3" w:rsidRDefault="00304AB3">
      <w:pPr>
        <w:pStyle w:val="FootnoteText"/>
      </w:pPr>
      <w:r>
        <w:rPr>
          <w:rStyle w:val="FootnoteReference"/>
        </w:rPr>
        <w:footnoteRef/>
      </w:r>
      <w:r>
        <w:t xml:space="preserve"> </w:t>
      </w:r>
      <w:r>
        <w:tab/>
        <w:t xml:space="preserve">Submission 171, </w:t>
      </w:r>
      <w:r w:rsidRPr="00BD112F">
        <w:t>Inner West Council Bicycle Working Group</w:t>
      </w:r>
      <w:r>
        <w:t>, p 3.</w:t>
      </w:r>
    </w:p>
  </w:footnote>
  <w:footnote w:id="102">
    <w:p w14:paraId="2E580871" w14:textId="77777777" w:rsidR="00304AB3" w:rsidRDefault="00304AB3">
      <w:pPr>
        <w:pStyle w:val="FootnoteText"/>
      </w:pPr>
      <w:r>
        <w:rPr>
          <w:rStyle w:val="FootnoteReference"/>
        </w:rPr>
        <w:footnoteRef/>
      </w:r>
      <w:r>
        <w:t xml:space="preserve"> </w:t>
      </w:r>
      <w:r>
        <w:tab/>
        <w:t>Answers to questions on notice, Committee for Sydney, 25 November 2024, pp 2-3.</w:t>
      </w:r>
    </w:p>
  </w:footnote>
  <w:footnote w:id="103">
    <w:p w14:paraId="024898FE" w14:textId="77777777" w:rsidR="00304AB3" w:rsidRDefault="00304AB3">
      <w:pPr>
        <w:pStyle w:val="FootnoteText"/>
      </w:pPr>
      <w:r>
        <w:rPr>
          <w:rStyle w:val="FootnoteReference"/>
        </w:rPr>
        <w:footnoteRef/>
      </w:r>
      <w:r>
        <w:t xml:space="preserve"> </w:t>
      </w:r>
      <w:r>
        <w:tab/>
        <w:t>Submission 170, Beam Mobility, p 5.</w:t>
      </w:r>
    </w:p>
  </w:footnote>
  <w:footnote w:id="104">
    <w:p w14:paraId="3621F5C1" w14:textId="77777777" w:rsidR="00304AB3" w:rsidRDefault="00304AB3">
      <w:pPr>
        <w:pStyle w:val="FootnoteText"/>
      </w:pPr>
      <w:r>
        <w:rPr>
          <w:rStyle w:val="FootnoteReference"/>
        </w:rPr>
        <w:footnoteRef/>
      </w:r>
      <w:r>
        <w:t xml:space="preserve"> </w:t>
      </w:r>
      <w:r>
        <w:tab/>
        <w:t xml:space="preserve">Submission 171, </w:t>
      </w:r>
      <w:r w:rsidRPr="00A673BE">
        <w:t>Inner West Council Bicycle Working Group,</w:t>
      </w:r>
      <w:r>
        <w:t xml:space="preserve"> p 3.</w:t>
      </w:r>
    </w:p>
  </w:footnote>
  <w:footnote w:id="105">
    <w:p w14:paraId="4FDDD0C5" w14:textId="77777777" w:rsidR="00304AB3" w:rsidRDefault="00304AB3">
      <w:pPr>
        <w:pStyle w:val="FootnoteText"/>
      </w:pPr>
      <w:r>
        <w:rPr>
          <w:rStyle w:val="FootnoteReference"/>
        </w:rPr>
        <w:footnoteRef/>
      </w:r>
      <w:r>
        <w:t xml:space="preserve"> </w:t>
      </w:r>
      <w:r>
        <w:tab/>
        <w:t>Submission 175, Committee for Sydney, p 2.</w:t>
      </w:r>
    </w:p>
  </w:footnote>
  <w:footnote w:id="106">
    <w:p w14:paraId="0B9EF661" w14:textId="77777777" w:rsidR="00304AB3" w:rsidRDefault="00304AB3">
      <w:pPr>
        <w:pStyle w:val="FootnoteText"/>
      </w:pPr>
      <w:r>
        <w:rPr>
          <w:rStyle w:val="FootnoteReference"/>
        </w:rPr>
        <w:footnoteRef/>
      </w:r>
      <w:r>
        <w:t xml:space="preserve"> </w:t>
      </w:r>
      <w:r>
        <w:tab/>
        <w:t xml:space="preserve">Evidence, Ms </w:t>
      </w:r>
      <w:proofErr w:type="spellStart"/>
      <w:r>
        <w:t>Harri</w:t>
      </w:r>
      <w:proofErr w:type="spellEnd"/>
      <w:r>
        <w:t xml:space="preserve"> Bancroft, </w:t>
      </w:r>
      <w:r w:rsidRPr="00B8215B">
        <w:t>Policy Manager – Mobility, Committee for Sydney</w:t>
      </w:r>
      <w:r>
        <w:t>, 29 October 2024, pp 24-25.</w:t>
      </w:r>
    </w:p>
  </w:footnote>
  <w:footnote w:id="107">
    <w:p w14:paraId="6C5E8E6C" w14:textId="77777777" w:rsidR="00304AB3" w:rsidRDefault="00304AB3">
      <w:pPr>
        <w:pStyle w:val="FootnoteText"/>
      </w:pPr>
      <w:r>
        <w:rPr>
          <w:rStyle w:val="FootnoteReference"/>
        </w:rPr>
        <w:footnoteRef/>
      </w:r>
      <w:r>
        <w:t xml:space="preserve"> </w:t>
      </w:r>
      <w:r>
        <w:tab/>
        <w:t>Submission 175, Committee for Sydney, p 2.</w:t>
      </w:r>
    </w:p>
  </w:footnote>
  <w:footnote w:id="108">
    <w:p w14:paraId="028AC55E" w14:textId="77777777" w:rsidR="00304AB3" w:rsidRDefault="00304AB3">
      <w:pPr>
        <w:pStyle w:val="FootnoteText"/>
      </w:pPr>
      <w:r>
        <w:rPr>
          <w:rStyle w:val="FootnoteReference"/>
        </w:rPr>
        <w:footnoteRef/>
      </w:r>
      <w:r>
        <w:t xml:space="preserve"> </w:t>
      </w:r>
      <w:r>
        <w:tab/>
        <w:t xml:space="preserve">Submission 153, NSW Government, p 9, quoting Neuron Mobility (2023). </w:t>
      </w:r>
      <w:r>
        <w:rPr>
          <w:rStyle w:val="Emphasis"/>
        </w:rPr>
        <w:t>Bridging the E-scooter Gender Gap: Enhancing Adoption and Safety</w:t>
      </w:r>
      <w:r>
        <w:t xml:space="preserve">. Neuron Mobility and </w:t>
      </w:r>
      <w:r w:rsidRPr="001C165A">
        <w:t xml:space="preserve">Victorian Government (2024). </w:t>
      </w:r>
      <w:r w:rsidRPr="001C165A">
        <w:rPr>
          <w:i/>
          <w:iCs/>
        </w:rPr>
        <w:t>Micromobility Share Schemes Guide for Councils</w:t>
      </w:r>
      <w:r w:rsidRPr="001C165A">
        <w:t>. Victorian Government.</w:t>
      </w:r>
    </w:p>
  </w:footnote>
  <w:footnote w:id="109">
    <w:p w14:paraId="20C24BA4" w14:textId="77777777" w:rsidR="00304AB3" w:rsidRDefault="00304AB3">
      <w:pPr>
        <w:pStyle w:val="FootnoteText"/>
      </w:pPr>
      <w:r>
        <w:rPr>
          <w:rStyle w:val="FootnoteReference"/>
        </w:rPr>
        <w:footnoteRef/>
      </w:r>
      <w:r>
        <w:t xml:space="preserve"> </w:t>
      </w:r>
      <w:r>
        <w:tab/>
        <w:t xml:space="preserve">Submission 153, NSW Government, p 9, quoting Neuron Mobility (2023). </w:t>
      </w:r>
      <w:r>
        <w:rPr>
          <w:rStyle w:val="Emphasis"/>
        </w:rPr>
        <w:t>Bridging the E-scooter Gender Gap: Enhancing Adoption and Safety</w:t>
      </w:r>
      <w:r>
        <w:t xml:space="preserve">. Neuron Mobility and </w:t>
      </w:r>
      <w:r w:rsidRPr="001C165A">
        <w:t xml:space="preserve">Victorian Government (2024). </w:t>
      </w:r>
      <w:r w:rsidRPr="001C165A">
        <w:rPr>
          <w:i/>
          <w:iCs/>
        </w:rPr>
        <w:t>Micromobility Share Schemes Guide for Councils</w:t>
      </w:r>
      <w:r w:rsidRPr="001C165A">
        <w:t>. Victorian Government.</w:t>
      </w:r>
    </w:p>
  </w:footnote>
  <w:footnote w:id="110">
    <w:p w14:paraId="58DC97AA" w14:textId="77777777" w:rsidR="00304AB3" w:rsidRDefault="00304AB3">
      <w:pPr>
        <w:pStyle w:val="FootnoteText"/>
      </w:pPr>
      <w:r>
        <w:rPr>
          <w:rStyle w:val="FootnoteReference"/>
        </w:rPr>
        <w:footnoteRef/>
      </w:r>
      <w:r>
        <w:t xml:space="preserve"> </w:t>
      </w:r>
      <w:r>
        <w:tab/>
        <w:t>Submission 77, Khancoban Adventures Pty Ltd, p 1.</w:t>
      </w:r>
    </w:p>
  </w:footnote>
  <w:footnote w:id="111">
    <w:p w14:paraId="21B3315F" w14:textId="77777777" w:rsidR="00304AB3" w:rsidRDefault="00304AB3">
      <w:pPr>
        <w:pStyle w:val="FootnoteText"/>
      </w:pPr>
      <w:r>
        <w:rPr>
          <w:rStyle w:val="FootnoteReference"/>
        </w:rPr>
        <w:footnoteRef/>
      </w:r>
      <w:r>
        <w:t xml:space="preserve"> </w:t>
      </w:r>
      <w:r>
        <w:tab/>
        <w:t>Submission 77, Khancoban Adventures Pty Ltd, p 1.</w:t>
      </w:r>
    </w:p>
  </w:footnote>
  <w:footnote w:id="112">
    <w:p w14:paraId="7279D077" w14:textId="77777777" w:rsidR="00304AB3" w:rsidRDefault="00304AB3">
      <w:pPr>
        <w:pStyle w:val="FootnoteText"/>
      </w:pPr>
      <w:r>
        <w:rPr>
          <w:rStyle w:val="FootnoteReference"/>
        </w:rPr>
        <w:footnoteRef/>
      </w:r>
      <w:r>
        <w:t xml:space="preserve"> </w:t>
      </w:r>
      <w:r>
        <w:tab/>
        <w:t>Submission 77, Khancoban Adventures Pty Ltd, p 2.</w:t>
      </w:r>
    </w:p>
  </w:footnote>
  <w:footnote w:id="113">
    <w:p w14:paraId="463F65F5" w14:textId="77777777" w:rsidR="00304AB3" w:rsidRDefault="00304AB3">
      <w:pPr>
        <w:pStyle w:val="FootnoteText"/>
      </w:pPr>
      <w:r>
        <w:rPr>
          <w:rStyle w:val="FootnoteReference"/>
        </w:rPr>
        <w:footnoteRef/>
      </w:r>
      <w:r>
        <w:t xml:space="preserve"> </w:t>
      </w:r>
      <w:r>
        <w:tab/>
        <w:t>Submission 77, Khancoban Adventures Pty Ltd, p 2.</w:t>
      </w:r>
    </w:p>
  </w:footnote>
  <w:footnote w:id="114">
    <w:p w14:paraId="0937443F" w14:textId="77777777" w:rsidR="00304AB3" w:rsidRDefault="00304AB3">
      <w:pPr>
        <w:pStyle w:val="FootnoteText"/>
      </w:pPr>
      <w:r>
        <w:rPr>
          <w:rStyle w:val="FootnoteReference"/>
        </w:rPr>
        <w:footnoteRef/>
      </w:r>
      <w:r>
        <w:t xml:space="preserve"> </w:t>
      </w:r>
      <w:r>
        <w:tab/>
        <w:t>Submission 150, Wollondilly Shire Council, p 1.</w:t>
      </w:r>
    </w:p>
  </w:footnote>
  <w:footnote w:id="115">
    <w:p w14:paraId="2841C901" w14:textId="77777777" w:rsidR="00304AB3" w:rsidRDefault="00304AB3">
      <w:pPr>
        <w:pStyle w:val="FootnoteText"/>
      </w:pPr>
      <w:r>
        <w:rPr>
          <w:rStyle w:val="FootnoteReference"/>
        </w:rPr>
        <w:footnoteRef/>
      </w:r>
      <w:r>
        <w:t xml:space="preserve"> </w:t>
      </w:r>
      <w:r>
        <w:tab/>
        <w:t>Submission 147, Narrabri Shire Council, p 3.</w:t>
      </w:r>
    </w:p>
  </w:footnote>
  <w:footnote w:id="116">
    <w:p w14:paraId="7EC8F3F7" w14:textId="77777777" w:rsidR="00304AB3" w:rsidRDefault="00304AB3">
      <w:pPr>
        <w:pStyle w:val="FootnoteText"/>
      </w:pPr>
      <w:r>
        <w:rPr>
          <w:rStyle w:val="FootnoteReference"/>
        </w:rPr>
        <w:footnoteRef/>
      </w:r>
      <w:r>
        <w:t xml:space="preserve"> </w:t>
      </w:r>
      <w:r>
        <w:tab/>
        <w:t xml:space="preserve">Submission 176, </w:t>
      </w:r>
      <w:proofErr w:type="spellStart"/>
      <w:r>
        <w:t>MidCoast</w:t>
      </w:r>
      <w:proofErr w:type="spellEnd"/>
      <w:r>
        <w:t xml:space="preserve"> Council, p 9.</w:t>
      </w:r>
    </w:p>
  </w:footnote>
  <w:footnote w:id="117">
    <w:p w14:paraId="7E444B4E" w14:textId="77777777" w:rsidR="00304AB3" w:rsidRDefault="00304AB3">
      <w:pPr>
        <w:pStyle w:val="FootnoteText"/>
      </w:pPr>
      <w:r>
        <w:rPr>
          <w:rStyle w:val="FootnoteReference"/>
        </w:rPr>
        <w:footnoteRef/>
      </w:r>
      <w:r>
        <w:t xml:space="preserve"> </w:t>
      </w:r>
      <w:r>
        <w:tab/>
        <w:t xml:space="preserve">Submission 211, Dr Richard </w:t>
      </w:r>
      <w:proofErr w:type="spellStart"/>
      <w:r>
        <w:t>Buning</w:t>
      </w:r>
      <w:proofErr w:type="spellEnd"/>
      <w:r>
        <w:t>, p 1.</w:t>
      </w:r>
    </w:p>
  </w:footnote>
  <w:footnote w:id="118">
    <w:p w14:paraId="1D09E3DA" w14:textId="77777777" w:rsidR="00304AB3" w:rsidRDefault="00304AB3">
      <w:pPr>
        <w:pStyle w:val="FootnoteText"/>
      </w:pPr>
      <w:r>
        <w:rPr>
          <w:rStyle w:val="FootnoteReference"/>
        </w:rPr>
        <w:footnoteRef/>
      </w:r>
      <w:r>
        <w:t xml:space="preserve"> </w:t>
      </w:r>
      <w:r>
        <w:tab/>
        <w:t xml:space="preserve">Submission 211, Dr Richard </w:t>
      </w:r>
      <w:proofErr w:type="spellStart"/>
      <w:r>
        <w:t>Buning</w:t>
      </w:r>
      <w:proofErr w:type="spellEnd"/>
      <w:r>
        <w:t>, p 1.</w:t>
      </w:r>
    </w:p>
  </w:footnote>
  <w:footnote w:id="119">
    <w:p w14:paraId="1F76E70F" w14:textId="5B8CA443" w:rsidR="00304AB3" w:rsidRDefault="00304AB3">
      <w:pPr>
        <w:pStyle w:val="FootnoteText"/>
      </w:pPr>
      <w:r>
        <w:rPr>
          <w:rStyle w:val="FootnoteReference"/>
        </w:rPr>
        <w:footnoteRef/>
      </w:r>
      <w:r>
        <w:t xml:space="preserve"> </w:t>
      </w:r>
      <w:r>
        <w:tab/>
        <w:t xml:space="preserve">Submission 211, Dr Richard </w:t>
      </w:r>
      <w:proofErr w:type="spellStart"/>
      <w:r>
        <w:t>Buning</w:t>
      </w:r>
      <w:proofErr w:type="spellEnd"/>
      <w:r>
        <w:t>, p</w:t>
      </w:r>
      <w:r w:rsidR="00901FEC">
        <w:t xml:space="preserve"> </w:t>
      </w:r>
      <w:r>
        <w:t>2.</w:t>
      </w:r>
    </w:p>
  </w:footnote>
  <w:footnote w:id="120">
    <w:p w14:paraId="2F8ADB27" w14:textId="77777777" w:rsidR="00304AB3" w:rsidRDefault="00304AB3">
      <w:pPr>
        <w:pStyle w:val="FootnoteText"/>
      </w:pPr>
      <w:r>
        <w:rPr>
          <w:rStyle w:val="FootnoteReference"/>
        </w:rPr>
        <w:footnoteRef/>
      </w:r>
      <w:r>
        <w:t xml:space="preserve"> </w:t>
      </w:r>
      <w:r>
        <w:tab/>
        <w:t xml:space="preserve">Submission 211, Dr Richard </w:t>
      </w:r>
      <w:proofErr w:type="spellStart"/>
      <w:r>
        <w:t>Buning</w:t>
      </w:r>
      <w:proofErr w:type="spellEnd"/>
      <w:r>
        <w:t>, pp 1-2.</w:t>
      </w:r>
    </w:p>
  </w:footnote>
  <w:footnote w:id="121">
    <w:p w14:paraId="7D06438D" w14:textId="77777777" w:rsidR="00304AB3" w:rsidRDefault="00304AB3">
      <w:pPr>
        <w:pStyle w:val="FootnoteText"/>
      </w:pPr>
      <w:r>
        <w:rPr>
          <w:rStyle w:val="FootnoteReference"/>
        </w:rPr>
        <w:footnoteRef/>
      </w:r>
      <w:r>
        <w:t xml:space="preserve"> </w:t>
      </w:r>
      <w:r>
        <w:tab/>
        <w:t xml:space="preserve">Submission 130, </w:t>
      </w:r>
      <w:r w:rsidRPr="004B3CBF">
        <w:t>National Heart Foundation of Australia</w:t>
      </w:r>
      <w:r>
        <w:t>, p 1.</w:t>
      </w:r>
    </w:p>
  </w:footnote>
  <w:footnote w:id="122">
    <w:p w14:paraId="7F4D73C8" w14:textId="26F65CB6" w:rsidR="008C6BC0" w:rsidRDefault="008C6BC0">
      <w:pPr>
        <w:pStyle w:val="FootnoteText"/>
      </w:pPr>
      <w:r>
        <w:rPr>
          <w:rStyle w:val="FootnoteReference"/>
        </w:rPr>
        <w:footnoteRef/>
      </w:r>
      <w:r>
        <w:t xml:space="preserve"> </w:t>
      </w:r>
      <w:r>
        <w:tab/>
        <w:t xml:space="preserve">Submission 130, </w:t>
      </w:r>
      <w:r w:rsidRPr="004B3CBF">
        <w:t>National Heart Foundation of Australia</w:t>
      </w:r>
      <w:r>
        <w:t>, p 2.</w:t>
      </w:r>
    </w:p>
  </w:footnote>
  <w:footnote w:id="123">
    <w:p w14:paraId="745A7700" w14:textId="77777777" w:rsidR="00304AB3" w:rsidRDefault="00304AB3">
      <w:pPr>
        <w:pStyle w:val="FootnoteText"/>
      </w:pPr>
      <w:r>
        <w:rPr>
          <w:rStyle w:val="FootnoteReference"/>
        </w:rPr>
        <w:footnoteRef/>
      </w:r>
      <w:r>
        <w:t xml:space="preserve"> </w:t>
      </w:r>
      <w:r>
        <w:tab/>
        <w:t>Submission 175, Committee for Sydney, p 2.</w:t>
      </w:r>
    </w:p>
  </w:footnote>
  <w:footnote w:id="124">
    <w:p w14:paraId="4D9421BA" w14:textId="77777777" w:rsidR="00304AB3" w:rsidRDefault="00304AB3">
      <w:pPr>
        <w:pStyle w:val="FootnoteText"/>
      </w:pPr>
      <w:r>
        <w:rPr>
          <w:rStyle w:val="FootnoteReference"/>
        </w:rPr>
        <w:footnoteRef/>
      </w:r>
      <w:r>
        <w:t xml:space="preserve"> </w:t>
      </w:r>
      <w:r>
        <w:tab/>
        <w:t>Submission 153, NSW Government, p 8.</w:t>
      </w:r>
    </w:p>
  </w:footnote>
  <w:footnote w:id="125">
    <w:p w14:paraId="46DEB79C" w14:textId="77777777" w:rsidR="00304AB3" w:rsidRDefault="00304AB3">
      <w:pPr>
        <w:pStyle w:val="FootnoteText"/>
      </w:pPr>
      <w:r>
        <w:rPr>
          <w:rStyle w:val="FootnoteReference"/>
        </w:rPr>
        <w:footnoteRef/>
      </w:r>
      <w:r>
        <w:t xml:space="preserve"> </w:t>
      </w:r>
      <w:r>
        <w:tab/>
        <w:t>Submission 153, NSW Government, p 9.</w:t>
      </w:r>
    </w:p>
  </w:footnote>
  <w:footnote w:id="126">
    <w:p w14:paraId="6936A9BF" w14:textId="77777777" w:rsidR="00304AB3" w:rsidRDefault="00304AB3">
      <w:pPr>
        <w:pStyle w:val="FootnoteText"/>
      </w:pPr>
      <w:r>
        <w:rPr>
          <w:rStyle w:val="FootnoteReference"/>
        </w:rPr>
        <w:footnoteRef/>
      </w:r>
      <w:r>
        <w:t xml:space="preserve"> </w:t>
      </w:r>
      <w:r>
        <w:tab/>
        <w:t>Submission 153, NSW Government, p 9.</w:t>
      </w:r>
    </w:p>
  </w:footnote>
  <w:footnote w:id="127">
    <w:p w14:paraId="711AE890" w14:textId="77777777" w:rsidR="00304AB3" w:rsidRDefault="00304AB3">
      <w:pPr>
        <w:pStyle w:val="FootnoteText"/>
      </w:pPr>
      <w:r>
        <w:rPr>
          <w:rStyle w:val="FootnoteReference"/>
        </w:rPr>
        <w:footnoteRef/>
      </w:r>
      <w:r>
        <w:t xml:space="preserve"> </w:t>
      </w:r>
      <w:r>
        <w:tab/>
        <w:t>Submission 153, NSW Government, p 7.</w:t>
      </w:r>
    </w:p>
  </w:footnote>
  <w:footnote w:id="128">
    <w:p w14:paraId="3058D6E5" w14:textId="19DE40EA" w:rsidR="00304AB3" w:rsidRDefault="00304AB3">
      <w:pPr>
        <w:pStyle w:val="FootnoteText"/>
      </w:pPr>
      <w:r>
        <w:rPr>
          <w:rStyle w:val="FootnoteReference"/>
        </w:rPr>
        <w:footnoteRef/>
      </w:r>
      <w:r>
        <w:t xml:space="preserve"> </w:t>
      </w:r>
      <w:r>
        <w:tab/>
        <w:t>Submission 153, NSW Government, p</w:t>
      </w:r>
      <w:r w:rsidR="00A055C8">
        <w:t>p</w:t>
      </w:r>
      <w:r>
        <w:t xml:space="preserve"> 7</w:t>
      </w:r>
      <w:r w:rsidR="00172868">
        <w:t>-8</w:t>
      </w:r>
      <w:r>
        <w:t>.</w:t>
      </w:r>
    </w:p>
  </w:footnote>
  <w:footnote w:id="129">
    <w:p w14:paraId="5B38EF53" w14:textId="77777777" w:rsidR="00304AB3" w:rsidRDefault="00304AB3">
      <w:pPr>
        <w:pStyle w:val="FootnoteText"/>
      </w:pPr>
      <w:r>
        <w:rPr>
          <w:rStyle w:val="FootnoteReference"/>
        </w:rPr>
        <w:footnoteRef/>
      </w:r>
      <w:r>
        <w:t xml:space="preserve"> </w:t>
      </w:r>
      <w:r>
        <w:tab/>
        <w:t>Submission 134, City of Sydney, p 12.</w:t>
      </w:r>
    </w:p>
  </w:footnote>
  <w:footnote w:id="130">
    <w:p w14:paraId="32421EB7" w14:textId="77777777" w:rsidR="00304AB3" w:rsidRDefault="00304AB3">
      <w:pPr>
        <w:pStyle w:val="FootnoteText"/>
      </w:pPr>
      <w:r>
        <w:rPr>
          <w:rStyle w:val="FootnoteReference"/>
        </w:rPr>
        <w:footnoteRef/>
      </w:r>
      <w:r>
        <w:t xml:space="preserve"> </w:t>
      </w:r>
      <w:r>
        <w:tab/>
        <w:t>Submission 153, NSW Government, p 8.</w:t>
      </w:r>
    </w:p>
  </w:footnote>
  <w:footnote w:id="131">
    <w:p w14:paraId="2DA12AF9" w14:textId="77777777" w:rsidR="00304AB3" w:rsidRDefault="00304AB3">
      <w:pPr>
        <w:pStyle w:val="FootnoteText"/>
      </w:pPr>
      <w:r>
        <w:rPr>
          <w:rStyle w:val="FootnoteReference"/>
        </w:rPr>
        <w:footnoteRef/>
      </w:r>
      <w:r>
        <w:t xml:space="preserve"> </w:t>
      </w:r>
      <w:r>
        <w:tab/>
        <w:t>Submission 134, City of Sydney, p 12.</w:t>
      </w:r>
    </w:p>
  </w:footnote>
  <w:footnote w:id="132">
    <w:p w14:paraId="1AFA59CB" w14:textId="77777777" w:rsidR="00304AB3" w:rsidRDefault="00304AB3">
      <w:pPr>
        <w:pStyle w:val="FootnoteText"/>
      </w:pPr>
      <w:r>
        <w:rPr>
          <w:rStyle w:val="FootnoteReference"/>
        </w:rPr>
        <w:footnoteRef/>
      </w:r>
      <w:r>
        <w:t xml:space="preserve"> </w:t>
      </w:r>
      <w:r>
        <w:tab/>
        <w:t>Submission 151, Bicycle Industries Australia, p 22.</w:t>
      </w:r>
    </w:p>
  </w:footnote>
  <w:footnote w:id="133">
    <w:p w14:paraId="1153713A" w14:textId="77777777" w:rsidR="00304AB3" w:rsidRDefault="00304AB3">
      <w:pPr>
        <w:pStyle w:val="FootnoteText"/>
      </w:pPr>
      <w:r>
        <w:rPr>
          <w:rStyle w:val="FootnoteReference"/>
        </w:rPr>
        <w:footnoteRef/>
      </w:r>
      <w:r>
        <w:t xml:space="preserve"> </w:t>
      </w:r>
      <w:r>
        <w:tab/>
        <w:t>Submission 151, Bicycle Industries Australia, p 22.</w:t>
      </w:r>
    </w:p>
  </w:footnote>
  <w:footnote w:id="134">
    <w:p w14:paraId="3D55D4AB" w14:textId="77777777" w:rsidR="001F7D88" w:rsidRDefault="001F7D88" w:rsidP="001F7D88">
      <w:pPr>
        <w:pStyle w:val="FootnoteText"/>
      </w:pPr>
      <w:r>
        <w:rPr>
          <w:rStyle w:val="FootnoteReference"/>
        </w:rPr>
        <w:footnoteRef/>
      </w:r>
      <w:r>
        <w:t xml:space="preserve"> </w:t>
      </w:r>
      <w:r>
        <w:tab/>
        <w:t xml:space="preserve">Submission 106, </w:t>
      </w:r>
      <w:r w:rsidRPr="003A3CCC">
        <w:t>Institute of Public Works Engineering Australasia (NSW &amp; ACT)</w:t>
      </w:r>
      <w:r>
        <w:t>, p 1.</w:t>
      </w:r>
    </w:p>
  </w:footnote>
  <w:footnote w:id="135">
    <w:p w14:paraId="25AF5701" w14:textId="77777777" w:rsidR="00304AB3" w:rsidRDefault="00304AB3">
      <w:pPr>
        <w:pStyle w:val="FootnoteText"/>
      </w:pPr>
      <w:r>
        <w:rPr>
          <w:rStyle w:val="FootnoteReference"/>
        </w:rPr>
        <w:footnoteRef/>
      </w:r>
      <w:r>
        <w:t xml:space="preserve"> </w:t>
      </w:r>
      <w:r>
        <w:tab/>
        <w:t>Submission 119, North Sydney Council, p 2.</w:t>
      </w:r>
    </w:p>
  </w:footnote>
  <w:footnote w:id="136">
    <w:p w14:paraId="52A9809A" w14:textId="77777777" w:rsidR="00304AB3" w:rsidRDefault="00304AB3">
      <w:pPr>
        <w:pStyle w:val="FootnoteText"/>
      </w:pPr>
      <w:r>
        <w:rPr>
          <w:rStyle w:val="FootnoteReference"/>
        </w:rPr>
        <w:footnoteRef/>
      </w:r>
      <w:r>
        <w:t xml:space="preserve"> </w:t>
      </w:r>
      <w:r>
        <w:tab/>
        <w:t xml:space="preserve">Submission 158, </w:t>
      </w:r>
      <w:proofErr w:type="spellStart"/>
      <w:r>
        <w:t>DoorDash</w:t>
      </w:r>
      <w:proofErr w:type="spellEnd"/>
      <w:r>
        <w:t>, pp 1-2.</w:t>
      </w:r>
    </w:p>
  </w:footnote>
  <w:footnote w:id="137">
    <w:p w14:paraId="58BBF584" w14:textId="63E16D48" w:rsidR="00304AB3" w:rsidRDefault="00304AB3">
      <w:pPr>
        <w:pStyle w:val="FootnoteText"/>
      </w:pPr>
      <w:r>
        <w:rPr>
          <w:rStyle w:val="FootnoteReference"/>
        </w:rPr>
        <w:footnoteRef/>
      </w:r>
      <w:r>
        <w:t xml:space="preserve"> </w:t>
      </w:r>
      <w:r>
        <w:tab/>
        <w:t xml:space="preserve">Submission 1, </w:t>
      </w:r>
      <w:r w:rsidR="005D747C">
        <w:t>Pedestrian Council of Australia Ltd</w:t>
      </w:r>
      <w:r>
        <w:t>, p 2.</w:t>
      </w:r>
    </w:p>
  </w:footnote>
  <w:footnote w:id="138">
    <w:p w14:paraId="3DC6ABA2" w14:textId="22336BA5" w:rsidR="00304AB3" w:rsidRDefault="00304AB3">
      <w:pPr>
        <w:pStyle w:val="FootnoteText"/>
      </w:pPr>
      <w:r>
        <w:rPr>
          <w:rStyle w:val="FootnoteReference"/>
        </w:rPr>
        <w:footnoteRef/>
      </w:r>
      <w:r>
        <w:t xml:space="preserve"> </w:t>
      </w:r>
      <w:r>
        <w:tab/>
        <w:t xml:space="preserve">Submission 1, </w:t>
      </w:r>
      <w:r w:rsidR="005D747C">
        <w:t>Pedestrian Council of Australia Ltd</w:t>
      </w:r>
      <w:r>
        <w:t>, p 2.</w:t>
      </w:r>
    </w:p>
  </w:footnote>
  <w:footnote w:id="139">
    <w:p w14:paraId="09B34829" w14:textId="2FCDA22B" w:rsidR="00304AB3" w:rsidRDefault="00304AB3">
      <w:pPr>
        <w:pStyle w:val="FootnoteText"/>
      </w:pPr>
      <w:r>
        <w:rPr>
          <w:rStyle w:val="FootnoteReference"/>
        </w:rPr>
        <w:footnoteRef/>
      </w:r>
      <w:r>
        <w:t xml:space="preserve"> </w:t>
      </w:r>
      <w:r>
        <w:tab/>
        <w:t xml:space="preserve">Submission 1, </w:t>
      </w:r>
      <w:r w:rsidR="005D747C">
        <w:t>Pedestrian Council of Australia Ltd</w:t>
      </w:r>
      <w:r>
        <w:t>, p 2.</w:t>
      </w:r>
    </w:p>
  </w:footnote>
  <w:footnote w:id="140">
    <w:p w14:paraId="70BAF97D" w14:textId="77777777" w:rsidR="00304AB3" w:rsidRDefault="00304AB3">
      <w:pPr>
        <w:pStyle w:val="FootnoteText"/>
      </w:pPr>
      <w:r>
        <w:rPr>
          <w:rStyle w:val="FootnoteReference"/>
        </w:rPr>
        <w:footnoteRef/>
      </w:r>
      <w:r>
        <w:t xml:space="preserve"> </w:t>
      </w:r>
      <w:r>
        <w:tab/>
        <w:t>Submission 120, Local Government NSW, p 8.</w:t>
      </w:r>
    </w:p>
  </w:footnote>
  <w:footnote w:id="141">
    <w:p w14:paraId="45FC6C93" w14:textId="77777777" w:rsidR="002C27EB" w:rsidRDefault="002C27EB" w:rsidP="002C27EB">
      <w:pPr>
        <w:pStyle w:val="FootnoteText"/>
      </w:pPr>
      <w:r>
        <w:rPr>
          <w:rStyle w:val="FootnoteReference"/>
        </w:rPr>
        <w:footnoteRef/>
      </w:r>
      <w:r>
        <w:t xml:space="preserve"> </w:t>
      </w:r>
      <w:r>
        <w:tab/>
        <w:t>Submission 120, Local Government NSW, p 3.</w:t>
      </w:r>
    </w:p>
  </w:footnote>
  <w:footnote w:id="142">
    <w:p w14:paraId="73606023" w14:textId="1B192E0A" w:rsidR="001C7412" w:rsidRDefault="001C7412">
      <w:pPr>
        <w:pStyle w:val="FootnoteText"/>
      </w:pPr>
      <w:r>
        <w:rPr>
          <w:rStyle w:val="FootnoteReference"/>
        </w:rPr>
        <w:footnoteRef/>
      </w:r>
      <w:r>
        <w:t xml:space="preserve"> </w:t>
      </w:r>
      <w:r>
        <w:tab/>
      </w:r>
      <w:r w:rsidR="004D577F">
        <w:t xml:space="preserve">City of Sydney, </w:t>
      </w:r>
      <w:r w:rsidR="004D577F" w:rsidRPr="004D577F">
        <w:rPr>
          <w:i/>
          <w:iCs/>
        </w:rPr>
        <w:t>Bike sharing</w:t>
      </w:r>
      <w:r w:rsidR="004D577F">
        <w:t xml:space="preserve"> (6 January 2025), </w:t>
      </w:r>
      <w:r w:rsidR="00C80739" w:rsidRPr="00C80739">
        <w:t>https://www.cityofsydney.nsw.gov.au/guides/bike-sharing</w:t>
      </w:r>
      <w:r w:rsidR="00C80739">
        <w:t>.</w:t>
      </w:r>
    </w:p>
  </w:footnote>
  <w:footnote w:id="143">
    <w:p w14:paraId="185A665D" w14:textId="4ED80BE5" w:rsidR="0037160C" w:rsidRDefault="0037160C">
      <w:pPr>
        <w:pStyle w:val="FootnoteText"/>
      </w:pPr>
      <w:r>
        <w:rPr>
          <w:rStyle w:val="FootnoteReference"/>
        </w:rPr>
        <w:footnoteRef/>
      </w:r>
      <w:r>
        <w:tab/>
        <w:t>Submission 170, Beam Mobility, p 3.</w:t>
      </w:r>
    </w:p>
  </w:footnote>
  <w:footnote w:id="144">
    <w:p w14:paraId="500228F8" w14:textId="77777777" w:rsidR="00304AB3" w:rsidRDefault="00304AB3">
      <w:pPr>
        <w:pStyle w:val="FootnoteText"/>
      </w:pPr>
      <w:r>
        <w:rPr>
          <w:rStyle w:val="FootnoteReference"/>
        </w:rPr>
        <w:footnoteRef/>
      </w:r>
      <w:r>
        <w:t xml:space="preserve"> </w:t>
      </w:r>
      <w:r>
        <w:tab/>
      </w:r>
      <w:r w:rsidRPr="009E270B">
        <w:t xml:space="preserve">Inner West Council, </w:t>
      </w:r>
      <w:r w:rsidRPr="004F09E8">
        <w:rPr>
          <w:i/>
        </w:rPr>
        <w:t>Dockless bike share</w:t>
      </w:r>
      <w:r>
        <w:t xml:space="preserve"> (</w:t>
      </w:r>
      <w:r w:rsidRPr="009E270B">
        <w:t>14 January 2025</w:t>
      </w:r>
      <w:r>
        <w:t>)</w:t>
      </w:r>
      <w:r w:rsidRPr="009E270B">
        <w:t>, https://www.innerwest.nsw.gov.au/explore/parks-sport-and-recreation/walking-and-cycling/dockless-bike-share#:~:text=Dockless%20bike%20share%20allows%20you,with%20one%20of%20the%20operators.</w:t>
      </w:r>
    </w:p>
  </w:footnote>
  <w:footnote w:id="145">
    <w:p w14:paraId="2B88502B" w14:textId="77777777" w:rsidR="00304AB3" w:rsidRDefault="00304AB3">
      <w:pPr>
        <w:pStyle w:val="FootnoteText"/>
      </w:pPr>
      <w:r>
        <w:rPr>
          <w:rStyle w:val="FootnoteReference"/>
        </w:rPr>
        <w:footnoteRef/>
      </w:r>
      <w:r>
        <w:t xml:space="preserve"> </w:t>
      </w:r>
      <w:r>
        <w:tab/>
        <w:t xml:space="preserve">Evidence, </w:t>
      </w:r>
      <w:r w:rsidRPr="006F2EDA">
        <w:t>Mr Sebastian Smyth, Executive Manager, City Access and Transport</w:t>
      </w:r>
      <w:r>
        <w:t xml:space="preserve">, </w:t>
      </w:r>
      <w:r w:rsidRPr="006F2EDA">
        <w:t>City of Sydney</w:t>
      </w:r>
      <w:r>
        <w:t>, 29 October 2024, p 9.</w:t>
      </w:r>
    </w:p>
  </w:footnote>
  <w:footnote w:id="146">
    <w:p w14:paraId="27784BE0" w14:textId="77777777" w:rsidR="00304AB3" w:rsidRDefault="00304AB3">
      <w:pPr>
        <w:pStyle w:val="FootnoteText"/>
      </w:pPr>
      <w:r>
        <w:rPr>
          <w:rStyle w:val="FootnoteReference"/>
        </w:rPr>
        <w:footnoteRef/>
      </w:r>
      <w:r>
        <w:t xml:space="preserve"> </w:t>
      </w:r>
      <w:r>
        <w:tab/>
        <w:t xml:space="preserve">Evidence, </w:t>
      </w:r>
      <w:r w:rsidRPr="006F2EDA">
        <w:t xml:space="preserve">Mr Smyth, </w:t>
      </w:r>
      <w:r>
        <w:t>29 October 2024, p 9.</w:t>
      </w:r>
    </w:p>
  </w:footnote>
  <w:footnote w:id="147">
    <w:p w14:paraId="4D03AA70" w14:textId="77777777" w:rsidR="00304AB3" w:rsidRDefault="00304AB3">
      <w:pPr>
        <w:pStyle w:val="FootnoteText"/>
      </w:pPr>
      <w:r>
        <w:rPr>
          <w:rStyle w:val="FootnoteReference"/>
        </w:rPr>
        <w:footnoteRef/>
      </w:r>
      <w:r>
        <w:t xml:space="preserve"> </w:t>
      </w:r>
      <w:r>
        <w:tab/>
        <w:t xml:space="preserve">Evidence, Mr </w:t>
      </w:r>
      <w:r w:rsidRPr="00DC447D">
        <w:t xml:space="preserve">Adam </w:t>
      </w:r>
      <w:proofErr w:type="spellStart"/>
      <w:r w:rsidRPr="00DC447D">
        <w:t>Rosetto</w:t>
      </w:r>
      <w:proofErr w:type="spellEnd"/>
      <w:r w:rsidRPr="00DC447D">
        <w:t>, Country Manager</w:t>
      </w:r>
      <w:r>
        <w:t xml:space="preserve">, </w:t>
      </w:r>
      <w:r w:rsidRPr="00DC447D">
        <w:t>Ario</w:t>
      </w:r>
      <w:r>
        <w:t>, 29 October 2024, p 12.</w:t>
      </w:r>
    </w:p>
  </w:footnote>
  <w:footnote w:id="148">
    <w:p w14:paraId="20AE7144" w14:textId="77777777" w:rsidR="00304AB3" w:rsidRDefault="00304AB3">
      <w:pPr>
        <w:pStyle w:val="FootnoteText"/>
      </w:pPr>
      <w:r>
        <w:rPr>
          <w:rStyle w:val="FootnoteReference"/>
        </w:rPr>
        <w:footnoteRef/>
      </w:r>
      <w:r>
        <w:t xml:space="preserve"> </w:t>
      </w:r>
      <w:r>
        <w:tab/>
        <w:t xml:space="preserve">Evidence, Mr </w:t>
      </w:r>
      <w:proofErr w:type="spellStart"/>
      <w:r w:rsidRPr="00DC447D">
        <w:t>Rosetto</w:t>
      </w:r>
      <w:proofErr w:type="spellEnd"/>
      <w:r w:rsidRPr="00DC447D">
        <w:t xml:space="preserve">, </w:t>
      </w:r>
      <w:r>
        <w:t>29 October 2024, p 12.</w:t>
      </w:r>
    </w:p>
  </w:footnote>
  <w:footnote w:id="149">
    <w:p w14:paraId="5F3C0ABA" w14:textId="1A10C237" w:rsidR="00304AB3" w:rsidRDefault="00304AB3">
      <w:pPr>
        <w:pStyle w:val="FootnoteText"/>
      </w:pPr>
      <w:r>
        <w:rPr>
          <w:rStyle w:val="FootnoteReference"/>
        </w:rPr>
        <w:footnoteRef/>
      </w:r>
      <w:r>
        <w:t xml:space="preserve"> </w:t>
      </w:r>
      <w:r>
        <w:tab/>
        <w:t xml:space="preserve">Evidence, </w:t>
      </w:r>
      <w:r w:rsidRPr="006F2EDA">
        <w:t>Mr Smyth,</w:t>
      </w:r>
      <w:r>
        <w:t xml:space="preserve"> 29 October 2024, p 5.</w:t>
      </w:r>
    </w:p>
  </w:footnote>
  <w:footnote w:id="150">
    <w:p w14:paraId="1D747749" w14:textId="77777777" w:rsidR="00304AB3" w:rsidRDefault="00304AB3">
      <w:pPr>
        <w:pStyle w:val="FootnoteText"/>
      </w:pPr>
      <w:r>
        <w:rPr>
          <w:rStyle w:val="FootnoteReference"/>
        </w:rPr>
        <w:footnoteRef/>
      </w:r>
      <w:r>
        <w:t xml:space="preserve"> </w:t>
      </w:r>
      <w:r>
        <w:tab/>
        <w:t xml:space="preserve">Evidence, </w:t>
      </w:r>
      <w:r w:rsidRPr="00330484">
        <w:t xml:space="preserve">Mr </w:t>
      </w:r>
      <w:r>
        <w:t xml:space="preserve">Peter </w:t>
      </w:r>
      <w:r w:rsidRPr="00330484">
        <w:t>Warrington, Manager, Transport Policy, City of Sydney</w:t>
      </w:r>
      <w:r>
        <w:t>, 29 October 2024, p 4.</w:t>
      </w:r>
    </w:p>
  </w:footnote>
  <w:footnote w:id="151">
    <w:p w14:paraId="1810ECB6" w14:textId="77777777" w:rsidR="00304AB3" w:rsidRDefault="00304AB3">
      <w:pPr>
        <w:pStyle w:val="FootnoteText"/>
      </w:pPr>
      <w:r>
        <w:rPr>
          <w:rStyle w:val="FootnoteReference"/>
        </w:rPr>
        <w:footnoteRef/>
      </w:r>
      <w:r>
        <w:t xml:space="preserve"> </w:t>
      </w:r>
      <w:r>
        <w:tab/>
        <w:t xml:space="preserve">Evidence, </w:t>
      </w:r>
      <w:r w:rsidRPr="006F2EDA">
        <w:t xml:space="preserve">Mr </w:t>
      </w:r>
      <w:r w:rsidRPr="00330484">
        <w:t xml:space="preserve">Warrington, </w:t>
      </w:r>
      <w:r>
        <w:t>29 October 2024, pp 4 - 5.</w:t>
      </w:r>
    </w:p>
  </w:footnote>
  <w:footnote w:id="152">
    <w:p w14:paraId="5C55B6A4" w14:textId="77777777" w:rsidR="00304AB3" w:rsidRDefault="00304AB3">
      <w:pPr>
        <w:pStyle w:val="FootnoteText"/>
      </w:pPr>
      <w:r>
        <w:rPr>
          <w:rStyle w:val="FootnoteReference"/>
        </w:rPr>
        <w:footnoteRef/>
      </w:r>
      <w:r>
        <w:t xml:space="preserve"> </w:t>
      </w:r>
      <w:r>
        <w:tab/>
        <w:t>Submission 180, Inner West Council, p 5.</w:t>
      </w:r>
    </w:p>
  </w:footnote>
  <w:footnote w:id="153">
    <w:p w14:paraId="5F4C9814" w14:textId="77777777" w:rsidR="00304AB3" w:rsidRDefault="00304AB3">
      <w:pPr>
        <w:pStyle w:val="FootnoteText"/>
      </w:pPr>
      <w:r>
        <w:rPr>
          <w:rStyle w:val="FootnoteReference"/>
        </w:rPr>
        <w:footnoteRef/>
      </w:r>
      <w:r>
        <w:t xml:space="preserve"> </w:t>
      </w:r>
      <w:r>
        <w:tab/>
        <w:t>Submission 152, Waverly Council, p 2.</w:t>
      </w:r>
    </w:p>
  </w:footnote>
  <w:footnote w:id="154">
    <w:p w14:paraId="187323B1" w14:textId="77777777" w:rsidR="00304AB3" w:rsidRDefault="00304AB3">
      <w:pPr>
        <w:pStyle w:val="FootnoteText"/>
      </w:pPr>
      <w:r>
        <w:rPr>
          <w:rStyle w:val="FootnoteReference"/>
        </w:rPr>
        <w:footnoteRef/>
      </w:r>
      <w:r>
        <w:t xml:space="preserve"> </w:t>
      </w:r>
      <w:r>
        <w:tab/>
        <w:t xml:space="preserve">Submission 162, </w:t>
      </w:r>
      <w:r w:rsidRPr="007A3705">
        <w:t>Lake Macquarie City Council - HRMC, NSW</w:t>
      </w:r>
      <w:r>
        <w:t>, pp 5-7.</w:t>
      </w:r>
    </w:p>
  </w:footnote>
  <w:footnote w:id="155">
    <w:p w14:paraId="142CEA69" w14:textId="77777777" w:rsidR="00304AB3" w:rsidRDefault="00304AB3">
      <w:pPr>
        <w:pStyle w:val="FootnoteText"/>
      </w:pPr>
      <w:r>
        <w:rPr>
          <w:rStyle w:val="FootnoteReference"/>
        </w:rPr>
        <w:footnoteRef/>
      </w:r>
      <w:r>
        <w:t xml:space="preserve"> </w:t>
      </w:r>
      <w:r>
        <w:tab/>
        <w:t xml:space="preserve">Evidence, Mr </w:t>
      </w:r>
      <w:r w:rsidRPr="004A270E">
        <w:t>John Groom, President, Illawarra Ramblers</w:t>
      </w:r>
      <w:r>
        <w:t>, 30 October 2024, p 11.</w:t>
      </w:r>
    </w:p>
  </w:footnote>
  <w:footnote w:id="156">
    <w:p w14:paraId="1A297EF6" w14:textId="77777777" w:rsidR="00304AB3" w:rsidRDefault="00304AB3">
      <w:pPr>
        <w:pStyle w:val="FootnoteText"/>
      </w:pPr>
      <w:r>
        <w:rPr>
          <w:rStyle w:val="FootnoteReference"/>
        </w:rPr>
        <w:footnoteRef/>
      </w:r>
      <w:r>
        <w:t xml:space="preserve"> </w:t>
      </w:r>
      <w:r>
        <w:tab/>
        <w:t xml:space="preserve">Evidence, Ms Anna Bradley, </w:t>
      </w:r>
      <w:r w:rsidRPr="00646D53">
        <w:t>Executive Director, Active Transport and Vibrancy, Transport for NSW</w:t>
      </w:r>
      <w:r>
        <w:t>, 31 October 2024, p 45</w:t>
      </w:r>
    </w:p>
  </w:footnote>
  <w:footnote w:id="157">
    <w:p w14:paraId="44F85B6A" w14:textId="77777777" w:rsidR="00304AB3" w:rsidRDefault="00304AB3">
      <w:pPr>
        <w:pStyle w:val="FootnoteText"/>
      </w:pPr>
      <w:r>
        <w:rPr>
          <w:rStyle w:val="FootnoteReference"/>
        </w:rPr>
        <w:footnoteRef/>
      </w:r>
      <w:r>
        <w:t xml:space="preserve"> </w:t>
      </w:r>
      <w:r>
        <w:tab/>
        <w:t>Submission 170, Beam Mobility, p 2.</w:t>
      </w:r>
    </w:p>
  </w:footnote>
  <w:footnote w:id="158">
    <w:p w14:paraId="06D7C641" w14:textId="77777777" w:rsidR="00304AB3" w:rsidRDefault="00304AB3">
      <w:pPr>
        <w:pStyle w:val="FootnoteText"/>
      </w:pPr>
      <w:r>
        <w:rPr>
          <w:rStyle w:val="FootnoteReference"/>
        </w:rPr>
        <w:footnoteRef/>
      </w:r>
      <w:r>
        <w:t xml:space="preserve"> </w:t>
      </w:r>
      <w:r>
        <w:tab/>
        <w:t xml:space="preserve">Submission 182, </w:t>
      </w:r>
      <w:r w:rsidRPr="00D83163">
        <w:t>Centre for Accident Research and Road Safety – Queensland</w:t>
      </w:r>
      <w:r>
        <w:t>, p 7.</w:t>
      </w:r>
    </w:p>
  </w:footnote>
  <w:footnote w:id="159">
    <w:p w14:paraId="1EDD6FCD" w14:textId="77777777" w:rsidR="00304AB3" w:rsidRDefault="00304AB3">
      <w:pPr>
        <w:pStyle w:val="FootnoteText"/>
      </w:pPr>
      <w:r>
        <w:rPr>
          <w:rStyle w:val="FootnoteReference"/>
        </w:rPr>
        <w:footnoteRef/>
      </w:r>
      <w:r>
        <w:t xml:space="preserve"> </w:t>
      </w:r>
      <w:r>
        <w:tab/>
        <w:t xml:space="preserve">Evidence, </w:t>
      </w:r>
      <w:r w:rsidRPr="00953DA5">
        <w:t xml:space="preserve">Mr Stephen Coulter, Director, </w:t>
      </w:r>
      <w:proofErr w:type="spellStart"/>
      <w:r w:rsidRPr="00953DA5">
        <w:t>Zipidi</w:t>
      </w:r>
      <w:proofErr w:type="spellEnd"/>
      <w:r>
        <w:t>, 29 October 2024, p 15.</w:t>
      </w:r>
    </w:p>
  </w:footnote>
  <w:footnote w:id="160">
    <w:p w14:paraId="3016CA30" w14:textId="77777777" w:rsidR="00304AB3" w:rsidRDefault="00304AB3">
      <w:pPr>
        <w:pStyle w:val="FootnoteText"/>
      </w:pPr>
      <w:r>
        <w:rPr>
          <w:rStyle w:val="FootnoteReference"/>
        </w:rPr>
        <w:footnoteRef/>
      </w:r>
      <w:r>
        <w:t xml:space="preserve"> </w:t>
      </w:r>
      <w:r>
        <w:tab/>
        <w:t xml:space="preserve">Evidence, </w:t>
      </w:r>
      <w:r w:rsidRPr="00953DA5">
        <w:t xml:space="preserve">Mr Coulter, </w:t>
      </w:r>
      <w:r>
        <w:t>29 October 2024, p 15</w:t>
      </w:r>
    </w:p>
  </w:footnote>
  <w:footnote w:id="161">
    <w:p w14:paraId="75576E8C" w14:textId="77777777" w:rsidR="00304AB3" w:rsidRDefault="00304AB3">
      <w:pPr>
        <w:pStyle w:val="FootnoteText"/>
      </w:pPr>
      <w:r>
        <w:rPr>
          <w:rStyle w:val="FootnoteReference"/>
        </w:rPr>
        <w:footnoteRef/>
      </w:r>
      <w:r>
        <w:t xml:space="preserve"> </w:t>
      </w:r>
      <w:r>
        <w:tab/>
        <w:t xml:space="preserve">Evidence, </w:t>
      </w:r>
      <w:r w:rsidRPr="00953DA5">
        <w:t xml:space="preserve">Mr Coulter, </w:t>
      </w:r>
      <w:r>
        <w:t>29 October 2024, p 16.</w:t>
      </w:r>
    </w:p>
  </w:footnote>
  <w:footnote w:id="162">
    <w:p w14:paraId="3638EC44" w14:textId="77777777" w:rsidR="00304AB3" w:rsidRDefault="00304AB3">
      <w:pPr>
        <w:pStyle w:val="FootnoteText"/>
      </w:pPr>
      <w:r>
        <w:rPr>
          <w:rStyle w:val="FootnoteReference"/>
        </w:rPr>
        <w:footnoteRef/>
      </w:r>
      <w:r>
        <w:t xml:space="preserve"> </w:t>
      </w:r>
      <w:r>
        <w:tab/>
        <w:t xml:space="preserve">Evidence, </w:t>
      </w:r>
      <w:r w:rsidRPr="000D0B61">
        <w:t>Ms Krystyna Weston</w:t>
      </w:r>
      <w:r w:rsidRPr="00953DA5">
        <w:t xml:space="preserve">, Director, </w:t>
      </w:r>
      <w:proofErr w:type="spellStart"/>
      <w:r w:rsidRPr="00953DA5">
        <w:t>Zipidi</w:t>
      </w:r>
      <w:proofErr w:type="spellEnd"/>
      <w:r>
        <w:t>, 29 October 2024, p 16.</w:t>
      </w:r>
    </w:p>
  </w:footnote>
  <w:footnote w:id="163">
    <w:p w14:paraId="40CCCCD6" w14:textId="77777777" w:rsidR="00304AB3" w:rsidRDefault="00304AB3">
      <w:pPr>
        <w:pStyle w:val="FootnoteText"/>
      </w:pPr>
      <w:r>
        <w:rPr>
          <w:rStyle w:val="FootnoteReference"/>
        </w:rPr>
        <w:footnoteRef/>
      </w:r>
      <w:r>
        <w:t xml:space="preserve"> </w:t>
      </w:r>
      <w:r>
        <w:tab/>
        <w:t xml:space="preserve">Evidence, </w:t>
      </w:r>
      <w:r w:rsidRPr="003854B6">
        <w:t>Mr Trent Williams, Head of Strategic Communications, Ario</w:t>
      </w:r>
      <w:r>
        <w:t>, 29 October 2024, p 18.</w:t>
      </w:r>
    </w:p>
  </w:footnote>
  <w:footnote w:id="164">
    <w:p w14:paraId="0BDB094F" w14:textId="77777777" w:rsidR="00304AB3" w:rsidRDefault="00304AB3">
      <w:pPr>
        <w:pStyle w:val="FootnoteText"/>
      </w:pPr>
      <w:r>
        <w:rPr>
          <w:rStyle w:val="FootnoteReference"/>
        </w:rPr>
        <w:footnoteRef/>
      </w:r>
      <w:r>
        <w:t xml:space="preserve"> </w:t>
      </w:r>
      <w:r>
        <w:tab/>
        <w:t xml:space="preserve">Evidence, </w:t>
      </w:r>
      <w:r w:rsidRPr="003854B6">
        <w:t xml:space="preserve">Mr Williams, </w:t>
      </w:r>
      <w:r>
        <w:t>29 October 2024, pp 18-19.</w:t>
      </w:r>
    </w:p>
  </w:footnote>
  <w:footnote w:id="165">
    <w:p w14:paraId="6D00CDD3" w14:textId="77777777" w:rsidR="00304AB3" w:rsidRDefault="00304AB3">
      <w:pPr>
        <w:pStyle w:val="FootnoteText"/>
      </w:pPr>
      <w:r>
        <w:rPr>
          <w:rStyle w:val="FootnoteReference"/>
        </w:rPr>
        <w:footnoteRef/>
      </w:r>
      <w:r>
        <w:t xml:space="preserve"> </w:t>
      </w:r>
      <w:r>
        <w:tab/>
        <w:t xml:space="preserve">Evidence, </w:t>
      </w:r>
      <w:r w:rsidRPr="003854B6">
        <w:t xml:space="preserve">Mr Williams, </w:t>
      </w:r>
      <w:r>
        <w:t>29 October 2024, p 18.</w:t>
      </w:r>
    </w:p>
  </w:footnote>
  <w:footnote w:id="166">
    <w:p w14:paraId="52E50559" w14:textId="77777777" w:rsidR="00304AB3" w:rsidRDefault="00304AB3">
      <w:pPr>
        <w:pStyle w:val="FootnoteText"/>
      </w:pPr>
      <w:r>
        <w:rPr>
          <w:rStyle w:val="FootnoteReference"/>
        </w:rPr>
        <w:footnoteRef/>
      </w:r>
      <w:r>
        <w:t xml:space="preserve"> </w:t>
      </w:r>
      <w:r>
        <w:tab/>
        <w:t xml:space="preserve">Evidence, </w:t>
      </w:r>
      <w:r w:rsidRPr="00640ADF">
        <w:t>Ms Genevieve Henderson, President, NSW Branch Committee, Australian Lawyers Alliance</w:t>
      </w:r>
      <w:r>
        <w:t>, 30 October 2024, p 37</w:t>
      </w:r>
      <w:r w:rsidRPr="0083784E">
        <w:rPr>
          <w:color w:val="000000" w:themeColor="text1"/>
        </w:rPr>
        <w:t>.</w:t>
      </w:r>
    </w:p>
  </w:footnote>
  <w:footnote w:id="167">
    <w:p w14:paraId="02B27A27" w14:textId="42211BE2" w:rsidR="005C023E" w:rsidRDefault="005C023E">
      <w:pPr>
        <w:pStyle w:val="FootnoteText"/>
      </w:pPr>
      <w:r>
        <w:rPr>
          <w:rStyle w:val="FootnoteReference"/>
        </w:rPr>
        <w:footnoteRef/>
      </w:r>
      <w:r>
        <w:t xml:space="preserve"> </w:t>
      </w:r>
      <w:r>
        <w:tab/>
        <w:t xml:space="preserve">Evidence, Ms Anna Bradley, </w:t>
      </w:r>
      <w:r w:rsidRPr="008A30EB">
        <w:t>Executive Director, Active Transport and Vibrancy, Transport for NSW,</w:t>
      </w:r>
      <w:r>
        <w:t xml:space="preserve"> 31 October 2024, </w:t>
      </w:r>
      <w:r w:rsidRPr="0083784E">
        <w:rPr>
          <w:color w:val="000000" w:themeColor="text1"/>
        </w:rPr>
        <w:t>p 3</w:t>
      </w:r>
      <w:r>
        <w:rPr>
          <w:color w:val="000000" w:themeColor="text1"/>
        </w:rPr>
        <w:t>8</w:t>
      </w:r>
      <w:r w:rsidRPr="0083784E">
        <w:rPr>
          <w:color w:val="000000" w:themeColor="text1"/>
        </w:rPr>
        <w:t>.</w:t>
      </w:r>
    </w:p>
  </w:footnote>
  <w:footnote w:id="168">
    <w:p w14:paraId="2E2968CC" w14:textId="77777777" w:rsidR="00304AB3" w:rsidRDefault="00304AB3">
      <w:pPr>
        <w:pStyle w:val="FootnoteText"/>
      </w:pPr>
      <w:r>
        <w:rPr>
          <w:rStyle w:val="FootnoteReference"/>
        </w:rPr>
        <w:footnoteRef/>
      </w:r>
      <w:r>
        <w:t xml:space="preserve"> </w:t>
      </w:r>
      <w:r>
        <w:tab/>
        <w:t>Submission 153, NSW Government, p 10.</w:t>
      </w:r>
    </w:p>
  </w:footnote>
  <w:footnote w:id="169">
    <w:p w14:paraId="05A6195A" w14:textId="77777777" w:rsidR="00304AB3" w:rsidRDefault="00304AB3">
      <w:pPr>
        <w:pStyle w:val="FootnoteText"/>
      </w:pPr>
      <w:r>
        <w:rPr>
          <w:rStyle w:val="FootnoteReference"/>
        </w:rPr>
        <w:footnoteRef/>
      </w:r>
      <w:r>
        <w:t xml:space="preserve"> </w:t>
      </w:r>
      <w:r>
        <w:tab/>
        <w:t xml:space="preserve">Evidence, </w:t>
      </w:r>
      <w:r w:rsidRPr="009C6C9B">
        <w:t>Mr Michael Timms, Chair, ACRS, NSW Chapter, Australasian College of Road Safety</w:t>
      </w:r>
      <w:r>
        <w:t>, 30 October 2024, p 30.</w:t>
      </w:r>
    </w:p>
  </w:footnote>
  <w:footnote w:id="170">
    <w:p w14:paraId="502750DC" w14:textId="7B0BAEB6" w:rsidR="00304AB3" w:rsidRDefault="00304AB3">
      <w:pPr>
        <w:pStyle w:val="FootnoteText"/>
      </w:pPr>
      <w:r>
        <w:rPr>
          <w:rStyle w:val="FootnoteReference"/>
        </w:rPr>
        <w:footnoteRef/>
      </w:r>
      <w:r>
        <w:t xml:space="preserve"> </w:t>
      </w:r>
      <w:r>
        <w:tab/>
        <w:t>Submission 153, NSW Government, p 15</w:t>
      </w:r>
      <w:r w:rsidR="00607755">
        <w:t>;</w:t>
      </w:r>
      <w:r w:rsidR="00AE1C5B">
        <w:t xml:space="preserve"> Answer to Question on Notice, NSW Government, 27 November 2024, p 14.</w:t>
      </w:r>
    </w:p>
  </w:footnote>
  <w:footnote w:id="171">
    <w:p w14:paraId="0F55E67C" w14:textId="77777777" w:rsidR="00304AB3" w:rsidRDefault="00304AB3">
      <w:pPr>
        <w:pStyle w:val="FootnoteText"/>
      </w:pPr>
      <w:r>
        <w:rPr>
          <w:rStyle w:val="FootnoteReference"/>
        </w:rPr>
        <w:footnoteRef/>
      </w:r>
      <w:r>
        <w:t xml:space="preserve"> </w:t>
      </w:r>
      <w:r>
        <w:tab/>
        <w:t>Submission 153, NSW Government, p 15.</w:t>
      </w:r>
    </w:p>
  </w:footnote>
  <w:footnote w:id="172">
    <w:p w14:paraId="6D77DF5D" w14:textId="77777777" w:rsidR="00304AB3" w:rsidRDefault="00304AB3">
      <w:pPr>
        <w:pStyle w:val="FootnoteText"/>
      </w:pPr>
      <w:r>
        <w:rPr>
          <w:rStyle w:val="FootnoteReference"/>
        </w:rPr>
        <w:footnoteRef/>
      </w:r>
      <w:r>
        <w:t xml:space="preserve"> </w:t>
      </w:r>
      <w:r>
        <w:tab/>
        <w:t>Submission 153, NSW Government, p 15.</w:t>
      </w:r>
    </w:p>
  </w:footnote>
  <w:footnote w:id="173">
    <w:p w14:paraId="01E49C77" w14:textId="77777777" w:rsidR="000E6B94" w:rsidRDefault="000E6B94" w:rsidP="000E6B94">
      <w:pPr>
        <w:pStyle w:val="FootnoteText"/>
      </w:pPr>
      <w:r>
        <w:rPr>
          <w:rStyle w:val="FootnoteReference"/>
        </w:rPr>
        <w:footnoteRef/>
      </w:r>
      <w:r>
        <w:t xml:space="preserve"> </w:t>
      </w:r>
      <w:r>
        <w:tab/>
        <w:t>Answer to Question on Notice, NSW Government, 27 November 2024, p 14.</w:t>
      </w:r>
    </w:p>
  </w:footnote>
  <w:footnote w:id="174">
    <w:p w14:paraId="42BBB92F" w14:textId="77777777" w:rsidR="00304AB3" w:rsidRDefault="00304AB3">
      <w:pPr>
        <w:pStyle w:val="FootnoteText"/>
      </w:pPr>
      <w:r>
        <w:rPr>
          <w:rStyle w:val="FootnoteReference"/>
        </w:rPr>
        <w:footnoteRef/>
      </w:r>
      <w:r>
        <w:t xml:space="preserve"> </w:t>
      </w:r>
      <w:r>
        <w:tab/>
        <w:t xml:space="preserve">Transport for NSW, </w:t>
      </w:r>
      <w:r w:rsidRPr="007564F5">
        <w:rPr>
          <w:i/>
          <w:iCs/>
        </w:rPr>
        <w:t>E-bikes,</w:t>
      </w:r>
      <w:r>
        <w:t xml:space="preserve"> </w:t>
      </w:r>
      <w:r w:rsidRPr="0010286F">
        <w:t>https://www.transport.nsw.gov.au/roadsafety/bicycle-riders/ebikes</w:t>
      </w:r>
      <w:r>
        <w:t>.</w:t>
      </w:r>
    </w:p>
  </w:footnote>
  <w:footnote w:id="175">
    <w:p w14:paraId="36BC1425" w14:textId="77777777" w:rsidR="00304AB3" w:rsidRDefault="00304AB3">
      <w:pPr>
        <w:pStyle w:val="FootnoteText"/>
      </w:pPr>
      <w:r>
        <w:rPr>
          <w:rStyle w:val="FootnoteReference"/>
        </w:rPr>
        <w:footnoteRef/>
      </w:r>
      <w:r>
        <w:t xml:space="preserve"> </w:t>
      </w:r>
      <w:r>
        <w:tab/>
        <w:t xml:space="preserve">Transport for NSW, </w:t>
      </w:r>
      <w:r w:rsidRPr="00F60881">
        <w:rPr>
          <w:i/>
          <w:iCs/>
        </w:rPr>
        <w:t>E-bikes</w:t>
      </w:r>
      <w:r>
        <w:t xml:space="preserve">, </w:t>
      </w:r>
      <w:r w:rsidRPr="00BD7F10">
        <w:t>https://www.transport.nsw.gov.au/operations/active-transport/e-bikes</w:t>
      </w:r>
      <w:r>
        <w:t>.</w:t>
      </w:r>
    </w:p>
  </w:footnote>
  <w:footnote w:id="176">
    <w:p w14:paraId="685DA1A3" w14:textId="77777777" w:rsidR="00304AB3" w:rsidRDefault="00304AB3">
      <w:pPr>
        <w:pStyle w:val="FootnoteText"/>
      </w:pPr>
      <w:r>
        <w:rPr>
          <w:rStyle w:val="FootnoteReference"/>
        </w:rPr>
        <w:footnoteRef/>
      </w:r>
      <w:r>
        <w:t xml:space="preserve"> </w:t>
      </w:r>
      <w:r>
        <w:tab/>
        <w:t xml:space="preserve">Transport for NSW, </w:t>
      </w:r>
      <w:r w:rsidRPr="00F60881">
        <w:rPr>
          <w:i/>
          <w:iCs/>
        </w:rPr>
        <w:t>E-bikes</w:t>
      </w:r>
      <w:r>
        <w:t xml:space="preserve">, </w:t>
      </w:r>
      <w:r w:rsidRPr="00BD7F10">
        <w:t>https://www.transport.nsw.gov.au/operations/active-transport/e-bikes</w:t>
      </w:r>
      <w:r>
        <w:t>.</w:t>
      </w:r>
    </w:p>
  </w:footnote>
  <w:footnote w:id="177">
    <w:p w14:paraId="6B0ECE04" w14:textId="204D103E" w:rsidR="00304AB3" w:rsidRDefault="00304AB3">
      <w:pPr>
        <w:pStyle w:val="FootnoteText"/>
      </w:pPr>
      <w:r>
        <w:rPr>
          <w:rStyle w:val="FootnoteReference"/>
        </w:rPr>
        <w:footnoteRef/>
      </w:r>
      <w:r>
        <w:t xml:space="preserve"> </w:t>
      </w:r>
      <w:r>
        <w:tab/>
        <w:t>Transport for NSW,</w:t>
      </w:r>
      <w:r w:rsidR="00AF7C0E">
        <w:t xml:space="preserve"> </w:t>
      </w:r>
      <w:r w:rsidRPr="006D135D">
        <w:rPr>
          <w:i/>
          <w:iCs/>
        </w:rPr>
        <w:t>E-scooters</w:t>
      </w:r>
      <w:r>
        <w:t xml:space="preserve">, </w:t>
      </w:r>
      <w:r w:rsidRPr="00966633">
        <w:t>https://www.transport.nsw.gov.au/roadsafety/road-users/e-scooters</w:t>
      </w:r>
      <w:r>
        <w:t>.</w:t>
      </w:r>
    </w:p>
  </w:footnote>
  <w:footnote w:id="178">
    <w:p w14:paraId="4FD4ADC3" w14:textId="1058CA0D" w:rsidR="00CF0B26" w:rsidRDefault="00CF0B26">
      <w:pPr>
        <w:pStyle w:val="FootnoteText"/>
      </w:pPr>
      <w:r>
        <w:rPr>
          <w:rStyle w:val="FootnoteReference"/>
        </w:rPr>
        <w:footnoteRef/>
      </w:r>
      <w:r>
        <w:t xml:space="preserve"> </w:t>
      </w:r>
      <w:r>
        <w:tab/>
      </w:r>
      <w:r w:rsidRPr="00AC710D">
        <w:t xml:space="preserve">Transport for NSW, </w:t>
      </w:r>
      <w:r w:rsidR="00007260" w:rsidRPr="00C35DE8">
        <w:rPr>
          <w:i/>
        </w:rPr>
        <w:t>Bikes, e-bikes and e-scooters</w:t>
      </w:r>
      <w:r w:rsidR="00007260" w:rsidRPr="00AC710D">
        <w:t>, https://www.transport.nsw.gov.au/system/files/media/documents/2024/crs_bikes_e-bikes_e-scooters.pdf</w:t>
      </w:r>
    </w:p>
  </w:footnote>
  <w:footnote w:id="179">
    <w:p w14:paraId="32026D8F" w14:textId="77777777" w:rsidR="00304AB3" w:rsidRDefault="00304AB3">
      <w:pPr>
        <w:pStyle w:val="FootnoteText"/>
      </w:pPr>
      <w:r>
        <w:rPr>
          <w:rStyle w:val="FootnoteReference"/>
        </w:rPr>
        <w:footnoteRef/>
      </w:r>
      <w:r>
        <w:t xml:space="preserve"> </w:t>
      </w:r>
      <w:r>
        <w:tab/>
        <w:t xml:space="preserve">Transport for NSW, </w:t>
      </w:r>
      <w:r w:rsidRPr="00F60881">
        <w:rPr>
          <w:i/>
          <w:iCs/>
        </w:rPr>
        <w:t>E-bikes</w:t>
      </w:r>
      <w:r>
        <w:t xml:space="preserve">, </w:t>
      </w:r>
      <w:r w:rsidRPr="00BD7F10">
        <w:t>https://www.transport.nsw.gov.au/operations/active-transport/e-bikes</w:t>
      </w:r>
      <w:r>
        <w:t>.</w:t>
      </w:r>
    </w:p>
  </w:footnote>
  <w:footnote w:id="180">
    <w:p w14:paraId="2231D567" w14:textId="77777777" w:rsidR="00304AB3" w:rsidRDefault="00304AB3">
      <w:pPr>
        <w:pStyle w:val="FootnoteText"/>
      </w:pPr>
      <w:r>
        <w:rPr>
          <w:rStyle w:val="FootnoteReference"/>
        </w:rPr>
        <w:footnoteRef/>
      </w:r>
      <w:r>
        <w:t xml:space="preserve"> </w:t>
      </w:r>
      <w:r>
        <w:tab/>
        <w:t xml:space="preserve">Lime, </w:t>
      </w:r>
      <w:r w:rsidRPr="00884BBF">
        <w:rPr>
          <w:i/>
          <w:iCs/>
        </w:rPr>
        <w:t>Sydney</w:t>
      </w:r>
      <w:r>
        <w:t xml:space="preserve">, </w:t>
      </w:r>
      <w:r w:rsidRPr="003B3B49">
        <w:t>https://www.li.me/en-au/locations/sydney</w:t>
      </w:r>
      <w:r>
        <w:t>.</w:t>
      </w:r>
    </w:p>
  </w:footnote>
  <w:footnote w:id="181">
    <w:p w14:paraId="6CD48AB6" w14:textId="34F017F5" w:rsidR="00304AB3" w:rsidRDefault="00304AB3">
      <w:pPr>
        <w:pStyle w:val="FootnoteText"/>
      </w:pPr>
      <w:r>
        <w:rPr>
          <w:rStyle w:val="FootnoteReference"/>
        </w:rPr>
        <w:footnoteRef/>
      </w:r>
      <w:r>
        <w:t xml:space="preserve"> </w:t>
      </w:r>
      <w:r>
        <w:tab/>
        <w:t xml:space="preserve">Submission 314, </w:t>
      </w:r>
      <w:proofErr w:type="spellStart"/>
      <w:r>
        <w:t>HelloRide</w:t>
      </w:r>
      <w:proofErr w:type="spellEnd"/>
      <w:r>
        <w:t>, p 3.</w:t>
      </w:r>
    </w:p>
  </w:footnote>
  <w:footnote w:id="182">
    <w:p w14:paraId="30DA4E19" w14:textId="77777777" w:rsidR="00304AB3" w:rsidRDefault="00304AB3">
      <w:pPr>
        <w:pStyle w:val="FootnoteText"/>
      </w:pPr>
      <w:r>
        <w:rPr>
          <w:rStyle w:val="FootnoteReference"/>
        </w:rPr>
        <w:footnoteRef/>
      </w:r>
      <w:r>
        <w:t xml:space="preserve"> </w:t>
      </w:r>
      <w:r>
        <w:tab/>
        <w:t xml:space="preserve">Transport for NSW, </w:t>
      </w:r>
      <w:r w:rsidRPr="006D135D">
        <w:rPr>
          <w:i/>
          <w:iCs/>
        </w:rPr>
        <w:t>E-scooters</w:t>
      </w:r>
      <w:r>
        <w:t xml:space="preserve">,  </w:t>
      </w:r>
      <w:r w:rsidRPr="00B55F9C">
        <w:t>https://www.transport.nsw.gov.au/projects/current-projects/nsw-shared-e-scooter-trial-program</w:t>
      </w:r>
      <w:r>
        <w:t>; Transport for NSW, E</w:t>
      </w:r>
      <w:r w:rsidRPr="007564F5">
        <w:rPr>
          <w:i/>
          <w:iCs/>
        </w:rPr>
        <w:t>-bikes</w:t>
      </w:r>
      <w:r>
        <w:t xml:space="preserve">, </w:t>
      </w:r>
      <w:r w:rsidRPr="00560F2B">
        <w:t>https://www.transport.nsw.gov.au/operations/active-transport/e-bikes</w:t>
      </w:r>
      <w:r>
        <w:t>.</w:t>
      </w:r>
    </w:p>
  </w:footnote>
  <w:footnote w:id="183">
    <w:p w14:paraId="41F2D0CD" w14:textId="77777777" w:rsidR="00304AB3" w:rsidRDefault="00304AB3">
      <w:pPr>
        <w:pStyle w:val="FootnoteText"/>
      </w:pPr>
      <w:r>
        <w:rPr>
          <w:rStyle w:val="FootnoteReference"/>
        </w:rPr>
        <w:footnoteRef/>
      </w:r>
      <w:r>
        <w:t xml:space="preserve"> </w:t>
      </w:r>
      <w:r>
        <w:tab/>
        <w:t xml:space="preserve">Transport for NSW, </w:t>
      </w:r>
      <w:r w:rsidRPr="006D135D">
        <w:rPr>
          <w:i/>
          <w:iCs/>
        </w:rPr>
        <w:t>E-scooters</w:t>
      </w:r>
      <w:r>
        <w:t xml:space="preserve">, </w:t>
      </w:r>
      <w:r w:rsidRPr="00966633">
        <w:t>https://www.transport.nsw.gov.au/roadsafety/road-users/e-scooters</w:t>
      </w:r>
      <w:r>
        <w:t>.</w:t>
      </w:r>
    </w:p>
  </w:footnote>
  <w:footnote w:id="184">
    <w:p w14:paraId="1B411966" w14:textId="68EFC53B" w:rsidR="00304AB3" w:rsidRDefault="00304AB3">
      <w:pPr>
        <w:pStyle w:val="FootnoteText"/>
      </w:pPr>
      <w:r>
        <w:rPr>
          <w:rStyle w:val="FootnoteReference"/>
        </w:rPr>
        <w:footnoteRef/>
      </w:r>
      <w:r>
        <w:t xml:space="preserve"> </w:t>
      </w:r>
      <w:r>
        <w:tab/>
        <w:t xml:space="preserve">Transport for NSW, </w:t>
      </w:r>
      <w:r w:rsidRPr="00F60881">
        <w:rPr>
          <w:i/>
          <w:iCs/>
        </w:rPr>
        <w:t>E-bikes</w:t>
      </w:r>
      <w:r>
        <w:t xml:space="preserve">, </w:t>
      </w:r>
      <w:r w:rsidR="00920ECA" w:rsidRPr="00920ECA">
        <w:t>https://www.transport.nsw.gov.au/operations/active-transport/e-bikes</w:t>
      </w:r>
      <w:r w:rsidR="00920ECA">
        <w:t xml:space="preserve">; Transport for NSW, </w:t>
      </w:r>
      <w:r w:rsidR="00920ECA" w:rsidRPr="00920ECA">
        <w:rPr>
          <w:i/>
          <w:iCs/>
        </w:rPr>
        <w:t>Road rules for bicycle riders</w:t>
      </w:r>
      <w:r w:rsidR="00920ECA">
        <w:t xml:space="preserve">, </w:t>
      </w:r>
      <w:r w:rsidR="00920ECA" w:rsidRPr="00920ECA">
        <w:t>https://www.transport.nsw.gov.au/roadsafety/bicycle-riders/road-rules-for-bicycle-riders</w:t>
      </w:r>
      <w:r w:rsidR="00920ECA">
        <w:t>.</w:t>
      </w:r>
    </w:p>
  </w:footnote>
  <w:footnote w:id="185">
    <w:p w14:paraId="2B781820" w14:textId="77777777" w:rsidR="00304AB3" w:rsidRDefault="00304AB3">
      <w:pPr>
        <w:pStyle w:val="FootnoteText"/>
      </w:pPr>
      <w:r>
        <w:rPr>
          <w:rStyle w:val="FootnoteReference"/>
        </w:rPr>
        <w:footnoteRef/>
      </w:r>
      <w:r>
        <w:t xml:space="preserve"> </w:t>
      </w:r>
      <w:r>
        <w:tab/>
        <w:t xml:space="preserve">Transport for NSW, </w:t>
      </w:r>
      <w:r w:rsidRPr="006D135D">
        <w:rPr>
          <w:i/>
          <w:iCs/>
        </w:rPr>
        <w:t>E-scooters</w:t>
      </w:r>
      <w:r>
        <w:t xml:space="preserve">, </w:t>
      </w:r>
      <w:r w:rsidRPr="00966633">
        <w:t>https://www.transport.nsw.gov.au/roadsafety/road-users/e-scooters</w:t>
      </w:r>
      <w:r>
        <w:t>.</w:t>
      </w:r>
    </w:p>
  </w:footnote>
  <w:footnote w:id="186">
    <w:p w14:paraId="394254B3" w14:textId="77777777" w:rsidR="00304AB3" w:rsidRDefault="00304AB3">
      <w:pPr>
        <w:pStyle w:val="FootnoteText"/>
      </w:pPr>
      <w:r>
        <w:rPr>
          <w:rStyle w:val="FootnoteReference"/>
        </w:rPr>
        <w:footnoteRef/>
      </w:r>
      <w:r>
        <w:t xml:space="preserve"> </w:t>
      </w:r>
      <w:r>
        <w:tab/>
      </w:r>
      <w:r w:rsidRPr="00055211">
        <w:rPr>
          <w:i/>
          <w:iCs/>
        </w:rPr>
        <w:t>Road Rules 2014</w:t>
      </w:r>
      <w:r>
        <w:t xml:space="preserve"> Div. 15 [2] and Pt 15 [note 1]; Transport for NSW, </w:t>
      </w:r>
      <w:r w:rsidRPr="00F60881">
        <w:rPr>
          <w:i/>
          <w:iCs/>
        </w:rPr>
        <w:t>E-bikes</w:t>
      </w:r>
      <w:r>
        <w:t xml:space="preserve">, </w:t>
      </w:r>
      <w:r w:rsidRPr="00BD7F10">
        <w:t>https://www.transport.nsw.gov.au/operations/active-transport/e-bikes</w:t>
      </w:r>
      <w:r>
        <w:t>.</w:t>
      </w:r>
    </w:p>
  </w:footnote>
  <w:footnote w:id="187">
    <w:p w14:paraId="40B81F09" w14:textId="77777777" w:rsidR="00304AB3" w:rsidRDefault="00304AB3">
      <w:pPr>
        <w:pStyle w:val="FootnoteText"/>
      </w:pPr>
      <w:r>
        <w:rPr>
          <w:rStyle w:val="FootnoteReference"/>
        </w:rPr>
        <w:footnoteRef/>
      </w:r>
      <w:r>
        <w:t xml:space="preserve"> </w:t>
      </w:r>
      <w:r>
        <w:tab/>
        <w:t>Submission 153, NSW Government, p 27.</w:t>
      </w:r>
    </w:p>
  </w:footnote>
  <w:footnote w:id="188">
    <w:p w14:paraId="728B6519" w14:textId="025733D1" w:rsidR="00304AB3" w:rsidRDefault="00304AB3">
      <w:pPr>
        <w:pStyle w:val="FootnoteText"/>
      </w:pPr>
      <w:r>
        <w:rPr>
          <w:rStyle w:val="FootnoteReference"/>
        </w:rPr>
        <w:footnoteRef/>
      </w:r>
      <w:r>
        <w:t xml:space="preserve"> </w:t>
      </w:r>
      <w:r>
        <w:tab/>
        <w:t xml:space="preserve">Submission 1, </w:t>
      </w:r>
      <w:r w:rsidR="005D747C">
        <w:t>Pedestrian Council of Australia Ltd</w:t>
      </w:r>
      <w:r>
        <w:t xml:space="preserve">, p 1; Andrew Taylor, 'Councils want crackdown on speeding cyclists putting pedestrians at risk', </w:t>
      </w:r>
      <w:r w:rsidRPr="007564F5">
        <w:rPr>
          <w:i/>
          <w:iCs/>
        </w:rPr>
        <w:t>Sydney Morning Herald</w:t>
      </w:r>
      <w:r>
        <w:t xml:space="preserve">, 1 October 2023, </w:t>
      </w:r>
      <w:r w:rsidRPr="001C7D9F">
        <w:t>https://www.smh.com.au/national/nsw/councils-want-crackdown-on-speeding-cyclists-putting-pedestrians-at-risk-20230927-p5e81v.html</w:t>
      </w:r>
      <w:r>
        <w:t>.</w:t>
      </w:r>
    </w:p>
  </w:footnote>
  <w:footnote w:id="189">
    <w:p w14:paraId="68B25F33" w14:textId="77777777" w:rsidR="00304AB3" w:rsidRDefault="00304AB3">
      <w:pPr>
        <w:pStyle w:val="FootnoteText"/>
      </w:pPr>
      <w:r>
        <w:rPr>
          <w:rStyle w:val="FootnoteReference"/>
        </w:rPr>
        <w:footnoteRef/>
      </w:r>
      <w:r>
        <w:t xml:space="preserve"> </w:t>
      </w:r>
      <w:r>
        <w:tab/>
        <w:t xml:space="preserve">Transport for NSW, </w:t>
      </w:r>
      <w:r w:rsidRPr="00120FE4">
        <w:rPr>
          <w:i/>
          <w:iCs/>
        </w:rPr>
        <w:t>Road rules for bicycle riders</w:t>
      </w:r>
      <w:r>
        <w:t xml:space="preserve">, </w:t>
      </w:r>
      <w:r w:rsidRPr="001C7D9F">
        <w:t>https://www.transport.nsw.gov.au/roadsafety/bicycle-riders/road-rules-for-bicycle-riders</w:t>
      </w:r>
      <w:r>
        <w:t xml:space="preserve">; Transport for NSW, </w:t>
      </w:r>
      <w:r w:rsidRPr="007564F5">
        <w:rPr>
          <w:i/>
          <w:iCs/>
        </w:rPr>
        <w:t>NSW Shared E-scooter Trail Program</w:t>
      </w:r>
      <w:r>
        <w:t xml:space="preserve"> (28 October 2024), </w:t>
      </w:r>
      <w:r w:rsidRPr="00AA3266">
        <w:t>https://www.transport.nsw.gov.au/projects/current-projects/nsw-shared-e-scooter-trial-program</w:t>
      </w:r>
      <w:r>
        <w:t>.</w:t>
      </w:r>
    </w:p>
  </w:footnote>
  <w:footnote w:id="190">
    <w:p w14:paraId="1DFB0FC1" w14:textId="77777777" w:rsidR="00304AB3" w:rsidRDefault="00304AB3">
      <w:pPr>
        <w:pStyle w:val="FootnoteText"/>
      </w:pPr>
      <w:r>
        <w:rPr>
          <w:rStyle w:val="FootnoteReference"/>
        </w:rPr>
        <w:footnoteRef/>
      </w:r>
      <w:r>
        <w:t xml:space="preserve"> </w:t>
      </w:r>
      <w:r>
        <w:tab/>
        <w:t xml:space="preserve">Transport for NSW, </w:t>
      </w:r>
      <w:r w:rsidRPr="00120FE4">
        <w:rPr>
          <w:i/>
          <w:iCs/>
        </w:rPr>
        <w:t>Road rules for bicycle riders</w:t>
      </w:r>
      <w:r>
        <w:t xml:space="preserve">, </w:t>
      </w:r>
      <w:r w:rsidRPr="00120FE4">
        <w:t>https://www.transport.nsw.gov.au/roadsafety/bicycle-riders/road-rules-for-bicycle-riders</w:t>
      </w:r>
      <w:r>
        <w:t>.</w:t>
      </w:r>
    </w:p>
  </w:footnote>
  <w:footnote w:id="191">
    <w:p w14:paraId="43982BFD" w14:textId="77777777" w:rsidR="00304AB3" w:rsidRDefault="00304AB3">
      <w:pPr>
        <w:pStyle w:val="FootnoteText"/>
      </w:pPr>
      <w:r>
        <w:rPr>
          <w:rStyle w:val="FootnoteReference"/>
        </w:rPr>
        <w:footnoteRef/>
      </w:r>
      <w:r>
        <w:t xml:space="preserve"> </w:t>
      </w:r>
      <w:r>
        <w:tab/>
        <w:t xml:space="preserve">Transport for NSW, </w:t>
      </w:r>
      <w:r w:rsidRPr="00120FE4">
        <w:rPr>
          <w:i/>
          <w:iCs/>
        </w:rPr>
        <w:t>Road rules for bicycle riders</w:t>
      </w:r>
      <w:r>
        <w:t xml:space="preserve">, </w:t>
      </w:r>
      <w:r w:rsidRPr="00120FE4">
        <w:t>https://www.transport.nsw.gov.au/roadsafety/bicycle-riders/road-rules-for-bicycle-riders</w:t>
      </w:r>
      <w:r>
        <w:t>.</w:t>
      </w:r>
    </w:p>
  </w:footnote>
  <w:footnote w:id="192">
    <w:p w14:paraId="3FDC70B0" w14:textId="77777777" w:rsidR="00304AB3" w:rsidRDefault="00304AB3">
      <w:pPr>
        <w:pStyle w:val="FootnoteText"/>
      </w:pPr>
      <w:r>
        <w:rPr>
          <w:rStyle w:val="FootnoteReference"/>
        </w:rPr>
        <w:footnoteRef/>
      </w:r>
      <w:r>
        <w:t xml:space="preserve"> </w:t>
      </w:r>
      <w:r>
        <w:tab/>
        <w:t xml:space="preserve">Transport for NSW, </w:t>
      </w:r>
      <w:r w:rsidRPr="006D135D">
        <w:rPr>
          <w:i/>
          <w:iCs/>
        </w:rPr>
        <w:t>E-scooters</w:t>
      </w:r>
      <w:r>
        <w:t xml:space="preserve">, </w:t>
      </w:r>
      <w:r w:rsidRPr="00966633">
        <w:t>https://www.transport.nsw.gov.au/roadsafety/road-users/e-scooters</w:t>
      </w:r>
      <w:r>
        <w:t>.</w:t>
      </w:r>
    </w:p>
  </w:footnote>
  <w:footnote w:id="193">
    <w:p w14:paraId="06DBD95F" w14:textId="77777777" w:rsidR="00304AB3" w:rsidRDefault="00304AB3">
      <w:pPr>
        <w:pStyle w:val="FootnoteText"/>
      </w:pPr>
      <w:r>
        <w:rPr>
          <w:rStyle w:val="FootnoteReference"/>
        </w:rPr>
        <w:footnoteRef/>
      </w:r>
      <w:r>
        <w:t xml:space="preserve"> </w:t>
      </w:r>
      <w:r>
        <w:tab/>
      </w:r>
      <w:r w:rsidRPr="009C7D1B">
        <w:rPr>
          <w:i/>
        </w:rPr>
        <w:t>Road Rules</w:t>
      </w:r>
      <w:r w:rsidRPr="007564F5">
        <w:rPr>
          <w:i/>
          <w:iCs/>
        </w:rPr>
        <w:t xml:space="preserve"> 2014</w:t>
      </w:r>
      <w:r>
        <w:t xml:space="preserve">, Pt 18, Div 1, s298-1. </w:t>
      </w:r>
    </w:p>
  </w:footnote>
  <w:footnote w:id="194">
    <w:p w14:paraId="3B2EC54A" w14:textId="77777777" w:rsidR="00304AB3" w:rsidRDefault="00304AB3">
      <w:pPr>
        <w:pStyle w:val="FootnoteText"/>
      </w:pPr>
      <w:r>
        <w:rPr>
          <w:rStyle w:val="FootnoteReference"/>
        </w:rPr>
        <w:footnoteRef/>
      </w:r>
      <w:r>
        <w:t xml:space="preserve"> </w:t>
      </w:r>
      <w:r>
        <w:tab/>
        <w:t xml:space="preserve">Transport for NSW, </w:t>
      </w:r>
      <w:r w:rsidRPr="006D135D">
        <w:rPr>
          <w:i/>
          <w:iCs/>
        </w:rPr>
        <w:t>E-scooters</w:t>
      </w:r>
      <w:r>
        <w:t xml:space="preserve">, </w:t>
      </w:r>
      <w:r w:rsidRPr="00966633">
        <w:t>https://www.transport.nsw.gov.au/roadsafety/road-users/e-scooters</w:t>
      </w:r>
      <w:r>
        <w:t>.</w:t>
      </w:r>
    </w:p>
  </w:footnote>
  <w:footnote w:id="195">
    <w:p w14:paraId="0C536F11" w14:textId="77777777" w:rsidR="00304AB3" w:rsidRDefault="00304AB3">
      <w:pPr>
        <w:pStyle w:val="FootnoteText"/>
      </w:pPr>
      <w:r>
        <w:rPr>
          <w:rStyle w:val="FootnoteReference"/>
        </w:rPr>
        <w:footnoteRef/>
      </w:r>
      <w:r>
        <w:t xml:space="preserve"> </w:t>
      </w:r>
      <w:r>
        <w:tab/>
        <w:t xml:space="preserve">Submission 193, </w:t>
      </w:r>
      <w:proofErr w:type="spellStart"/>
      <w:r>
        <w:t>BIKEast</w:t>
      </w:r>
      <w:proofErr w:type="spellEnd"/>
      <w:r>
        <w:t>, p 3.</w:t>
      </w:r>
    </w:p>
  </w:footnote>
  <w:footnote w:id="196">
    <w:p w14:paraId="77D8A814" w14:textId="77777777" w:rsidR="00304AB3" w:rsidRDefault="00304AB3">
      <w:pPr>
        <w:pStyle w:val="FootnoteText"/>
      </w:pPr>
      <w:r>
        <w:rPr>
          <w:rStyle w:val="FootnoteReference"/>
        </w:rPr>
        <w:footnoteRef/>
      </w:r>
      <w:r>
        <w:t xml:space="preserve"> </w:t>
      </w:r>
      <w:r>
        <w:tab/>
        <w:t xml:space="preserve">Submission 193, </w:t>
      </w:r>
      <w:proofErr w:type="spellStart"/>
      <w:r>
        <w:t>BIKEast</w:t>
      </w:r>
      <w:proofErr w:type="spellEnd"/>
      <w:r>
        <w:t>, p 3.</w:t>
      </w:r>
    </w:p>
  </w:footnote>
  <w:footnote w:id="197">
    <w:p w14:paraId="4DB4FD5A" w14:textId="77777777" w:rsidR="00304AB3" w:rsidRDefault="00304AB3">
      <w:pPr>
        <w:pStyle w:val="FootnoteText"/>
      </w:pPr>
      <w:r>
        <w:rPr>
          <w:rStyle w:val="FootnoteReference"/>
        </w:rPr>
        <w:footnoteRef/>
      </w:r>
      <w:r>
        <w:t xml:space="preserve"> </w:t>
      </w:r>
      <w:r>
        <w:tab/>
        <w:t xml:space="preserve">Submission 193, </w:t>
      </w:r>
      <w:proofErr w:type="spellStart"/>
      <w:r>
        <w:t>BIKEast</w:t>
      </w:r>
      <w:proofErr w:type="spellEnd"/>
      <w:r>
        <w:t>, p 3.</w:t>
      </w:r>
    </w:p>
  </w:footnote>
  <w:footnote w:id="198">
    <w:p w14:paraId="336849BA" w14:textId="4BF0B125" w:rsidR="00304AB3" w:rsidRDefault="00304AB3">
      <w:pPr>
        <w:pStyle w:val="FootnoteText"/>
      </w:pPr>
      <w:r>
        <w:rPr>
          <w:rStyle w:val="FootnoteReference"/>
        </w:rPr>
        <w:footnoteRef/>
      </w:r>
      <w:r>
        <w:t xml:space="preserve"> </w:t>
      </w:r>
      <w:r>
        <w:tab/>
        <w:t xml:space="preserve">Evidence, Dr Richard </w:t>
      </w:r>
      <w:proofErr w:type="spellStart"/>
      <w:r>
        <w:t>Buning</w:t>
      </w:r>
      <w:proofErr w:type="spellEnd"/>
      <w:r>
        <w:t xml:space="preserve">, </w:t>
      </w:r>
      <w:r w:rsidRPr="00926314">
        <w:t>Senior Lecturer, UQ Business School, University of Queensland</w:t>
      </w:r>
      <w:r>
        <w:t>, 31 October 2024, p 5.</w:t>
      </w:r>
    </w:p>
  </w:footnote>
  <w:footnote w:id="199">
    <w:p w14:paraId="42E12ADA" w14:textId="77777777" w:rsidR="00304AB3" w:rsidRDefault="00304AB3">
      <w:pPr>
        <w:pStyle w:val="FootnoteText"/>
      </w:pPr>
      <w:r>
        <w:rPr>
          <w:rStyle w:val="FootnoteReference"/>
        </w:rPr>
        <w:footnoteRef/>
      </w:r>
      <w:r>
        <w:t xml:space="preserve"> </w:t>
      </w:r>
      <w:r>
        <w:tab/>
        <w:t>Submission 134, City of Sydney, p 15.</w:t>
      </w:r>
    </w:p>
  </w:footnote>
  <w:footnote w:id="200">
    <w:p w14:paraId="5335D592" w14:textId="77777777" w:rsidR="00304AB3" w:rsidRDefault="00304AB3">
      <w:pPr>
        <w:pStyle w:val="FootnoteText"/>
      </w:pPr>
      <w:r>
        <w:rPr>
          <w:rStyle w:val="FootnoteReference"/>
        </w:rPr>
        <w:footnoteRef/>
      </w:r>
      <w:r>
        <w:t xml:space="preserve"> </w:t>
      </w:r>
      <w:r>
        <w:tab/>
        <w:t>Submission 141, Northern Beaches Council, p 5.</w:t>
      </w:r>
    </w:p>
  </w:footnote>
  <w:footnote w:id="201">
    <w:p w14:paraId="534F1CDA" w14:textId="77777777" w:rsidR="00304AB3" w:rsidRDefault="00304AB3">
      <w:pPr>
        <w:pStyle w:val="FootnoteText"/>
      </w:pPr>
      <w:r>
        <w:rPr>
          <w:rStyle w:val="FootnoteReference"/>
        </w:rPr>
        <w:footnoteRef/>
      </w:r>
      <w:r>
        <w:t xml:space="preserve"> </w:t>
      </w:r>
      <w:r>
        <w:tab/>
        <w:t xml:space="preserve">Evidence, Mr Sebastian Smyth, </w:t>
      </w:r>
      <w:r w:rsidRPr="00F27DF1">
        <w:t>Executive Manager, City Access and Transport, City of Sydney</w:t>
      </w:r>
      <w:r>
        <w:t>, 29 October 2024, p 2.</w:t>
      </w:r>
    </w:p>
  </w:footnote>
  <w:footnote w:id="202">
    <w:p w14:paraId="1D12B6BB" w14:textId="77777777" w:rsidR="00304AB3" w:rsidRDefault="00304AB3">
      <w:pPr>
        <w:pStyle w:val="FootnoteText"/>
      </w:pPr>
      <w:r>
        <w:rPr>
          <w:rStyle w:val="FootnoteReference"/>
        </w:rPr>
        <w:footnoteRef/>
      </w:r>
      <w:r>
        <w:t xml:space="preserve"> </w:t>
      </w:r>
      <w:r>
        <w:tab/>
        <w:t>Submission 3, Name suppressed, p 1; Submission 10, Mrs Karen Crawley, p 2; Submission 22, Name suppressed, p 1; Submission 32, Name suppressed, p 1; Submission 176, Mid Coast Council, p 7.</w:t>
      </w:r>
    </w:p>
  </w:footnote>
  <w:footnote w:id="203">
    <w:p w14:paraId="7C6BBF21" w14:textId="77777777" w:rsidR="00D82C08" w:rsidRDefault="00D82C08" w:rsidP="00D82C08">
      <w:pPr>
        <w:pStyle w:val="FootnoteText"/>
      </w:pPr>
      <w:r>
        <w:rPr>
          <w:rStyle w:val="FootnoteReference"/>
        </w:rPr>
        <w:footnoteRef/>
      </w:r>
      <w:r>
        <w:t xml:space="preserve"> </w:t>
      </w:r>
      <w:r>
        <w:tab/>
      </w:r>
      <w:r w:rsidRPr="003A6445">
        <w:t>Submission 144, Highgate Owners Corporation SP49822, p 12</w:t>
      </w:r>
      <w:r>
        <w:rPr>
          <w:rFonts w:cs="Garamond"/>
          <w:sz w:val="24"/>
          <w:szCs w:val="24"/>
          <w:lang w:eastAsia="en-AU"/>
        </w:rPr>
        <w:t xml:space="preserve">. </w:t>
      </w:r>
    </w:p>
  </w:footnote>
  <w:footnote w:id="204">
    <w:p w14:paraId="4C904F45" w14:textId="77777777" w:rsidR="00D82C08" w:rsidRDefault="00D82C08" w:rsidP="00D82C08">
      <w:pPr>
        <w:pStyle w:val="FootnoteText"/>
      </w:pPr>
      <w:r>
        <w:rPr>
          <w:rStyle w:val="FootnoteReference"/>
        </w:rPr>
        <w:footnoteRef/>
      </w:r>
      <w:r>
        <w:t xml:space="preserve"> </w:t>
      </w:r>
      <w:r>
        <w:tab/>
        <w:t xml:space="preserve">Transport for NSW, </w:t>
      </w:r>
      <w:r w:rsidRPr="006D135D">
        <w:rPr>
          <w:i/>
          <w:iCs/>
        </w:rPr>
        <w:t>E-scooters</w:t>
      </w:r>
      <w:r>
        <w:t xml:space="preserve">, </w:t>
      </w:r>
      <w:r w:rsidRPr="00966633">
        <w:t>https://www.transport.nsw.gov.au/roadsafety/road-users/e-scooters</w:t>
      </w:r>
      <w:r>
        <w:t>.</w:t>
      </w:r>
    </w:p>
  </w:footnote>
  <w:footnote w:id="205">
    <w:p w14:paraId="573DF4B0" w14:textId="77777777" w:rsidR="00D82C08" w:rsidRDefault="00D82C08" w:rsidP="00D82C08">
      <w:pPr>
        <w:pStyle w:val="FootnoteText"/>
      </w:pPr>
      <w:r>
        <w:rPr>
          <w:rStyle w:val="FootnoteReference"/>
        </w:rPr>
        <w:footnoteRef/>
      </w:r>
      <w:r>
        <w:t xml:space="preserve"> </w:t>
      </w:r>
      <w:r>
        <w:tab/>
        <w:t xml:space="preserve">Submission </w:t>
      </w:r>
      <w:r w:rsidRPr="00AD42C7">
        <w:t>144, Highgate Owners Corporation SP49822, p 1</w:t>
      </w:r>
      <w:r>
        <w:t>2</w:t>
      </w:r>
      <w:r w:rsidRPr="00AD42C7">
        <w:t>.</w:t>
      </w:r>
    </w:p>
  </w:footnote>
  <w:footnote w:id="206">
    <w:p w14:paraId="7EE0EFFB" w14:textId="77777777" w:rsidR="00D82C08" w:rsidRDefault="00D82C08" w:rsidP="00D82C08">
      <w:pPr>
        <w:pStyle w:val="FootnoteText"/>
      </w:pPr>
      <w:r>
        <w:rPr>
          <w:rStyle w:val="FootnoteReference"/>
        </w:rPr>
        <w:footnoteRef/>
      </w:r>
      <w:r>
        <w:t xml:space="preserve"> </w:t>
      </w:r>
      <w:r>
        <w:tab/>
        <w:t xml:space="preserve">Evidence, Dr </w:t>
      </w:r>
      <w:proofErr w:type="spellStart"/>
      <w:r>
        <w:t>Buning</w:t>
      </w:r>
      <w:proofErr w:type="spellEnd"/>
      <w:r>
        <w:t>, 31 October 2024, p 56.</w:t>
      </w:r>
    </w:p>
  </w:footnote>
  <w:footnote w:id="207">
    <w:p w14:paraId="71F8EE1C" w14:textId="1BA3B36A" w:rsidR="00304AB3" w:rsidRDefault="00304AB3" w:rsidP="00C673DE">
      <w:pPr>
        <w:pStyle w:val="FootnoteText"/>
      </w:pPr>
      <w:r>
        <w:rPr>
          <w:rStyle w:val="FootnoteReference"/>
        </w:rPr>
        <w:footnoteRef/>
      </w:r>
      <w:r>
        <w:t xml:space="preserve"> </w:t>
      </w:r>
      <w:r>
        <w:tab/>
        <w:t xml:space="preserve">Evidence, Dr S. V. </w:t>
      </w:r>
      <w:proofErr w:type="spellStart"/>
      <w:r>
        <w:t>Soundappan</w:t>
      </w:r>
      <w:proofErr w:type="spellEnd"/>
      <w:r>
        <w:t>, Staff Specialist Academic Surgeon; Head of Trauma, Centre for Trauma Care, Prevention, Education and Research at Westmead Children's Hospital, 30 October 2024, pp 2-3.</w:t>
      </w:r>
      <w:r w:rsidR="00C673DE">
        <w:t xml:space="preserve"> In </w:t>
      </w:r>
      <w:hyperlink r:id="rId1" w:history="1">
        <w:r w:rsidR="00C673DE" w:rsidRPr="00E95F27">
          <w:rPr>
            <w:rStyle w:val="Hyperlink"/>
          </w:rPr>
          <w:t>correspondence</w:t>
        </w:r>
      </w:hyperlink>
      <w:r w:rsidR="00C673DE">
        <w:t xml:space="preserve"> to the committee received 27 November 2024, Dr </w:t>
      </w:r>
      <w:proofErr w:type="spellStart"/>
      <w:r w:rsidR="00C673DE">
        <w:t>Soundappan</w:t>
      </w:r>
      <w:proofErr w:type="spellEnd"/>
      <w:r w:rsidR="00C673DE">
        <w:t>, provided a clarification to their evidence advising that they had appeared in an individual capacity.</w:t>
      </w:r>
    </w:p>
  </w:footnote>
  <w:footnote w:id="208">
    <w:p w14:paraId="75D3A1A1" w14:textId="77777777" w:rsidR="00304AB3" w:rsidRDefault="00304AB3">
      <w:pPr>
        <w:pStyle w:val="FootnoteText"/>
      </w:pPr>
      <w:r>
        <w:rPr>
          <w:rStyle w:val="FootnoteReference"/>
        </w:rPr>
        <w:footnoteRef/>
      </w:r>
      <w:r>
        <w:t xml:space="preserve"> </w:t>
      </w:r>
      <w:r>
        <w:tab/>
        <w:t xml:space="preserve">Evidence, Dr S. V. </w:t>
      </w:r>
      <w:proofErr w:type="spellStart"/>
      <w:r>
        <w:t>Soundappan</w:t>
      </w:r>
      <w:proofErr w:type="spellEnd"/>
      <w:r>
        <w:t>, 30 October 2024, p 3.</w:t>
      </w:r>
    </w:p>
  </w:footnote>
  <w:footnote w:id="209">
    <w:p w14:paraId="492EF7DF" w14:textId="77777777" w:rsidR="00304AB3" w:rsidRDefault="00304AB3">
      <w:pPr>
        <w:pStyle w:val="FootnoteText"/>
      </w:pPr>
      <w:r>
        <w:rPr>
          <w:rStyle w:val="FootnoteReference"/>
        </w:rPr>
        <w:footnoteRef/>
      </w:r>
      <w:r>
        <w:t xml:space="preserve"> </w:t>
      </w:r>
      <w:r>
        <w:tab/>
        <w:t xml:space="preserve">Evidence, Dr </w:t>
      </w:r>
      <w:proofErr w:type="spellStart"/>
      <w:r>
        <w:t>Buning</w:t>
      </w:r>
      <w:proofErr w:type="spellEnd"/>
      <w:r>
        <w:t>, 31 October 2024, p 6.</w:t>
      </w:r>
    </w:p>
  </w:footnote>
  <w:footnote w:id="210">
    <w:p w14:paraId="29E805FF" w14:textId="77777777" w:rsidR="00304AB3" w:rsidRDefault="00304AB3">
      <w:pPr>
        <w:pStyle w:val="FootnoteText"/>
      </w:pPr>
      <w:r>
        <w:rPr>
          <w:rStyle w:val="FootnoteReference"/>
        </w:rPr>
        <w:footnoteRef/>
      </w:r>
      <w:r>
        <w:t xml:space="preserve"> </w:t>
      </w:r>
      <w:r>
        <w:tab/>
        <w:t xml:space="preserve">Evidence, Dr </w:t>
      </w:r>
      <w:proofErr w:type="spellStart"/>
      <w:r>
        <w:t>Buning</w:t>
      </w:r>
      <w:proofErr w:type="spellEnd"/>
      <w:r>
        <w:t>, 31 October 2024, p 6.</w:t>
      </w:r>
    </w:p>
  </w:footnote>
  <w:footnote w:id="211">
    <w:p w14:paraId="453AD543" w14:textId="43D7010B" w:rsidR="00304AB3" w:rsidRDefault="00304AB3">
      <w:pPr>
        <w:pStyle w:val="FootnoteText"/>
      </w:pPr>
      <w:r>
        <w:rPr>
          <w:rStyle w:val="FootnoteReference"/>
        </w:rPr>
        <w:footnoteRef/>
      </w:r>
      <w:r>
        <w:t xml:space="preserve"> </w:t>
      </w:r>
      <w:r>
        <w:tab/>
        <w:t xml:space="preserve">Submission 1, </w:t>
      </w:r>
      <w:r w:rsidR="005D747C">
        <w:t>Pedestrian Council of Australia Ltd</w:t>
      </w:r>
      <w:r>
        <w:t xml:space="preserve">, p 5; Online questionnaire summary report, </w:t>
      </w:r>
      <w:r w:rsidRPr="007F6358">
        <w:rPr>
          <w:i/>
        </w:rPr>
        <w:t>Inquiry into use of e-scooters, e-bikes and related mobility options</w:t>
      </w:r>
      <w:r>
        <w:t>, p 11.</w:t>
      </w:r>
    </w:p>
  </w:footnote>
  <w:footnote w:id="212">
    <w:p w14:paraId="7D144C12" w14:textId="77777777" w:rsidR="00304AB3" w:rsidRDefault="00304AB3">
      <w:pPr>
        <w:pStyle w:val="FootnoteText"/>
      </w:pPr>
      <w:r>
        <w:rPr>
          <w:rStyle w:val="FootnoteReference"/>
        </w:rPr>
        <w:footnoteRef/>
      </w:r>
      <w:r>
        <w:t xml:space="preserve"> </w:t>
      </w:r>
      <w:r>
        <w:tab/>
      </w:r>
      <w:r w:rsidRPr="00581EED">
        <w:t>Submission 182, Centre for Accident Research and Road Safety – Queensland, p 7</w:t>
      </w:r>
      <w:r>
        <w:t>.</w:t>
      </w:r>
    </w:p>
  </w:footnote>
  <w:footnote w:id="213">
    <w:p w14:paraId="0EB73B7D" w14:textId="77777777" w:rsidR="00304AB3" w:rsidRDefault="00304AB3">
      <w:pPr>
        <w:pStyle w:val="FootnoteText"/>
      </w:pPr>
      <w:r>
        <w:rPr>
          <w:rStyle w:val="FootnoteReference"/>
        </w:rPr>
        <w:footnoteRef/>
      </w:r>
      <w:r>
        <w:t xml:space="preserve"> </w:t>
      </w:r>
      <w:r>
        <w:tab/>
      </w:r>
      <w:r w:rsidRPr="003A6445">
        <w:t xml:space="preserve">Submission 144, Highgate Owners Corporation SP49822, </w:t>
      </w:r>
      <w:r>
        <w:t>p 6.</w:t>
      </w:r>
    </w:p>
  </w:footnote>
  <w:footnote w:id="214">
    <w:p w14:paraId="069AAFEF" w14:textId="77777777" w:rsidR="003E1267" w:rsidRDefault="003E1267" w:rsidP="003E1267">
      <w:pPr>
        <w:pStyle w:val="FootnoteText"/>
      </w:pPr>
      <w:r>
        <w:rPr>
          <w:rStyle w:val="FootnoteReference"/>
        </w:rPr>
        <w:footnoteRef/>
      </w:r>
      <w:r>
        <w:t xml:space="preserve"> </w:t>
      </w:r>
      <w:r>
        <w:tab/>
        <w:t xml:space="preserve">Online questionnaire summary report, </w:t>
      </w:r>
      <w:r w:rsidRPr="005206ED">
        <w:rPr>
          <w:i/>
        </w:rPr>
        <w:t>Inquiry into use of e-scooters, e-bikes and related mobility options</w:t>
      </w:r>
      <w:r>
        <w:t>, p 11.</w:t>
      </w:r>
    </w:p>
  </w:footnote>
  <w:footnote w:id="215">
    <w:p w14:paraId="2671E215" w14:textId="77777777" w:rsidR="00304AB3" w:rsidRDefault="00304AB3">
      <w:pPr>
        <w:pStyle w:val="FootnoteText"/>
      </w:pPr>
      <w:r>
        <w:rPr>
          <w:rStyle w:val="FootnoteReference"/>
        </w:rPr>
        <w:footnoteRef/>
      </w:r>
      <w:r>
        <w:t xml:space="preserve"> </w:t>
      </w:r>
      <w:r>
        <w:tab/>
        <w:t xml:space="preserve">Evidence, Mr Lachlan McLean, </w:t>
      </w:r>
      <w:r w:rsidRPr="00104003">
        <w:t xml:space="preserve">Head of Business Development, </w:t>
      </w:r>
      <w:proofErr w:type="spellStart"/>
      <w:r w:rsidRPr="00104003">
        <w:t>HelloRide</w:t>
      </w:r>
      <w:proofErr w:type="spellEnd"/>
      <w:r>
        <w:t>, 30 October 2024, p 53; Evidence, Mr Adam Rossetto, Country Manager</w:t>
      </w:r>
      <w:r w:rsidRPr="00AA4072">
        <w:t>, Ario</w:t>
      </w:r>
      <w:r>
        <w:t>, 29 October 2024, p 12.</w:t>
      </w:r>
    </w:p>
  </w:footnote>
  <w:footnote w:id="216">
    <w:p w14:paraId="79FB17E4" w14:textId="77777777" w:rsidR="00304AB3" w:rsidRDefault="00304AB3">
      <w:pPr>
        <w:pStyle w:val="FootnoteText"/>
      </w:pPr>
      <w:r>
        <w:rPr>
          <w:rStyle w:val="FootnoteReference"/>
        </w:rPr>
        <w:footnoteRef/>
      </w:r>
      <w:r>
        <w:t xml:space="preserve"> </w:t>
      </w:r>
      <w:r>
        <w:tab/>
        <w:t>Evidence, Mr McLean, 30 October 2024, p 53.</w:t>
      </w:r>
    </w:p>
  </w:footnote>
  <w:footnote w:id="217">
    <w:p w14:paraId="30D084FC" w14:textId="77777777" w:rsidR="00304AB3" w:rsidRDefault="00304AB3">
      <w:pPr>
        <w:pStyle w:val="FootnoteText"/>
      </w:pPr>
      <w:r>
        <w:rPr>
          <w:rStyle w:val="FootnoteReference"/>
        </w:rPr>
        <w:footnoteRef/>
      </w:r>
      <w:r>
        <w:t xml:space="preserve"> </w:t>
      </w:r>
      <w:r>
        <w:tab/>
        <w:t xml:space="preserve">Evidence, Mr William Peters, </w:t>
      </w:r>
      <w:r w:rsidRPr="008238CB">
        <w:t>Senior Regional Director, Lime</w:t>
      </w:r>
      <w:r>
        <w:t>, 29 October 2024, p 20.</w:t>
      </w:r>
    </w:p>
  </w:footnote>
  <w:footnote w:id="218">
    <w:p w14:paraId="4A8A7477" w14:textId="77777777" w:rsidR="00304AB3" w:rsidRDefault="00304AB3">
      <w:pPr>
        <w:pStyle w:val="FootnoteText"/>
      </w:pPr>
      <w:r>
        <w:rPr>
          <w:rStyle w:val="FootnoteReference"/>
        </w:rPr>
        <w:footnoteRef/>
      </w:r>
      <w:r>
        <w:t xml:space="preserve"> </w:t>
      </w:r>
      <w:r>
        <w:tab/>
        <w:t xml:space="preserve">Evidence, Mr Trent Williams, </w:t>
      </w:r>
      <w:r w:rsidRPr="00AA4072">
        <w:t>Head of Strategic Communications, Ario</w:t>
      </w:r>
      <w:r>
        <w:t>, 29 October 2024, p 19.</w:t>
      </w:r>
    </w:p>
  </w:footnote>
  <w:footnote w:id="219">
    <w:p w14:paraId="3CA2C68F" w14:textId="77777777" w:rsidR="00304AB3" w:rsidRDefault="00304AB3">
      <w:pPr>
        <w:pStyle w:val="FootnoteText"/>
      </w:pPr>
      <w:r>
        <w:rPr>
          <w:rStyle w:val="FootnoteReference"/>
        </w:rPr>
        <w:footnoteRef/>
      </w:r>
      <w:r>
        <w:t xml:space="preserve"> </w:t>
      </w:r>
      <w:r>
        <w:tab/>
      </w:r>
      <w:r w:rsidRPr="00E43DE3">
        <w:t>Answer to Question on Notice,</w:t>
      </w:r>
      <w:r>
        <w:t xml:space="preserve"> </w:t>
      </w:r>
      <w:proofErr w:type="spellStart"/>
      <w:r>
        <w:t>HelloRide</w:t>
      </w:r>
      <w:proofErr w:type="spellEnd"/>
      <w:r>
        <w:t>, 2 December 2024, p 6.</w:t>
      </w:r>
    </w:p>
  </w:footnote>
  <w:footnote w:id="220">
    <w:p w14:paraId="4BA820CF" w14:textId="77777777" w:rsidR="00304AB3" w:rsidRDefault="00304AB3">
      <w:pPr>
        <w:pStyle w:val="FootnoteText"/>
      </w:pPr>
      <w:r>
        <w:rPr>
          <w:rStyle w:val="FootnoteReference"/>
        </w:rPr>
        <w:footnoteRef/>
      </w:r>
      <w:r>
        <w:t xml:space="preserve"> </w:t>
      </w:r>
      <w:r>
        <w:tab/>
      </w:r>
      <w:r w:rsidRPr="00E43DE3">
        <w:t>Answer to Question on Notice,</w:t>
      </w:r>
      <w:r>
        <w:t xml:space="preserve"> </w:t>
      </w:r>
      <w:proofErr w:type="spellStart"/>
      <w:r>
        <w:t>HelloRide</w:t>
      </w:r>
      <w:proofErr w:type="spellEnd"/>
      <w:r>
        <w:t>, 2 December 2024, p 6.</w:t>
      </w:r>
    </w:p>
  </w:footnote>
  <w:footnote w:id="221">
    <w:p w14:paraId="0BFF7C45" w14:textId="77777777" w:rsidR="00304AB3" w:rsidRDefault="00304AB3">
      <w:pPr>
        <w:pStyle w:val="FootnoteText"/>
      </w:pPr>
      <w:r>
        <w:rPr>
          <w:rStyle w:val="FootnoteReference"/>
        </w:rPr>
        <w:footnoteRef/>
      </w:r>
      <w:r>
        <w:t xml:space="preserve"> </w:t>
      </w:r>
      <w:r>
        <w:tab/>
      </w:r>
      <w:r w:rsidRPr="00E43DE3">
        <w:t>Answer to Question on Notice,</w:t>
      </w:r>
      <w:r>
        <w:t xml:space="preserve"> </w:t>
      </w:r>
      <w:proofErr w:type="spellStart"/>
      <w:r>
        <w:t>HelloRide</w:t>
      </w:r>
      <w:proofErr w:type="spellEnd"/>
      <w:r>
        <w:t>, p 6.</w:t>
      </w:r>
    </w:p>
  </w:footnote>
  <w:footnote w:id="222">
    <w:p w14:paraId="634F1916" w14:textId="77777777" w:rsidR="00304AB3" w:rsidRDefault="00304AB3">
      <w:pPr>
        <w:pStyle w:val="FootnoteText"/>
      </w:pPr>
      <w:r>
        <w:rPr>
          <w:rStyle w:val="FootnoteReference"/>
        </w:rPr>
        <w:footnoteRef/>
      </w:r>
      <w:r>
        <w:t xml:space="preserve"> </w:t>
      </w:r>
      <w:r>
        <w:tab/>
        <w:t>Evidence, Mr Rossetto, 29 October 2024, p 20.</w:t>
      </w:r>
    </w:p>
  </w:footnote>
  <w:footnote w:id="223">
    <w:p w14:paraId="6C825FC5" w14:textId="77777777" w:rsidR="00304AB3" w:rsidRDefault="00304AB3">
      <w:pPr>
        <w:pStyle w:val="FootnoteText"/>
      </w:pPr>
      <w:r>
        <w:rPr>
          <w:rStyle w:val="FootnoteReference"/>
        </w:rPr>
        <w:footnoteRef/>
      </w:r>
      <w:r>
        <w:t xml:space="preserve"> </w:t>
      </w:r>
      <w:r>
        <w:tab/>
        <w:t>Evidence, Mr Rossetto, 29 October 2024, p 20.</w:t>
      </w:r>
    </w:p>
  </w:footnote>
  <w:footnote w:id="224">
    <w:p w14:paraId="60A0EF4B" w14:textId="77777777" w:rsidR="00304AB3" w:rsidRDefault="00304AB3">
      <w:pPr>
        <w:pStyle w:val="FootnoteText"/>
      </w:pPr>
      <w:r>
        <w:rPr>
          <w:rStyle w:val="FootnoteReference"/>
        </w:rPr>
        <w:footnoteRef/>
      </w:r>
      <w:r>
        <w:t xml:space="preserve"> </w:t>
      </w:r>
      <w:r>
        <w:tab/>
        <w:t>Evidence, Mr Peters, 29 October 2024, p 20.</w:t>
      </w:r>
    </w:p>
  </w:footnote>
  <w:footnote w:id="225">
    <w:p w14:paraId="1908EB49" w14:textId="77777777" w:rsidR="00304AB3" w:rsidRDefault="00304AB3">
      <w:pPr>
        <w:pStyle w:val="FootnoteText"/>
      </w:pPr>
      <w:r>
        <w:rPr>
          <w:rStyle w:val="FootnoteReference"/>
        </w:rPr>
        <w:footnoteRef/>
      </w:r>
      <w:r>
        <w:t xml:space="preserve"> </w:t>
      </w:r>
      <w:r>
        <w:tab/>
      </w:r>
      <w:r w:rsidRPr="00E43DE3">
        <w:t>Answer to Question on Notice,</w:t>
      </w:r>
      <w:r>
        <w:t xml:space="preserve"> </w:t>
      </w:r>
      <w:proofErr w:type="spellStart"/>
      <w:r>
        <w:t>HelloRide</w:t>
      </w:r>
      <w:proofErr w:type="spellEnd"/>
      <w:r>
        <w:t>, p 5.</w:t>
      </w:r>
    </w:p>
  </w:footnote>
  <w:footnote w:id="226">
    <w:p w14:paraId="06371D99" w14:textId="77777777" w:rsidR="00304AB3" w:rsidRDefault="00304AB3">
      <w:pPr>
        <w:pStyle w:val="FootnoteText"/>
      </w:pPr>
      <w:r>
        <w:rPr>
          <w:rStyle w:val="FootnoteReference"/>
        </w:rPr>
        <w:footnoteRef/>
      </w:r>
      <w:r>
        <w:t xml:space="preserve"> </w:t>
      </w:r>
      <w:r>
        <w:tab/>
        <w:t xml:space="preserve">Evidence, Dr John Crozier, </w:t>
      </w:r>
      <w:r w:rsidRPr="0078362C">
        <w:t>Committee Member, RACS NSW, Royal Australasian College of Surgeons</w:t>
      </w:r>
      <w:r>
        <w:t>, 30 October 2024, pp 4-5.</w:t>
      </w:r>
    </w:p>
  </w:footnote>
  <w:footnote w:id="227">
    <w:p w14:paraId="0B773467" w14:textId="77777777" w:rsidR="00304AB3" w:rsidRDefault="00304AB3">
      <w:pPr>
        <w:pStyle w:val="FootnoteText"/>
      </w:pPr>
      <w:r>
        <w:rPr>
          <w:rStyle w:val="FootnoteReference"/>
        </w:rPr>
        <w:footnoteRef/>
      </w:r>
      <w:r>
        <w:t xml:space="preserve"> </w:t>
      </w:r>
      <w:r>
        <w:tab/>
        <w:t xml:space="preserve">Evidence, Dr </w:t>
      </w:r>
      <w:proofErr w:type="spellStart"/>
      <w:r>
        <w:t>Buning</w:t>
      </w:r>
      <w:proofErr w:type="spellEnd"/>
      <w:r>
        <w:t>, 31 October 2024, p 3.</w:t>
      </w:r>
    </w:p>
  </w:footnote>
  <w:footnote w:id="228">
    <w:p w14:paraId="6E97BA8F" w14:textId="77777777" w:rsidR="00304AB3" w:rsidRDefault="00304AB3">
      <w:pPr>
        <w:pStyle w:val="FootnoteText"/>
      </w:pPr>
      <w:r>
        <w:rPr>
          <w:rStyle w:val="FootnoteReference"/>
        </w:rPr>
        <w:footnoteRef/>
      </w:r>
      <w:r>
        <w:t xml:space="preserve"> </w:t>
      </w:r>
      <w:r>
        <w:tab/>
      </w:r>
      <w:r w:rsidRPr="00581EED">
        <w:t xml:space="preserve">Submission 182, Centre for Accident Research and Road Safety – Queensland, p </w:t>
      </w:r>
      <w:r>
        <w:t xml:space="preserve">6 citing Sikka, N., Vila, C., Stratton, M., </w:t>
      </w:r>
      <w:proofErr w:type="spellStart"/>
      <w:r>
        <w:t>Ghassemi</w:t>
      </w:r>
      <w:proofErr w:type="spellEnd"/>
      <w:r>
        <w:t>, M., &amp; Pourmand, A. (2019). Sharing the sidewalk: A case of E-scooter related pedestrian injury. The American Journal of Emergency Medicine, 37(9), 1807.e1805-1807.e1807. https://doi.org/https://doi.org/10.1016/j.ajem.2019.06.017.</w:t>
      </w:r>
    </w:p>
  </w:footnote>
  <w:footnote w:id="229">
    <w:p w14:paraId="4DDD01F3" w14:textId="31824059" w:rsidR="00304AB3" w:rsidRDefault="00304AB3">
      <w:pPr>
        <w:pStyle w:val="FootnoteText"/>
      </w:pPr>
      <w:r>
        <w:rPr>
          <w:rStyle w:val="FootnoteReference"/>
        </w:rPr>
        <w:footnoteRef/>
      </w:r>
      <w:r>
        <w:t xml:space="preserve"> </w:t>
      </w:r>
      <w:r>
        <w:tab/>
      </w:r>
      <w:r w:rsidRPr="00581EED">
        <w:t xml:space="preserve">Submission 182, Centre for Accident Research and Road Safety – Queensland, p </w:t>
      </w:r>
      <w:r w:rsidR="001E5F34">
        <w:t>7</w:t>
      </w:r>
      <w:r>
        <w:t>.</w:t>
      </w:r>
    </w:p>
  </w:footnote>
  <w:footnote w:id="230">
    <w:p w14:paraId="258C7410" w14:textId="255FB891" w:rsidR="00431116" w:rsidRDefault="00431116">
      <w:pPr>
        <w:pStyle w:val="FootnoteText"/>
      </w:pPr>
      <w:r>
        <w:rPr>
          <w:rStyle w:val="FootnoteReference"/>
        </w:rPr>
        <w:footnoteRef/>
      </w:r>
      <w:r>
        <w:t xml:space="preserve"> </w:t>
      </w:r>
      <w:r>
        <w:tab/>
        <w:t>Submission</w:t>
      </w:r>
      <w:r w:rsidR="00124837" w:rsidRPr="00124837">
        <w:t xml:space="preserve"> </w:t>
      </w:r>
      <w:r w:rsidR="00124837">
        <w:t xml:space="preserve">144, </w:t>
      </w:r>
      <w:r w:rsidR="00124837" w:rsidRPr="00124837">
        <w:t>Highgate Owners Corporation SP49822</w:t>
      </w:r>
      <w:r w:rsidR="00124837">
        <w:t>,</w:t>
      </w:r>
      <w:r>
        <w:t xml:space="preserve"> </w:t>
      </w:r>
      <w:r w:rsidR="00124837">
        <w:t>p 12.</w:t>
      </w:r>
    </w:p>
  </w:footnote>
  <w:footnote w:id="231">
    <w:p w14:paraId="32A0A6D0" w14:textId="77777777" w:rsidR="00304AB3" w:rsidRDefault="00304AB3">
      <w:pPr>
        <w:pStyle w:val="FootnoteText"/>
      </w:pPr>
      <w:r>
        <w:rPr>
          <w:rStyle w:val="FootnoteReference"/>
        </w:rPr>
        <w:footnoteRef/>
      </w:r>
      <w:r>
        <w:t xml:space="preserve"> </w:t>
      </w:r>
      <w:r>
        <w:tab/>
        <w:t>Submission 153, NSW Government, p 12.</w:t>
      </w:r>
    </w:p>
  </w:footnote>
  <w:footnote w:id="232">
    <w:p w14:paraId="582C43BE" w14:textId="77777777" w:rsidR="00304AB3" w:rsidRDefault="00304AB3">
      <w:pPr>
        <w:pStyle w:val="FootnoteText"/>
      </w:pPr>
      <w:r>
        <w:rPr>
          <w:rStyle w:val="FootnoteReference"/>
        </w:rPr>
        <w:footnoteRef/>
      </w:r>
      <w:r>
        <w:t xml:space="preserve"> </w:t>
      </w:r>
      <w:r>
        <w:tab/>
        <w:t>Submission 153, NSW Government, p 12.</w:t>
      </w:r>
    </w:p>
  </w:footnote>
  <w:footnote w:id="233">
    <w:p w14:paraId="352FA31F" w14:textId="77777777" w:rsidR="00304AB3" w:rsidRDefault="00304AB3">
      <w:pPr>
        <w:pStyle w:val="FootnoteText"/>
      </w:pPr>
      <w:r>
        <w:rPr>
          <w:rStyle w:val="FootnoteReference"/>
        </w:rPr>
        <w:footnoteRef/>
      </w:r>
      <w:r>
        <w:t xml:space="preserve"> </w:t>
      </w:r>
      <w:r>
        <w:tab/>
        <w:t>Submission 153, NSW Government, pp 12 -13.</w:t>
      </w:r>
    </w:p>
  </w:footnote>
  <w:footnote w:id="234">
    <w:p w14:paraId="7F91A098" w14:textId="576FD18A" w:rsidR="00304AB3" w:rsidRDefault="00304AB3">
      <w:pPr>
        <w:pStyle w:val="FootnoteText"/>
      </w:pPr>
      <w:r>
        <w:rPr>
          <w:rStyle w:val="FootnoteReference"/>
        </w:rPr>
        <w:footnoteRef/>
      </w:r>
      <w:r>
        <w:t xml:space="preserve"> </w:t>
      </w:r>
      <w:r>
        <w:tab/>
        <w:t xml:space="preserve">Submission 1, </w:t>
      </w:r>
      <w:r w:rsidR="005D747C">
        <w:t>Pedestrian Council of Australia Ltd</w:t>
      </w:r>
      <w:r>
        <w:t>, p 4.</w:t>
      </w:r>
    </w:p>
  </w:footnote>
  <w:footnote w:id="235">
    <w:p w14:paraId="10CADA3D" w14:textId="77777777" w:rsidR="00304AB3" w:rsidRDefault="00304AB3">
      <w:pPr>
        <w:pStyle w:val="FootnoteText"/>
      </w:pPr>
      <w:r>
        <w:rPr>
          <w:rStyle w:val="FootnoteReference"/>
        </w:rPr>
        <w:footnoteRef/>
      </w:r>
      <w:r>
        <w:t xml:space="preserve"> </w:t>
      </w:r>
      <w:r>
        <w:tab/>
        <w:t xml:space="preserve">Submission 8, </w:t>
      </w:r>
      <w:r w:rsidRPr="00F83B9C">
        <w:t xml:space="preserve">Mr Sidney </w:t>
      </w:r>
      <w:proofErr w:type="spellStart"/>
      <w:r w:rsidRPr="00F83B9C">
        <w:t>Harpley</w:t>
      </w:r>
      <w:proofErr w:type="spellEnd"/>
      <w:r>
        <w:t xml:space="preserve">, p 1; Submission 16, Name suppressed, p 1; Submission 34, Name suppressed, p 1; Submission 218, </w:t>
      </w:r>
      <w:r w:rsidRPr="00024C0F">
        <w:t>Dr Eric Hamilton</w:t>
      </w:r>
      <w:r>
        <w:t xml:space="preserve">, p 1. </w:t>
      </w:r>
    </w:p>
  </w:footnote>
  <w:footnote w:id="236">
    <w:p w14:paraId="512302BE" w14:textId="77777777" w:rsidR="00304AB3" w:rsidRDefault="00304AB3">
      <w:pPr>
        <w:pStyle w:val="FootnoteText"/>
      </w:pPr>
      <w:r>
        <w:rPr>
          <w:rStyle w:val="FootnoteReference"/>
        </w:rPr>
        <w:footnoteRef/>
      </w:r>
      <w:r>
        <w:t xml:space="preserve"> </w:t>
      </w:r>
      <w:r>
        <w:tab/>
        <w:t>Submission 141, Northern Beaches Council, pp 2 and 6.</w:t>
      </w:r>
    </w:p>
  </w:footnote>
  <w:footnote w:id="237">
    <w:p w14:paraId="472D0FC9" w14:textId="77777777" w:rsidR="00304AB3" w:rsidRDefault="00304AB3">
      <w:pPr>
        <w:pStyle w:val="FootnoteText"/>
      </w:pPr>
      <w:r>
        <w:rPr>
          <w:rStyle w:val="FootnoteReference"/>
        </w:rPr>
        <w:footnoteRef/>
      </w:r>
      <w:r>
        <w:t xml:space="preserve"> </w:t>
      </w:r>
      <w:r>
        <w:tab/>
        <w:t>Submission 136, The Glebe Society, p 2.</w:t>
      </w:r>
    </w:p>
  </w:footnote>
  <w:footnote w:id="238">
    <w:p w14:paraId="26C366EA" w14:textId="77777777" w:rsidR="00304AB3" w:rsidRDefault="00304AB3">
      <w:pPr>
        <w:pStyle w:val="FootnoteText"/>
      </w:pPr>
      <w:r>
        <w:rPr>
          <w:rStyle w:val="FootnoteReference"/>
        </w:rPr>
        <w:footnoteRef/>
      </w:r>
      <w:r>
        <w:t xml:space="preserve"> </w:t>
      </w:r>
      <w:r>
        <w:tab/>
        <w:t>Submission 121, Sutherland Shire Council, pp 3-4.</w:t>
      </w:r>
    </w:p>
  </w:footnote>
  <w:footnote w:id="239">
    <w:p w14:paraId="314FF121" w14:textId="77777777" w:rsidR="00304AB3" w:rsidRDefault="00304AB3">
      <w:pPr>
        <w:pStyle w:val="FootnoteText"/>
      </w:pPr>
      <w:r>
        <w:rPr>
          <w:rStyle w:val="FootnoteReference"/>
        </w:rPr>
        <w:footnoteRef/>
      </w:r>
      <w:r>
        <w:t xml:space="preserve"> </w:t>
      </w:r>
      <w:r>
        <w:tab/>
        <w:t>Submission 159, Bicycle NSW, p 8.</w:t>
      </w:r>
    </w:p>
  </w:footnote>
  <w:footnote w:id="240">
    <w:p w14:paraId="62E25BD3" w14:textId="77777777" w:rsidR="00304AB3" w:rsidRDefault="00304AB3">
      <w:pPr>
        <w:pStyle w:val="FootnoteText"/>
      </w:pPr>
      <w:r>
        <w:rPr>
          <w:rStyle w:val="FootnoteReference"/>
        </w:rPr>
        <w:footnoteRef/>
      </w:r>
      <w:r>
        <w:t xml:space="preserve"> </w:t>
      </w:r>
      <w:r>
        <w:tab/>
        <w:t>Submission 123, Name suppressed, p 1.</w:t>
      </w:r>
    </w:p>
  </w:footnote>
  <w:footnote w:id="241">
    <w:p w14:paraId="20E98984" w14:textId="77777777" w:rsidR="00304AB3" w:rsidRDefault="00304AB3">
      <w:pPr>
        <w:pStyle w:val="FootnoteText"/>
      </w:pPr>
      <w:r>
        <w:rPr>
          <w:rStyle w:val="FootnoteReference"/>
        </w:rPr>
        <w:footnoteRef/>
      </w:r>
      <w:r>
        <w:t xml:space="preserve"> </w:t>
      </w:r>
      <w:r>
        <w:tab/>
        <w:t>Submission 121, Sutherland Shire Council, p 3.</w:t>
      </w:r>
    </w:p>
  </w:footnote>
  <w:footnote w:id="242">
    <w:p w14:paraId="3A4D5AF4" w14:textId="77777777" w:rsidR="00304AB3" w:rsidRDefault="00304AB3">
      <w:pPr>
        <w:pStyle w:val="FootnoteText"/>
      </w:pPr>
      <w:r>
        <w:rPr>
          <w:rStyle w:val="FootnoteReference"/>
        </w:rPr>
        <w:footnoteRef/>
      </w:r>
      <w:r>
        <w:t xml:space="preserve"> </w:t>
      </w:r>
      <w:r>
        <w:tab/>
        <w:t xml:space="preserve">Online questionnaire summary report, </w:t>
      </w:r>
      <w:r w:rsidRPr="005206ED">
        <w:rPr>
          <w:i/>
        </w:rPr>
        <w:t>Inquiry into use of e-scooters, e-bikes and related mobility options</w:t>
      </w:r>
      <w:r>
        <w:t>, p 17.</w:t>
      </w:r>
    </w:p>
  </w:footnote>
  <w:footnote w:id="243">
    <w:p w14:paraId="44A71FDA" w14:textId="77777777" w:rsidR="00304AB3" w:rsidRDefault="00304AB3">
      <w:pPr>
        <w:pStyle w:val="FootnoteText"/>
      </w:pPr>
      <w:r>
        <w:rPr>
          <w:rStyle w:val="FootnoteReference"/>
        </w:rPr>
        <w:footnoteRef/>
      </w:r>
      <w:r>
        <w:t xml:space="preserve"> </w:t>
      </w:r>
      <w:r>
        <w:tab/>
        <w:t>Submission 142, Insurance Council of Australia, p 2.</w:t>
      </w:r>
    </w:p>
  </w:footnote>
  <w:footnote w:id="244">
    <w:p w14:paraId="5A7DC689" w14:textId="77777777" w:rsidR="00304AB3" w:rsidRDefault="00304AB3">
      <w:pPr>
        <w:pStyle w:val="FootnoteText"/>
      </w:pPr>
      <w:r>
        <w:rPr>
          <w:rStyle w:val="FootnoteReference"/>
        </w:rPr>
        <w:footnoteRef/>
      </w:r>
      <w:r>
        <w:t xml:space="preserve"> </w:t>
      </w:r>
      <w:r>
        <w:tab/>
        <w:t>Submission 157, North Cronulla Precinct Committee, p 1.</w:t>
      </w:r>
    </w:p>
  </w:footnote>
  <w:footnote w:id="245">
    <w:p w14:paraId="26365588" w14:textId="77777777" w:rsidR="00304AB3" w:rsidRDefault="00304AB3">
      <w:pPr>
        <w:pStyle w:val="FootnoteText"/>
      </w:pPr>
      <w:r>
        <w:rPr>
          <w:rStyle w:val="FootnoteReference"/>
        </w:rPr>
        <w:footnoteRef/>
      </w:r>
      <w:r>
        <w:t xml:space="preserve"> </w:t>
      </w:r>
      <w:r>
        <w:tab/>
        <w:t>Evidence, Professor Narelle</w:t>
      </w:r>
      <w:r w:rsidRPr="00B6685C">
        <w:t xml:space="preserve"> Haworth</w:t>
      </w:r>
      <w:r>
        <w:t xml:space="preserve"> </w:t>
      </w:r>
      <w:r w:rsidRPr="00B6685C">
        <w:t>AM,</w:t>
      </w:r>
      <w:r>
        <w:t xml:space="preserve"> Research Professor, Centre for Accident Research and Road Safety – Queensland,</w:t>
      </w:r>
      <w:r w:rsidRPr="00B6685C">
        <w:t xml:space="preserve"> </w:t>
      </w:r>
      <w:r>
        <w:t>30 October 2024, p 36.</w:t>
      </w:r>
    </w:p>
  </w:footnote>
  <w:footnote w:id="246">
    <w:p w14:paraId="0D7BFB21" w14:textId="77777777" w:rsidR="00304AB3" w:rsidRDefault="00304AB3">
      <w:pPr>
        <w:pStyle w:val="FootnoteText"/>
      </w:pPr>
      <w:r>
        <w:rPr>
          <w:rStyle w:val="FootnoteReference"/>
        </w:rPr>
        <w:footnoteRef/>
      </w:r>
      <w:r>
        <w:t xml:space="preserve"> </w:t>
      </w:r>
      <w:r>
        <w:tab/>
        <w:t>Evidence, Professor</w:t>
      </w:r>
      <w:r w:rsidRPr="00B6685C">
        <w:t xml:space="preserve"> Haworth</w:t>
      </w:r>
      <w:r>
        <w:t xml:space="preserve"> AM</w:t>
      </w:r>
      <w:r w:rsidRPr="00B6685C">
        <w:t xml:space="preserve">, </w:t>
      </w:r>
      <w:r>
        <w:t>30 October 2024, p 36.</w:t>
      </w:r>
    </w:p>
  </w:footnote>
  <w:footnote w:id="247">
    <w:p w14:paraId="685DE7B8" w14:textId="77777777" w:rsidR="00304AB3" w:rsidRDefault="00304AB3">
      <w:pPr>
        <w:pStyle w:val="FootnoteText"/>
      </w:pPr>
      <w:r>
        <w:rPr>
          <w:rStyle w:val="FootnoteReference"/>
        </w:rPr>
        <w:footnoteRef/>
      </w:r>
      <w:r>
        <w:t xml:space="preserve"> </w:t>
      </w:r>
      <w:r>
        <w:tab/>
        <w:t xml:space="preserve">Evidence, Dr Judy Hyde, </w:t>
      </w:r>
      <w:r w:rsidRPr="00C23572">
        <w:t>Highgate Advocacy Representative for Highgate Owners Corporation Strata Plan 49822</w:t>
      </w:r>
      <w:r>
        <w:t>, 29 October 2024, p 52.</w:t>
      </w:r>
    </w:p>
  </w:footnote>
  <w:footnote w:id="248">
    <w:p w14:paraId="758F69AA" w14:textId="77777777" w:rsidR="00304AB3" w:rsidRDefault="00304AB3">
      <w:pPr>
        <w:pStyle w:val="FootnoteText"/>
      </w:pPr>
      <w:r>
        <w:rPr>
          <w:rStyle w:val="FootnoteReference"/>
        </w:rPr>
        <w:footnoteRef/>
      </w:r>
      <w:r>
        <w:t xml:space="preserve"> </w:t>
      </w:r>
      <w:r>
        <w:tab/>
        <w:t>Evidence, Ms Janet Oakley, Transport and Traffic Convenor, The Glebe Society, 29 October 2024, pp 52-53.</w:t>
      </w:r>
    </w:p>
  </w:footnote>
  <w:footnote w:id="249">
    <w:p w14:paraId="19D58736" w14:textId="77777777" w:rsidR="00304AB3" w:rsidRDefault="00304AB3">
      <w:pPr>
        <w:pStyle w:val="FootnoteText"/>
      </w:pPr>
      <w:r>
        <w:rPr>
          <w:rStyle w:val="FootnoteReference"/>
        </w:rPr>
        <w:footnoteRef/>
      </w:r>
      <w:r>
        <w:t xml:space="preserve"> </w:t>
      </w:r>
      <w:r>
        <w:tab/>
        <w:t xml:space="preserve">Evidence, </w:t>
      </w:r>
      <w:r w:rsidRPr="00935C63">
        <w:t xml:space="preserve">Ms Marilyn Elaine </w:t>
      </w:r>
      <w:proofErr w:type="spellStart"/>
      <w:r w:rsidRPr="00935C63">
        <w:t>Urch</w:t>
      </w:r>
      <w:proofErr w:type="spellEnd"/>
      <w:r w:rsidRPr="00935C63">
        <w:t>, President, North Cronulla Precinct Committee</w:t>
      </w:r>
      <w:r>
        <w:t>, 29 October 2024, p 53.</w:t>
      </w:r>
    </w:p>
  </w:footnote>
  <w:footnote w:id="250">
    <w:p w14:paraId="2FB0DE30" w14:textId="77777777" w:rsidR="00304AB3" w:rsidRDefault="00304AB3">
      <w:pPr>
        <w:pStyle w:val="FootnoteText"/>
      </w:pPr>
      <w:r>
        <w:rPr>
          <w:rStyle w:val="FootnoteReference"/>
        </w:rPr>
        <w:footnoteRef/>
      </w:r>
      <w:r>
        <w:t xml:space="preserve"> </w:t>
      </w:r>
      <w:r>
        <w:tab/>
        <w:t>Submission 133, The Law Society of NSW, p 2.</w:t>
      </w:r>
    </w:p>
  </w:footnote>
  <w:footnote w:id="251">
    <w:p w14:paraId="397128EF" w14:textId="1B7A3B3F" w:rsidR="008F7AE8" w:rsidRDefault="008F7AE8">
      <w:pPr>
        <w:pStyle w:val="FootnoteText"/>
      </w:pPr>
      <w:r>
        <w:rPr>
          <w:rStyle w:val="FootnoteReference"/>
        </w:rPr>
        <w:footnoteRef/>
      </w:r>
      <w:r>
        <w:t xml:space="preserve"> </w:t>
      </w:r>
      <w:r>
        <w:tab/>
        <w:t xml:space="preserve">Submission </w:t>
      </w:r>
      <w:r w:rsidR="00435792">
        <w:t xml:space="preserve">114, Mr Carl St Leon, p </w:t>
      </w:r>
      <w:r w:rsidR="00F364A9">
        <w:t>18.</w:t>
      </w:r>
    </w:p>
  </w:footnote>
  <w:footnote w:id="252">
    <w:p w14:paraId="2F489A6D" w14:textId="77777777" w:rsidR="00304AB3" w:rsidRDefault="00304AB3">
      <w:pPr>
        <w:pStyle w:val="FootnoteText"/>
      </w:pPr>
      <w:r>
        <w:rPr>
          <w:rStyle w:val="FootnoteReference"/>
        </w:rPr>
        <w:footnoteRef/>
      </w:r>
      <w:r>
        <w:t xml:space="preserve"> </w:t>
      </w:r>
      <w:r>
        <w:tab/>
        <w:t xml:space="preserve">Submission 158, </w:t>
      </w:r>
      <w:proofErr w:type="spellStart"/>
      <w:r>
        <w:t>DoorDash</w:t>
      </w:r>
      <w:proofErr w:type="spellEnd"/>
      <w:r>
        <w:t>, p 4.</w:t>
      </w:r>
    </w:p>
  </w:footnote>
  <w:footnote w:id="253">
    <w:p w14:paraId="0F5909EA" w14:textId="77777777" w:rsidR="00304AB3" w:rsidRDefault="00304AB3">
      <w:pPr>
        <w:pStyle w:val="FootnoteText"/>
      </w:pPr>
      <w:r>
        <w:rPr>
          <w:rStyle w:val="FootnoteReference"/>
        </w:rPr>
        <w:footnoteRef/>
      </w:r>
      <w:r>
        <w:t xml:space="preserve"> </w:t>
      </w:r>
      <w:r>
        <w:tab/>
        <w:t>Submission 121, Sutherland Shire Council, p 3.</w:t>
      </w:r>
    </w:p>
  </w:footnote>
  <w:footnote w:id="254">
    <w:p w14:paraId="65DDFFF7" w14:textId="77777777" w:rsidR="00304AB3" w:rsidRDefault="00304AB3">
      <w:pPr>
        <w:pStyle w:val="FootnoteText"/>
      </w:pPr>
      <w:r>
        <w:rPr>
          <w:rStyle w:val="FootnoteReference"/>
        </w:rPr>
        <w:footnoteRef/>
      </w:r>
      <w:r>
        <w:t xml:space="preserve"> </w:t>
      </w:r>
      <w:r>
        <w:tab/>
        <w:t>Submission 120, Local Government NSW, p 8.</w:t>
      </w:r>
    </w:p>
  </w:footnote>
  <w:footnote w:id="255">
    <w:p w14:paraId="10B19C25" w14:textId="77777777" w:rsidR="00304AB3" w:rsidRDefault="00304AB3">
      <w:pPr>
        <w:pStyle w:val="FootnoteText"/>
      </w:pPr>
      <w:r>
        <w:rPr>
          <w:rStyle w:val="FootnoteReference"/>
        </w:rPr>
        <w:footnoteRef/>
      </w:r>
      <w:r>
        <w:t xml:space="preserve"> </w:t>
      </w:r>
      <w:r>
        <w:tab/>
        <w:t xml:space="preserve">Evidence, Mr Peter Bourke, </w:t>
      </w:r>
      <w:r w:rsidRPr="0086580E">
        <w:t>General Manager</w:t>
      </w:r>
      <w:r>
        <w:t>,</w:t>
      </w:r>
      <w:r w:rsidRPr="0086580E">
        <w:t xml:space="preserve"> Bicycle Industries Australia</w:t>
      </w:r>
      <w:r>
        <w:t>, 31 October 2024, p 34.</w:t>
      </w:r>
    </w:p>
  </w:footnote>
  <w:footnote w:id="256">
    <w:p w14:paraId="08C0031F" w14:textId="77777777" w:rsidR="00304AB3" w:rsidRDefault="00304AB3">
      <w:pPr>
        <w:pStyle w:val="FootnoteText"/>
      </w:pPr>
      <w:r>
        <w:rPr>
          <w:rStyle w:val="FootnoteReference"/>
        </w:rPr>
        <w:footnoteRef/>
      </w:r>
      <w:r>
        <w:t xml:space="preserve"> </w:t>
      </w:r>
      <w:r>
        <w:tab/>
        <w:t>Evidence, Mr Bourke, 31 October 2024, p 34.</w:t>
      </w:r>
    </w:p>
  </w:footnote>
  <w:footnote w:id="257">
    <w:p w14:paraId="49448145" w14:textId="7D0E5403" w:rsidR="00304AB3" w:rsidRDefault="00304AB3">
      <w:pPr>
        <w:pStyle w:val="FootnoteText"/>
      </w:pPr>
      <w:r>
        <w:rPr>
          <w:rStyle w:val="FootnoteReference"/>
        </w:rPr>
        <w:footnoteRef/>
      </w:r>
      <w:r>
        <w:t xml:space="preserve"> </w:t>
      </w:r>
      <w:r>
        <w:tab/>
        <w:t>Submission 172, Illawar</w:t>
      </w:r>
      <w:r w:rsidR="00B74CB2">
        <w:t>r</w:t>
      </w:r>
      <w:r>
        <w:t>a Ramblers Inc, p 4.</w:t>
      </w:r>
    </w:p>
  </w:footnote>
  <w:footnote w:id="258">
    <w:p w14:paraId="64201911" w14:textId="77777777" w:rsidR="00304AB3" w:rsidRDefault="00304AB3">
      <w:pPr>
        <w:pStyle w:val="FootnoteText"/>
      </w:pPr>
      <w:r>
        <w:rPr>
          <w:rStyle w:val="FootnoteReference"/>
        </w:rPr>
        <w:footnoteRef/>
      </w:r>
      <w:r>
        <w:t xml:space="preserve"> </w:t>
      </w:r>
      <w:r>
        <w:tab/>
        <w:t xml:space="preserve">Evidence, Dr Tom Watson, </w:t>
      </w:r>
      <w:r w:rsidRPr="008F1328">
        <w:t>Group Member, Inner West Council Bicycle Working Group</w:t>
      </w:r>
      <w:r>
        <w:t>, 30 October 2024, p 11.</w:t>
      </w:r>
    </w:p>
  </w:footnote>
  <w:footnote w:id="259">
    <w:p w14:paraId="3E6E9BAF" w14:textId="77777777" w:rsidR="00304AB3" w:rsidRDefault="00304AB3">
      <w:pPr>
        <w:pStyle w:val="FootnoteText"/>
      </w:pPr>
      <w:r>
        <w:rPr>
          <w:rStyle w:val="FootnoteReference"/>
        </w:rPr>
        <w:footnoteRef/>
      </w:r>
      <w:r>
        <w:t xml:space="preserve"> </w:t>
      </w:r>
      <w:r>
        <w:tab/>
        <w:t xml:space="preserve">Evidence, </w:t>
      </w:r>
      <w:r w:rsidRPr="008F1328">
        <w:t xml:space="preserve">Mr Sam Garrett-Jones, </w:t>
      </w:r>
      <w:r>
        <w:t>M</w:t>
      </w:r>
      <w:r w:rsidRPr="008F1328">
        <w:t>ember, Illawarra Ramblers Inc</w:t>
      </w:r>
      <w:r>
        <w:t>, 30 October 2024, p 9.</w:t>
      </w:r>
    </w:p>
  </w:footnote>
  <w:footnote w:id="260">
    <w:p w14:paraId="345761BD" w14:textId="77777777" w:rsidR="00304AB3" w:rsidRDefault="00304AB3">
      <w:pPr>
        <w:pStyle w:val="FootnoteText"/>
      </w:pPr>
      <w:r>
        <w:rPr>
          <w:rStyle w:val="FootnoteReference"/>
        </w:rPr>
        <w:footnoteRef/>
      </w:r>
      <w:r>
        <w:t xml:space="preserve"> </w:t>
      </w:r>
      <w:r>
        <w:tab/>
        <w:t>Evidence, Mr Peter McLean, Chief Executive Officer, Bicycle NSW, 31 October 2024, pp 30-31.</w:t>
      </w:r>
    </w:p>
  </w:footnote>
  <w:footnote w:id="261">
    <w:p w14:paraId="174D6F59" w14:textId="77777777" w:rsidR="00304AB3" w:rsidRDefault="00304AB3">
      <w:pPr>
        <w:pStyle w:val="FootnoteText"/>
      </w:pPr>
      <w:r>
        <w:rPr>
          <w:rStyle w:val="FootnoteReference"/>
        </w:rPr>
        <w:footnoteRef/>
      </w:r>
      <w:r>
        <w:t xml:space="preserve"> </w:t>
      </w:r>
      <w:r>
        <w:tab/>
        <w:t xml:space="preserve">Evidence, Ms Sally Webb, </w:t>
      </w:r>
      <w:r w:rsidRPr="001A4707">
        <w:t>Deputy Secretary, Safety, Policy, Environment and Regulation, Transport for NSW</w:t>
      </w:r>
      <w:r>
        <w:t>, 31 October 2024, p 45.</w:t>
      </w:r>
    </w:p>
  </w:footnote>
  <w:footnote w:id="262">
    <w:p w14:paraId="10B55B16" w14:textId="77777777" w:rsidR="00304AB3" w:rsidRDefault="00304AB3">
      <w:pPr>
        <w:pStyle w:val="FootnoteText"/>
      </w:pPr>
      <w:r>
        <w:rPr>
          <w:rStyle w:val="FootnoteReference"/>
        </w:rPr>
        <w:footnoteRef/>
      </w:r>
      <w:r>
        <w:t xml:space="preserve"> </w:t>
      </w:r>
      <w:r>
        <w:tab/>
        <w:t>Evidence, Ms Webb, 31 October 2024, p 44.</w:t>
      </w:r>
    </w:p>
  </w:footnote>
  <w:footnote w:id="263">
    <w:p w14:paraId="0199604E" w14:textId="32E4E5FE" w:rsidR="00F9694C" w:rsidRDefault="00F9694C">
      <w:pPr>
        <w:pStyle w:val="FootnoteText"/>
      </w:pPr>
      <w:r>
        <w:rPr>
          <w:rStyle w:val="FootnoteReference"/>
        </w:rPr>
        <w:footnoteRef/>
      </w:r>
      <w:r>
        <w:t xml:space="preserve"> </w:t>
      </w:r>
      <w:r>
        <w:tab/>
      </w:r>
      <w:r w:rsidRPr="000340A9">
        <w:t>ROVER is the Department of Infrastructure, Transport, Regional Development, Communications and the Arts' online portal for applying and obtaining approval to import road vehicles into Australia.</w:t>
      </w:r>
    </w:p>
  </w:footnote>
  <w:footnote w:id="264">
    <w:p w14:paraId="187425D9" w14:textId="54B7DAAB" w:rsidR="00304AB3" w:rsidRDefault="00304AB3">
      <w:pPr>
        <w:pStyle w:val="FootnoteText"/>
      </w:pPr>
      <w:r>
        <w:rPr>
          <w:rStyle w:val="FootnoteReference"/>
        </w:rPr>
        <w:footnoteRef/>
      </w:r>
      <w:r>
        <w:t xml:space="preserve"> </w:t>
      </w:r>
      <w:r>
        <w:tab/>
        <w:t>Submission 1</w:t>
      </w:r>
      <w:r w:rsidR="001B3621">
        <w:t>51</w:t>
      </w:r>
      <w:r>
        <w:t xml:space="preserve">, </w:t>
      </w:r>
      <w:r w:rsidR="001B3621" w:rsidRPr="001B3621">
        <w:t>Bicycle Industries Australia</w:t>
      </w:r>
      <w:r>
        <w:t xml:space="preserve">, p </w:t>
      </w:r>
      <w:r w:rsidR="00263096">
        <w:t>6</w:t>
      </w:r>
      <w:r>
        <w:t>.</w:t>
      </w:r>
    </w:p>
  </w:footnote>
  <w:footnote w:id="265">
    <w:p w14:paraId="227AED5A" w14:textId="735B4EF3" w:rsidR="00A22B77" w:rsidRDefault="00A22B77">
      <w:pPr>
        <w:pStyle w:val="FootnoteText"/>
      </w:pPr>
      <w:r>
        <w:rPr>
          <w:rStyle w:val="FootnoteReference"/>
        </w:rPr>
        <w:footnoteRef/>
      </w:r>
      <w:r>
        <w:t xml:space="preserve"> </w:t>
      </w:r>
      <w:r>
        <w:tab/>
      </w:r>
      <w:r w:rsidR="00615160">
        <w:t>Evidence, Mr Bourke, 31 October 2024, p 35.</w:t>
      </w:r>
    </w:p>
  </w:footnote>
  <w:footnote w:id="266">
    <w:p w14:paraId="0D7D1360" w14:textId="41F0DA55" w:rsidR="0088009E" w:rsidRDefault="0088009E">
      <w:pPr>
        <w:pStyle w:val="FootnoteText"/>
      </w:pPr>
      <w:r>
        <w:rPr>
          <w:rStyle w:val="FootnoteReference"/>
        </w:rPr>
        <w:footnoteRef/>
      </w:r>
      <w:r>
        <w:t xml:space="preserve"> </w:t>
      </w:r>
      <w:r w:rsidR="00D76EFB">
        <w:tab/>
        <w:t>Evidence, Mr Bourke, 31 October 2024, p 35.</w:t>
      </w:r>
    </w:p>
  </w:footnote>
  <w:footnote w:id="267">
    <w:p w14:paraId="0DA90336" w14:textId="6FA1783D" w:rsidR="00304AB3" w:rsidRDefault="00304AB3">
      <w:pPr>
        <w:pStyle w:val="FootnoteText"/>
      </w:pPr>
      <w:r>
        <w:rPr>
          <w:rStyle w:val="FootnoteReference"/>
        </w:rPr>
        <w:footnoteRef/>
      </w:r>
      <w:r>
        <w:t xml:space="preserve"> </w:t>
      </w:r>
      <w:r>
        <w:tab/>
      </w:r>
      <w:r w:rsidR="002E268E">
        <w:t xml:space="preserve">Submission 151, </w:t>
      </w:r>
      <w:r w:rsidR="002E268E" w:rsidRPr="001B3621">
        <w:t>Bicycle Industries Australia</w:t>
      </w:r>
      <w:r w:rsidR="002E268E">
        <w:t xml:space="preserve">, p </w:t>
      </w:r>
      <w:r w:rsidR="00F00745">
        <w:t>8</w:t>
      </w:r>
      <w:r w:rsidR="002E268E">
        <w:t>.</w:t>
      </w:r>
    </w:p>
  </w:footnote>
  <w:footnote w:id="268">
    <w:p w14:paraId="459F04E8" w14:textId="77777777" w:rsidR="00304AB3" w:rsidRDefault="00304AB3">
      <w:pPr>
        <w:pStyle w:val="FootnoteText"/>
      </w:pPr>
      <w:r>
        <w:rPr>
          <w:rStyle w:val="FootnoteReference"/>
        </w:rPr>
        <w:footnoteRef/>
      </w:r>
      <w:r>
        <w:t xml:space="preserve"> </w:t>
      </w:r>
      <w:r>
        <w:tab/>
        <w:t xml:space="preserve">Submission 193, </w:t>
      </w:r>
      <w:proofErr w:type="spellStart"/>
      <w:r>
        <w:t>BIKEast</w:t>
      </w:r>
      <w:proofErr w:type="spellEnd"/>
      <w:r>
        <w:t>, p 6.</w:t>
      </w:r>
    </w:p>
  </w:footnote>
  <w:footnote w:id="269">
    <w:p w14:paraId="1B072543" w14:textId="77777777" w:rsidR="00304AB3" w:rsidRDefault="00304AB3">
      <w:pPr>
        <w:pStyle w:val="FootnoteText"/>
      </w:pPr>
      <w:r>
        <w:rPr>
          <w:rStyle w:val="FootnoteReference"/>
        </w:rPr>
        <w:footnoteRef/>
      </w:r>
      <w:r>
        <w:t xml:space="preserve"> </w:t>
      </w:r>
      <w:r>
        <w:tab/>
        <w:t xml:space="preserve">Tabled document, E-Ozzie, </w:t>
      </w:r>
      <w:r w:rsidRPr="007F7CB8">
        <w:rPr>
          <w:i/>
          <w:iCs/>
        </w:rPr>
        <w:t xml:space="preserve">Advertisement for electric scooter </w:t>
      </w:r>
      <w:proofErr w:type="spellStart"/>
      <w:r w:rsidRPr="007F7CB8">
        <w:rPr>
          <w:i/>
          <w:iCs/>
        </w:rPr>
        <w:t>Veloz</w:t>
      </w:r>
      <w:proofErr w:type="spellEnd"/>
      <w:r w:rsidRPr="007F7CB8">
        <w:rPr>
          <w:i/>
          <w:iCs/>
        </w:rPr>
        <w:t xml:space="preserve"> G5</w:t>
      </w:r>
      <w:r>
        <w:t>, 31 October 2024, p 1.</w:t>
      </w:r>
    </w:p>
  </w:footnote>
  <w:footnote w:id="270">
    <w:p w14:paraId="2C245FDD" w14:textId="77777777" w:rsidR="001D00C8" w:rsidRDefault="001D00C8" w:rsidP="001D00C8">
      <w:pPr>
        <w:pStyle w:val="FootnoteText"/>
      </w:pPr>
      <w:r>
        <w:rPr>
          <w:rStyle w:val="FootnoteReference"/>
        </w:rPr>
        <w:footnoteRef/>
      </w:r>
      <w:r>
        <w:t xml:space="preserve"> </w:t>
      </w:r>
      <w:r>
        <w:tab/>
      </w:r>
      <w:r w:rsidRPr="00CD7F13">
        <w:t>Answers to questions on notice,</w:t>
      </w:r>
      <w:r>
        <w:t xml:space="preserve"> Transport for NSW, 27 November 2024, p 3. </w:t>
      </w:r>
    </w:p>
  </w:footnote>
  <w:footnote w:id="271">
    <w:p w14:paraId="0A7E5EBB" w14:textId="77777777" w:rsidR="001D00C8" w:rsidRDefault="001D00C8" w:rsidP="001D00C8">
      <w:pPr>
        <w:pStyle w:val="FootnoteText"/>
      </w:pPr>
      <w:r>
        <w:rPr>
          <w:rStyle w:val="FootnoteReference"/>
        </w:rPr>
        <w:footnoteRef/>
      </w:r>
      <w:r>
        <w:t xml:space="preserve"> </w:t>
      </w:r>
      <w:r>
        <w:tab/>
      </w:r>
      <w:r w:rsidRPr="00CD7F13">
        <w:t>Answers to questions on notice,</w:t>
      </w:r>
      <w:r>
        <w:t xml:space="preserve"> Transport for NSW, p 3.</w:t>
      </w:r>
    </w:p>
  </w:footnote>
  <w:footnote w:id="272">
    <w:p w14:paraId="2D04DD50" w14:textId="77777777" w:rsidR="001D00C8" w:rsidRDefault="001D00C8" w:rsidP="001D00C8">
      <w:pPr>
        <w:pStyle w:val="FootnoteText"/>
      </w:pPr>
      <w:r>
        <w:rPr>
          <w:rStyle w:val="FootnoteReference"/>
        </w:rPr>
        <w:footnoteRef/>
      </w:r>
      <w:r>
        <w:t xml:space="preserve"> </w:t>
      </w:r>
      <w:r>
        <w:tab/>
      </w:r>
      <w:r w:rsidRPr="00CD7F13">
        <w:t>Answers to questions on notice,</w:t>
      </w:r>
      <w:r>
        <w:t xml:space="preserve"> Transport for NSW, pp 3 – 4.</w:t>
      </w:r>
    </w:p>
  </w:footnote>
  <w:footnote w:id="273">
    <w:p w14:paraId="7B15CA44" w14:textId="77777777" w:rsidR="00304AB3" w:rsidRDefault="00304AB3">
      <w:pPr>
        <w:pStyle w:val="FootnoteText"/>
      </w:pPr>
      <w:r>
        <w:rPr>
          <w:rStyle w:val="FootnoteReference"/>
        </w:rPr>
        <w:footnoteRef/>
      </w:r>
      <w:r>
        <w:t xml:space="preserve"> </w:t>
      </w:r>
      <w:r>
        <w:tab/>
        <w:t>Submission 84, Name suppressed, p 1.</w:t>
      </w:r>
    </w:p>
  </w:footnote>
  <w:footnote w:id="274">
    <w:p w14:paraId="0DFD7DA1" w14:textId="77777777" w:rsidR="00304AB3" w:rsidRDefault="00304AB3">
      <w:pPr>
        <w:pStyle w:val="FootnoteText"/>
      </w:pPr>
      <w:r>
        <w:rPr>
          <w:rStyle w:val="FootnoteReference"/>
        </w:rPr>
        <w:footnoteRef/>
      </w:r>
      <w:r>
        <w:t xml:space="preserve"> </w:t>
      </w:r>
      <w:r>
        <w:tab/>
        <w:t>Submission 64, Mr Ken Millar, p 1.</w:t>
      </w:r>
    </w:p>
  </w:footnote>
  <w:footnote w:id="275">
    <w:p w14:paraId="50C944C2" w14:textId="77777777" w:rsidR="00304AB3" w:rsidRDefault="00304AB3">
      <w:pPr>
        <w:pStyle w:val="FootnoteText"/>
      </w:pPr>
      <w:r>
        <w:rPr>
          <w:rStyle w:val="FootnoteReference"/>
        </w:rPr>
        <w:footnoteRef/>
      </w:r>
      <w:r>
        <w:t xml:space="preserve"> </w:t>
      </w:r>
      <w:r>
        <w:tab/>
        <w:t>Submission 64, Mr Ken Millar, p 1; Submission 98, Name suppressed, p 2; Submission 179, Name suppressed, p 4.</w:t>
      </w:r>
    </w:p>
  </w:footnote>
  <w:footnote w:id="276">
    <w:p w14:paraId="545F93F4" w14:textId="77777777" w:rsidR="00304AB3" w:rsidRDefault="00304AB3">
      <w:pPr>
        <w:pStyle w:val="FootnoteText"/>
      </w:pPr>
      <w:r>
        <w:rPr>
          <w:rStyle w:val="FootnoteReference"/>
        </w:rPr>
        <w:footnoteRef/>
      </w:r>
      <w:r>
        <w:t xml:space="preserve"> </w:t>
      </w:r>
      <w:r>
        <w:tab/>
        <w:t>Submission 179, Name suppressed, p 2.</w:t>
      </w:r>
    </w:p>
  </w:footnote>
  <w:footnote w:id="277">
    <w:p w14:paraId="71BBCA6F" w14:textId="77777777" w:rsidR="00304AB3" w:rsidRDefault="00304AB3">
      <w:pPr>
        <w:pStyle w:val="FootnoteText"/>
      </w:pPr>
      <w:r>
        <w:rPr>
          <w:rStyle w:val="FootnoteReference"/>
        </w:rPr>
        <w:footnoteRef/>
      </w:r>
      <w:r>
        <w:t xml:space="preserve"> </w:t>
      </w:r>
      <w:r>
        <w:tab/>
        <w:t>Submission 98, Name suppressed, p 3.</w:t>
      </w:r>
    </w:p>
  </w:footnote>
  <w:footnote w:id="278">
    <w:p w14:paraId="4C51F983" w14:textId="77777777" w:rsidR="00304AB3" w:rsidRDefault="00304AB3">
      <w:pPr>
        <w:pStyle w:val="FootnoteText"/>
      </w:pPr>
      <w:r>
        <w:rPr>
          <w:rStyle w:val="FootnoteReference"/>
        </w:rPr>
        <w:footnoteRef/>
      </w:r>
      <w:r>
        <w:t xml:space="preserve"> </w:t>
      </w:r>
      <w:r>
        <w:tab/>
        <w:t xml:space="preserve">Transport for NSW, </w:t>
      </w:r>
      <w:r w:rsidRPr="00F60881">
        <w:rPr>
          <w:i/>
          <w:iCs/>
        </w:rPr>
        <w:t>E-bikes</w:t>
      </w:r>
      <w:r>
        <w:t xml:space="preserve">, </w:t>
      </w:r>
      <w:r w:rsidRPr="00073121">
        <w:t>https://www.transport.nsw.gov.au/roadsafety/bicycle-riders/ebikes#Moped_laws</w:t>
      </w:r>
      <w:r>
        <w:t>_.</w:t>
      </w:r>
    </w:p>
  </w:footnote>
  <w:footnote w:id="279">
    <w:p w14:paraId="7FDDF3B9" w14:textId="77777777" w:rsidR="00304AB3" w:rsidRDefault="00304AB3">
      <w:pPr>
        <w:pStyle w:val="FootnoteText"/>
      </w:pPr>
      <w:r>
        <w:rPr>
          <w:rStyle w:val="FootnoteReference"/>
        </w:rPr>
        <w:footnoteRef/>
      </w:r>
      <w:r>
        <w:t xml:space="preserve"> </w:t>
      </w:r>
      <w:r>
        <w:tab/>
        <w:t xml:space="preserve">Submission 146, </w:t>
      </w:r>
      <w:r w:rsidRPr="00935FDC">
        <w:t>Motorcycle Council of NSW</w:t>
      </w:r>
      <w:r>
        <w:t>, p 4.</w:t>
      </w:r>
    </w:p>
  </w:footnote>
  <w:footnote w:id="280">
    <w:p w14:paraId="51D2CFFF" w14:textId="25717309" w:rsidR="00401288" w:rsidRDefault="00401288">
      <w:pPr>
        <w:pStyle w:val="FootnoteText"/>
      </w:pPr>
      <w:r>
        <w:rPr>
          <w:rStyle w:val="FootnoteReference"/>
        </w:rPr>
        <w:footnoteRef/>
      </w:r>
      <w:r>
        <w:t xml:space="preserve"> </w:t>
      </w:r>
      <w:r>
        <w:tab/>
        <w:t>Submission</w:t>
      </w:r>
      <w:r w:rsidR="006010C6">
        <w:t xml:space="preserve"> 175, Committee for Sydney, pp 13-15. </w:t>
      </w:r>
    </w:p>
  </w:footnote>
  <w:footnote w:id="281">
    <w:p w14:paraId="3DDFEE8D" w14:textId="77777777" w:rsidR="00304AB3" w:rsidRDefault="00304AB3">
      <w:pPr>
        <w:pStyle w:val="FootnoteText"/>
      </w:pPr>
      <w:r>
        <w:rPr>
          <w:rStyle w:val="FootnoteReference"/>
        </w:rPr>
        <w:footnoteRef/>
      </w:r>
      <w:r>
        <w:t xml:space="preserve"> </w:t>
      </w:r>
      <w:r>
        <w:tab/>
        <w:t xml:space="preserve">Evidence, </w:t>
      </w:r>
      <w:r w:rsidRPr="00D355B6">
        <w:t>Mr Eamon Waterford, Chief Executive Officer</w:t>
      </w:r>
      <w:r>
        <w:t>,</w:t>
      </w:r>
      <w:r w:rsidRPr="00D355B6">
        <w:t xml:space="preserve"> Committee for Sydney</w:t>
      </w:r>
      <w:r>
        <w:t>, 29 October 2024, p 26.</w:t>
      </w:r>
    </w:p>
  </w:footnote>
  <w:footnote w:id="282">
    <w:p w14:paraId="52CF666C" w14:textId="77777777" w:rsidR="00304AB3" w:rsidRDefault="00304AB3">
      <w:pPr>
        <w:pStyle w:val="FootnoteText"/>
      </w:pPr>
      <w:r>
        <w:rPr>
          <w:rStyle w:val="FootnoteReference"/>
        </w:rPr>
        <w:footnoteRef/>
      </w:r>
      <w:r>
        <w:t xml:space="preserve"> </w:t>
      </w:r>
      <w:r>
        <w:tab/>
        <w:t xml:space="preserve">Evidence, Mr David Jones, </w:t>
      </w:r>
      <w:r w:rsidRPr="0095187C">
        <w:t>Media and Policy Manager</w:t>
      </w:r>
      <w:r>
        <w:t>,</w:t>
      </w:r>
      <w:r w:rsidRPr="0095187C">
        <w:t xml:space="preserve"> Business Sydney</w:t>
      </w:r>
      <w:r>
        <w:t>, 29 October 2024, p 26.</w:t>
      </w:r>
    </w:p>
  </w:footnote>
  <w:footnote w:id="283">
    <w:p w14:paraId="799916D8" w14:textId="14821A9F" w:rsidR="00304AB3" w:rsidRDefault="00304AB3">
      <w:pPr>
        <w:pStyle w:val="FootnoteText"/>
      </w:pPr>
      <w:r>
        <w:rPr>
          <w:rStyle w:val="FootnoteReference"/>
        </w:rPr>
        <w:footnoteRef/>
      </w:r>
      <w:r>
        <w:t xml:space="preserve"> </w:t>
      </w:r>
      <w:r>
        <w:tab/>
        <w:t xml:space="preserve">Submission 1, </w:t>
      </w:r>
      <w:r w:rsidR="005D747C">
        <w:t>Pedestrian Council of Australia Ltd</w:t>
      </w:r>
      <w:r>
        <w:t>, p 4.</w:t>
      </w:r>
    </w:p>
  </w:footnote>
  <w:footnote w:id="284">
    <w:p w14:paraId="010E65F7" w14:textId="77777777" w:rsidR="00304AB3" w:rsidRDefault="00304AB3">
      <w:pPr>
        <w:pStyle w:val="FootnoteText"/>
      </w:pPr>
      <w:r>
        <w:rPr>
          <w:rStyle w:val="FootnoteReference"/>
        </w:rPr>
        <w:footnoteRef/>
      </w:r>
      <w:r>
        <w:t xml:space="preserve"> </w:t>
      </w:r>
      <w:r>
        <w:tab/>
        <w:t>Submission 137, Australian College of Road Safety, p 7.</w:t>
      </w:r>
    </w:p>
  </w:footnote>
  <w:footnote w:id="285">
    <w:p w14:paraId="206A7432" w14:textId="77777777" w:rsidR="00304AB3" w:rsidRDefault="00304AB3">
      <w:pPr>
        <w:pStyle w:val="FootnoteText"/>
      </w:pPr>
      <w:r>
        <w:rPr>
          <w:rStyle w:val="FootnoteReference"/>
        </w:rPr>
        <w:footnoteRef/>
      </w:r>
      <w:r>
        <w:t xml:space="preserve"> </w:t>
      </w:r>
      <w:r>
        <w:tab/>
        <w:t>Submission 137, Australian College of Road Safety, p 7.</w:t>
      </w:r>
    </w:p>
  </w:footnote>
  <w:footnote w:id="286">
    <w:p w14:paraId="2EF8763C" w14:textId="2D376BEB" w:rsidR="00304AB3" w:rsidRDefault="00304AB3">
      <w:pPr>
        <w:pStyle w:val="FootnoteText"/>
      </w:pPr>
      <w:r>
        <w:rPr>
          <w:rStyle w:val="FootnoteReference"/>
        </w:rPr>
        <w:footnoteRef/>
      </w:r>
      <w:r>
        <w:t xml:space="preserve"> </w:t>
      </w:r>
      <w:r>
        <w:tab/>
        <w:t xml:space="preserve">Evidence, Mr David Kelly, </w:t>
      </w:r>
      <w:r w:rsidRPr="00872D24">
        <w:t>Acting Manager of Traffic and Public Domain Services</w:t>
      </w:r>
      <w:r w:rsidR="00D93DBD">
        <w:t xml:space="preserve">, </w:t>
      </w:r>
      <w:r w:rsidRPr="00872D24">
        <w:t>Sutherland Shire Council</w:t>
      </w:r>
      <w:r>
        <w:t>, 29 October 2024, p 7.</w:t>
      </w:r>
    </w:p>
  </w:footnote>
  <w:footnote w:id="287">
    <w:p w14:paraId="0CDCB980" w14:textId="77777777" w:rsidR="00304AB3" w:rsidRDefault="00304AB3">
      <w:pPr>
        <w:pStyle w:val="FootnoteText"/>
      </w:pPr>
      <w:r>
        <w:rPr>
          <w:rStyle w:val="FootnoteReference"/>
        </w:rPr>
        <w:footnoteRef/>
      </w:r>
      <w:r>
        <w:t xml:space="preserve"> </w:t>
      </w:r>
      <w:r>
        <w:tab/>
        <w:t>Evidence, Ms Webb, 31 October 2024, pp 45-46.</w:t>
      </w:r>
    </w:p>
  </w:footnote>
  <w:footnote w:id="288">
    <w:p w14:paraId="0AC5093B" w14:textId="77777777" w:rsidR="00304AB3" w:rsidRDefault="00304AB3">
      <w:pPr>
        <w:pStyle w:val="FootnoteText"/>
      </w:pPr>
      <w:r>
        <w:rPr>
          <w:rStyle w:val="FootnoteReference"/>
        </w:rPr>
        <w:footnoteRef/>
      </w:r>
      <w:r>
        <w:t xml:space="preserve"> </w:t>
      </w:r>
      <w:r>
        <w:tab/>
      </w:r>
      <w:r w:rsidRPr="00CD7F13">
        <w:t>Answers to questions on notice,</w:t>
      </w:r>
      <w:r>
        <w:t xml:space="preserve"> NSW Police, 3 December 2024, p 1.</w:t>
      </w:r>
    </w:p>
  </w:footnote>
  <w:footnote w:id="289">
    <w:p w14:paraId="43FFCE39" w14:textId="77777777" w:rsidR="00304AB3" w:rsidRDefault="00304AB3">
      <w:pPr>
        <w:pStyle w:val="FootnoteText"/>
      </w:pPr>
      <w:r>
        <w:rPr>
          <w:rStyle w:val="FootnoteReference"/>
        </w:rPr>
        <w:footnoteRef/>
      </w:r>
      <w:r>
        <w:t xml:space="preserve"> </w:t>
      </w:r>
      <w:r>
        <w:tab/>
        <w:t xml:space="preserve">Evidence, </w:t>
      </w:r>
      <w:r w:rsidRPr="003A25CC">
        <w:t>Mr Simon Mueller, Manager of Integrated Transport at Waverley Council</w:t>
      </w:r>
      <w:r>
        <w:t>, 29 October 2024, p 35.</w:t>
      </w:r>
    </w:p>
  </w:footnote>
  <w:footnote w:id="290">
    <w:p w14:paraId="4797423A" w14:textId="77777777" w:rsidR="00304AB3" w:rsidRDefault="00304AB3">
      <w:pPr>
        <w:pStyle w:val="FootnoteText"/>
      </w:pPr>
      <w:r>
        <w:rPr>
          <w:rStyle w:val="FootnoteReference"/>
        </w:rPr>
        <w:footnoteRef/>
      </w:r>
      <w:r>
        <w:t xml:space="preserve"> </w:t>
      </w:r>
      <w:r>
        <w:tab/>
        <w:t xml:space="preserve">Evidence, </w:t>
      </w:r>
      <w:r w:rsidRPr="00D774E4">
        <w:t>Mr Sonny Suharto, Principal Professional Engineer</w:t>
      </w:r>
      <w:r>
        <w:t xml:space="preserve">, </w:t>
      </w:r>
      <w:r w:rsidRPr="00D774E4">
        <w:t>National Transport Research Organisation</w:t>
      </w:r>
      <w:r>
        <w:t>, 29 October 2024, p 40.</w:t>
      </w:r>
    </w:p>
  </w:footnote>
  <w:footnote w:id="291">
    <w:p w14:paraId="10D4813E" w14:textId="77777777" w:rsidR="00304AB3" w:rsidRDefault="00304AB3">
      <w:pPr>
        <w:pStyle w:val="FootnoteText"/>
      </w:pPr>
      <w:r>
        <w:rPr>
          <w:rStyle w:val="FootnoteReference"/>
        </w:rPr>
        <w:footnoteRef/>
      </w:r>
      <w:r>
        <w:t xml:space="preserve"> </w:t>
      </w:r>
      <w:r>
        <w:tab/>
        <w:t xml:space="preserve">Evidence, </w:t>
      </w:r>
      <w:r w:rsidRPr="003A25CC">
        <w:t>Mr Mueller</w:t>
      </w:r>
      <w:r>
        <w:t>, 29 October 2024, p 34.</w:t>
      </w:r>
    </w:p>
  </w:footnote>
  <w:footnote w:id="292">
    <w:p w14:paraId="436ED6A7" w14:textId="77777777" w:rsidR="00304AB3" w:rsidRDefault="00304AB3">
      <w:pPr>
        <w:pStyle w:val="FootnoteText"/>
      </w:pPr>
      <w:r>
        <w:rPr>
          <w:rStyle w:val="FootnoteReference"/>
        </w:rPr>
        <w:footnoteRef/>
      </w:r>
      <w:r>
        <w:t xml:space="preserve"> </w:t>
      </w:r>
      <w:r>
        <w:tab/>
        <w:t>Evidence, Professor</w:t>
      </w:r>
      <w:r w:rsidRPr="00FF344A">
        <w:t xml:space="preserve"> Haworth AM, </w:t>
      </w:r>
      <w:r>
        <w:t>30 October 2024, pp 33-34.</w:t>
      </w:r>
    </w:p>
  </w:footnote>
  <w:footnote w:id="293">
    <w:p w14:paraId="0E2DA82D" w14:textId="77777777" w:rsidR="00304AB3" w:rsidRDefault="00304AB3">
      <w:pPr>
        <w:pStyle w:val="FootnoteText"/>
      </w:pPr>
      <w:r>
        <w:rPr>
          <w:rStyle w:val="FootnoteReference"/>
        </w:rPr>
        <w:footnoteRef/>
      </w:r>
      <w:r>
        <w:t xml:space="preserve"> </w:t>
      </w:r>
      <w:r>
        <w:tab/>
        <w:t xml:space="preserve">Evidence, Dr </w:t>
      </w:r>
      <w:proofErr w:type="spellStart"/>
      <w:r>
        <w:t>Buning</w:t>
      </w:r>
      <w:proofErr w:type="spellEnd"/>
      <w:r>
        <w:t>, 31 October 2024, p 4.</w:t>
      </w:r>
    </w:p>
  </w:footnote>
  <w:footnote w:id="294">
    <w:p w14:paraId="08998238" w14:textId="77777777" w:rsidR="00304AB3" w:rsidRDefault="00304AB3">
      <w:pPr>
        <w:pStyle w:val="FootnoteText"/>
      </w:pPr>
      <w:r>
        <w:rPr>
          <w:rStyle w:val="FootnoteReference"/>
        </w:rPr>
        <w:footnoteRef/>
      </w:r>
      <w:r>
        <w:t xml:space="preserve"> </w:t>
      </w:r>
      <w:r>
        <w:tab/>
        <w:t xml:space="preserve">Evidence, </w:t>
      </w:r>
      <w:r w:rsidRPr="00FF344A">
        <w:t xml:space="preserve">Professor Haworth AM, </w:t>
      </w:r>
      <w:r>
        <w:t>30 October 2024, pp 33-34.</w:t>
      </w:r>
    </w:p>
  </w:footnote>
  <w:footnote w:id="295">
    <w:p w14:paraId="76ABC2C8" w14:textId="77777777" w:rsidR="001B2CF2" w:rsidRDefault="001B2CF2" w:rsidP="001B2CF2">
      <w:pPr>
        <w:pStyle w:val="FootnoteText"/>
      </w:pPr>
      <w:r>
        <w:rPr>
          <w:rStyle w:val="FootnoteReference"/>
        </w:rPr>
        <w:footnoteRef/>
      </w:r>
      <w:r>
        <w:t xml:space="preserve"> </w:t>
      </w:r>
      <w:r>
        <w:tab/>
        <w:t xml:space="preserve">NSW Government, </w:t>
      </w:r>
      <w:r w:rsidRPr="00880F49">
        <w:rPr>
          <w:i/>
          <w:iCs/>
        </w:rPr>
        <w:t>E-scooters kick toward legalisation in NSW</w:t>
      </w:r>
      <w:r>
        <w:t xml:space="preserve"> (28 October 2024) </w:t>
      </w:r>
      <w:r w:rsidRPr="00A3337A">
        <w:t>https://www.nsw.gov.au/media-releases/e-scooters-kick-toward-legalisation-nsw</w:t>
      </w:r>
      <w:r>
        <w:t>.</w:t>
      </w:r>
    </w:p>
  </w:footnote>
  <w:footnote w:id="296">
    <w:p w14:paraId="2382A10D" w14:textId="77777777" w:rsidR="001B2CF2" w:rsidRDefault="001B2CF2" w:rsidP="001B2CF2">
      <w:pPr>
        <w:pStyle w:val="FootnoteText"/>
      </w:pPr>
      <w:r>
        <w:rPr>
          <w:rStyle w:val="FootnoteReference"/>
        </w:rPr>
        <w:footnoteRef/>
      </w:r>
      <w:r>
        <w:t xml:space="preserve"> </w:t>
      </w:r>
      <w:r>
        <w:tab/>
        <w:t xml:space="preserve">Evidence, Mr Phillip Devon, Manager, Transport Network, Northern Beaches Council, 29 October 2024, p 4; Evidence, Mr Greg Holding, </w:t>
      </w:r>
      <w:r w:rsidRPr="007F10FF">
        <w:t>Team Leader, Traffic and Transport Services, Sutherland Shire Council</w:t>
      </w:r>
      <w:r>
        <w:t>, 29 October 2024, p 4.</w:t>
      </w:r>
    </w:p>
  </w:footnote>
  <w:footnote w:id="297">
    <w:p w14:paraId="0B06865E" w14:textId="77777777" w:rsidR="00901907" w:rsidRDefault="00901907" w:rsidP="00901907">
      <w:pPr>
        <w:pStyle w:val="FootnoteText"/>
      </w:pPr>
      <w:r>
        <w:rPr>
          <w:rStyle w:val="FootnoteReference"/>
        </w:rPr>
        <w:footnoteRef/>
      </w:r>
      <w:r>
        <w:t xml:space="preserve"> </w:t>
      </w:r>
      <w:r>
        <w:tab/>
        <w:t xml:space="preserve">Evidence, Mr Rossetto, 29 October 2024, p 22; Evidence, Mr Peters, 29 October 2024, p 14. </w:t>
      </w:r>
    </w:p>
  </w:footnote>
  <w:footnote w:id="298">
    <w:p w14:paraId="7B91BB27" w14:textId="77777777" w:rsidR="00901907" w:rsidRDefault="00901907" w:rsidP="00901907">
      <w:pPr>
        <w:pStyle w:val="FootnoteText"/>
      </w:pPr>
      <w:r>
        <w:rPr>
          <w:rStyle w:val="FootnoteReference"/>
        </w:rPr>
        <w:footnoteRef/>
      </w:r>
      <w:r>
        <w:t xml:space="preserve"> </w:t>
      </w:r>
      <w:r>
        <w:tab/>
        <w:t xml:space="preserve">Evidence, Mr Stephen Coulter, Director, </w:t>
      </w:r>
      <w:proofErr w:type="spellStart"/>
      <w:r>
        <w:t>Zipidi</w:t>
      </w:r>
      <w:proofErr w:type="spellEnd"/>
      <w:r>
        <w:t>, 29 October 2024, p 14.</w:t>
      </w:r>
    </w:p>
  </w:footnote>
  <w:footnote w:id="299">
    <w:p w14:paraId="3B271F74" w14:textId="2C580EFC" w:rsidR="00901907" w:rsidRDefault="00901907" w:rsidP="00901907">
      <w:pPr>
        <w:pStyle w:val="FootnoteText"/>
      </w:pPr>
      <w:r>
        <w:rPr>
          <w:rStyle w:val="FootnoteReference"/>
        </w:rPr>
        <w:footnoteRef/>
      </w:r>
      <w:r>
        <w:t xml:space="preserve"> </w:t>
      </w:r>
      <w:r>
        <w:tab/>
        <w:t xml:space="preserve">Evidence, </w:t>
      </w:r>
      <w:r w:rsidRPr="00C91640">
        <w:t xml:space="preserve">Mr </w:t>
      </w:r>
      <w:r>
        <w:t>David</w:t>
      </w:r>
      <w:r w:rsidRPr="00C91640">
        <w:t xml:space="preserve"> </w:t>
      </w:r>
      <w:proofErr w:type="spellStart"/>
      <w:r w:rsidRPr="00C91640">
        <w:t>Mc</w:t>
      </w:r>
      <w:r>
        <w:t>T</w:t>
      </w:r>
      <w:r w:rsidRPr="00C91640">
        <w:t>iernan</w:t>
      </w:r>
      <w:proofErr w:type="spellEnd"/>
      <w:r>
        <w:t xml:space="preserve">, </w:t>
      </w:r>
      <w:r w:rsidRPr="00C91640">
        <w:t>National Leader, Transport Safety, National Transport Research Organisation</w:t>
      </w:r>
      <w:r>
        <w:t xml:space="preserve">, 29 October 2024, p 43; Evidence, Dr Crozier, 30 October 2024, p 6; Evidence, Mr Harold </w:t>
      </w:r>
      <w:proofErr w:type="spellStart"/>
      <w:r>
        <w:t>Scruby</w:t>
      </w:r>
      <w:proofErr w:type="spellEnd"/>
      <w:r>
        <w:t xml:space="preserve">, Chief Executive Office, </w:t>
      </w:r>
      <w:r w:rsidR="005D747C">
        <w:t>Pedestrian Council of Australia Ltd</w:t>
      </w:r>
      <w:r>
        <w:t xml:space="preserve">, 30 October 2024, pp 17-18; Answer to question on notice, Insurance Council of Australia, 26 November 2024, pp 1-2; Evidence, Mr Concannon, 30 October 2024, p 44; Evidence, Hon. David Elliott, </w:t>
      </w:r>
      <w:r w:rsidRPr="006375F8">
        <w:t>Chief Executive Officer, Institute of Public Works Engineering Australasia (NSW and ACT)</w:t>
      </w:r>
      <w:r>
        <w:t>, 30 October 2024, p 48; Evidence, Mr David Reynolds</w:t>
      </w:r>
      <w:r w:rsidRPr="006375F8">
        <w:t>, Chief Executive, Local Government NSW</w:t>
      </w:r>
      <w:r>
        <w:t>, 31 October 2024, p 23; Evidence, Mr Ed Morris, Chief Executive Officer, Physical Disability Council of NSW, 31 October 2024, p 16.</w:t>
      </w:r>
    </w:p>
  </w:footnote>
  <w:footnote w:id="300">
    <w:p w14:paraId="7D7E6F26" w14:textId="77777777" w:rsidR="00304AB3" w:rsidRDefault="00304AB3">
      <w:pPr>
        <w:pStyle w:val="FootnoteText"/>
      </w:pPr>
      <w:r>
        <w:rPr>
          <w:rStyle w:val="FootnoteReference"/>
        </w:rPr>
        <w:footnoteRef/>
      </w:r>
      <w:r>
        <w:t xml:space="preserve"> </w:t>
      </w:r>
      <w:r>
        <w:tab/>
        <w:t xml:space="preserve">Evidence, Mr </w:t>
      </w:r>
      <w:proofErr w:type="spellStart"/>
      <w:r>
        <w:t>Scruby</w:t>
      </w:r>
      <w:proofErr w:type="spellEnd"/>
      <w:r>
        <w:t>, 30 October 2024, p 20.</w:t>
      </w:r>
    </w:p>
  </w:footnote>
  <w:footnote w:id="301">
    <w:p w14:paraId="3E3E4A99" w14:textId="582F11D8" w:rsidR="0049524A" w:rsidRDefault="0049524A">
      <w:pPr>
        <w:pStyle w:val="FootnoteText"/>
      </w:pPr>
      <w:r>
        <w:rPr>
          <w:rStyle w:val="FootnoteReference"/>
        </w:rPr>
        <w:footnoteRef/>
      </w:r>
      <w:r>
        <w:t xml:space="preserve"> </w:t>
      </w:r>
      <w:r>
        <w:tab/>
        <w:t xml:space="preserve">Evidence, Ms Anna Bradley, </w:t>
      </w:r>
      <w:r w:rsidRPr="008A30EB">
        <w:t>Executive Director, Active Transport and Vibrancy, Transport for NSW,</w:t>
      </w:r>
      <w:r>
        <w:t xml:space="preserve"> 31 October 2024, </w:t>
      </w:r>
      <w:r w:rsidRPr="0083784E">
        <w:rPr>
          <w:color w:val="000000" w:themeColor="text1"/>
        </w:rPr>
        <w:t>p 3</w:t>
      </w:r>
      <w:r>
        <w:rPr>
          <w:color w:val="000000" w:themeColor="text1"/>
        </w:rPr>
        <w:t>8</w:t>
      </w:r>
      <w:r w:rsidRPr="0083784E">
        <w:rPr>
          <w:color w:val="000000" w:themeColor="text1"/>
        </w:rPr>
        <w:t>.</w:t>
      </w:r>
    </w:p>
  </w:footnote>
  <w:footnote w:id="302">
    <w:p w14:paraId="767AF019" w14:textId="77777777" w:rsidR="00304AB3" w:rsidRDefault="00304AB3">
      <w:pPr>
        <w:pStyle w:val="FootnoteText"/>
      </w:pPr>
      <w:r>
        <w:rPr>
          <w:rStyle w:val="FootnoteReference"/>
        </w:rPr>
        <w:footnoteRef/>
      </w:r>
      <w:r>
        <w:t xml:space="preserve"> </w:t>
      </w:r>
      <w:r>
        <w:tab/>
        <w:t xml:space="preserve">Tabled document, </w:t>
      </w:r>
      <w:r w:rsidRPr="00CE2B5C">
        <w:rPr>
          <w:i/>
          <w:iCs/>
        </w:rPr>
        <w:t>E-micromobility engagement summary</w:t>
      </w:r>
      <w:r>
        <w:t>, pp 1- 3.</w:t>
      </w:r>
    </w:p>
  </w:footnote>
  <w:footnote w:id="303">
    <w:p w14:paraId="7A2B5F57" w14:textId="77777777" w:rsidR="006847E6" w:rsidRDefault="006847E6" w:rsidP="006847E6">
      <w:pPr>
        <w:pStyle w:val="FootnoteText"/>
      </w:pPr>
      <w:r>
        <w:rPr>
          <w:rStyle w:val="FootnoteReference"/>
        </w:rPr>
        <w:footnoteRef/>
      </w:r>
      <w:r>
        <w:t xml:space="preserve"> </w:t>
      </w:r>
      <w:r>
        <w:tab/>
        <w:t xml:space="preserve">Evidence, Mr Jeremy </w:t>
      </w:r>
      <w:proofErr w:type="spellStart"/>
      <w:r>
        <w:t>Fewtrell</w:t>
      </w:r>
      <w:proofErr w:type="spellEnd"/>
      <w:r>
        <w:t xml:space="preserve">, AFSM, </w:t>
      </w:r>
      <w:r w:rsidRPr="008A27D3">
        <w:t>Commissioner, Fire and Rescue NSW, Australasian Fire and Emergency Service Authorities Council</w:t>
      </w:r>
      <w:r>
        <w:t>, 31 October 2024, p 10.</w:t>
      </w:r>
    </w:p>
  </w:footnote>
  <w:footnote w:id="304">
    <w:p w14:paraId="6CF57401" w14:textId="77777777" w:rsidR="006847E6" w:rsidRDefault="006847E6" w:rsidP="006847E6">
      <w:pPr>
        <w:pStyle w:val="FootnoteText"/>
      </w:pPr>
      <w:r>
        <w:rPr>
          <w:rStyle w:val="FootnoteReference"/>
        </w:rPr>
        <w:footnoteRef/>
      </w:r>
      <w:r>
        <w:t xml:space="preserve"> </w:t>
      </w:r>
      <w:r>
        <w:tab/>
        <w:t xml:space="preserve">Evidence, Mr </w:t>
      </w:r>
      <w:proofErr w:type="spellStart"/>
      <w:r>
        <w:t>Fewtrell</w:t>
      </w:r>
      <w:proofErr w:type="spellEnd"/>
      <w:r>
        <w:t>, 31 October 2024, p 10.</w:t>
      </w:r>
    </w:p>
  </w:footnote>
  <w:footnote w:id="305">
    <w:p w14:paraId="1F703DAE" w14:textId="77777777" w:rsidR="006847E6" w:rsidRDefault="006847E6" w:rsidP="006847E6">
      <w:pPr>
        <w:pStyle w:val="FootnoteText"/>
      </w:pPr>
      <w:r>
        <w:rPr>
          <w:rStyle w:val="FootnoteReference"/>
        </w:rPr>
        <w:footnoteRef/>
      </w:r>
      <w:r>
        <w:t xml:space="preserve"> </w:t>
      </w:r>
      <w:r>
        <w:tab/>
        <w:t>Submission 140, Australasian Fire and Emergency Service Authorities Council (AFAC), p 7.</w:t>
      </w:r>
    </w:p>
  </w:footnote>
  <w:footnote w:id="306">
    <w:p w14:paraId="2FFB04AB" w14:textId="77777777" w:rsidR="006847E6" w:rsidRDefault="006847E6" w:rsidP="006847E6">
      <w:pPr>
        <w:pStyle w:val="FootnoteText"/>
      </w:pPr>
      <w:r>
        <w:rPr>
          <w:rStyle w:val="FootnoteReference"/>
        </w:rPr>
        <w:footnoteRef/>
      </w:r>
      <w:r>
        <w:t xml:space="preserve"> </w:t>
      </w:r>
      <w:r>
        <w:tab/>
        <w:t xml:space="preserve">Evidence, Mr </w:t>
      </w:r>
      <w:proofErr w:type="spellStart"/>
      <w:r>
        <w:t>Fewtrell</w:t>
      </w:r>
      <w:proofErr w:type="spellEnd"/>
      <w:r>
        <w:t>, 31 October 2024, p 11.</w:t>
      </w:r>
    </w:p>
  </w:footnote>
  <w:footnote w:id="307">
    <w:p w14:paraId="4BEEE066" w14:textId="77777777" w:rsidR="006847E6" w:rsidRDefault="006847E6" w:rsidP="006847E6">
      <w:pPr>
        <w:pStyle w:val="FootnoteText"/>
      </w:pPr>
      <w:r>
        <w:rPr>
          <w:rStyle w:val="FootnoteReference"/>
        </w:rPr>
        <w:footnoteRef/>
      </w:r>
      <w:r>
        <w:t xml:space="preserve"> </w:t>
      </w:r>
      <w:r>
        <w:tab/>
        <w:t xml:space="preserve">Evidence, Mr </w:t>
      </w:r>
      <w:proofErr w:type="spellStart"/>
      <w:r>
        <w:t>Fewtrell</w:t>
      </w:r>
      <w:proofErr w:type="spellEnd"/>
      <w:r>
        <w:t>, 31 October 2024, pp 11-12.</w:t>
      </w:r>
    </w:p>
  </w:footnote>
  <w:footnote w:id="308">
    <w:p w14:paraId="26237F73" w14:textId="77777777" w:rsidR="006847E6" w:rsidRDefault="006847E6" w:rsidP="006847E6">
      <w:pPr>
        <w:pStyle w:val="FootnoteText"/>
      </w:pPr>
      <w:r>
        <w:rPr>
          <w:rStyle w:val="FootnoteReference"/>
        </w:rPr>
        <w:footnoteRef/>
      </w:r>
      <w:r>
        <w:t xml:space="preserve"> </w:t>
      </w:r>
      <w:r>
        <w:tab/>
        <w:t xml:space="preserve">Evidence, Mr </w:t>
      </w:r>
      <w:proofErr w:type="spellStart"/>
      <w:r>
        <w:t>Fewtrell</w:t>
      </w:r>
      <w:proofErr w:type="spellEnd"/>
      <w:r>
        <w:t>, 31 October 2024, p12.</w:t>
      </w:r>
    </w:p>
  </w:footnote>
  <w:footnote w:id="309">
    <w:p w14:paraId="136491B8" w14:textId="77777777" w:rsidR="00481C10" w:rsidRDefault="00481C10" w:rsidP="00481C10">
      <w:pPr>
        <w:pStyle w:val="FootnoteText"/>
      </w:pPr>
      <w:r>
        <w:rPr>
          <w:rStyle w:val="FootnoteReference"/>
        </w:rPr>
        <w:footnoteRef/>
      </w:r>
      <w:r>
        <w:t xml:space="preserve"> </w:t>
      </w:r>
      <w:r>
        <w:tab/>
        <w:t xml:space="preserve">Evidence, Mr </w:t>
      </w:r>
      <w:proofErr w:type="spellStart"/>
      <w:r>
        <w:t>Fewtrell</w:t>
      </w:r>
      <w:proofErr w:type="spellEnd"/>
      <w:r>
        <w:t>, 31 October 2024, p 11.</w:t>
      </w:r>
    </w:p>
  </w:footnote>
  <w:footnote w:id="310">
    <w:p w14:paraId="3ADD22D0" w14:textId="77777777" w:rsidR="006847E6" w:rsidRDefault="006847E6" w:rsidP="006847E6">
      <w:pPr>
        <w:pStyle w:val="FootnoteText"/>
      </w:pPr>
      <w:r>
        <w:rPr>
          <w:rStyle w:val="FootnoteReference"/>
        </w:rPr>
        <w:footnoteRef/>
      </w:r>
      <w:r>
        <w:t xml:space="preserve"> </w:t>
      </w:r>
      <w:r>
        <w:tab/>
        <w:t xml:space="preserve">Evidence, </w:t>
      </w:r>
      <w:r w:rsidRPr="004378F3">
        <w:t xml:space="preserve">Mr Guido </w:t>
      </w:r>
      <w:proofErr w:type="spellStart"/>
      <w:r w:rsidRPr="004378F3">
        <w:t>Verbist</w:t>
      </w:r>
      <w:proofErr w:type="spellEnd"/>
      <w:r w:rsidRPr="004378F3">
        <w:t xml:space="preserve">, General Manager of Revolve </w:t>
      </w:r>
      <w:proofErr w:type="spellStart"/>
      <w:r w:rsidRPr="004378F3">
        <w:t>ReCYCLING</w:t>
      </w:r>
      <w:proofErr w:type="spellEnd"/>
      <w:r>
        <w:t>, 31 October 2024, p 9.</w:t>
      </w:r>
    </w:p>
  </w:footnote>
  <w:footnote w:id="311">
    <w:p w14:paraId="508D5CB4" w14:textId="77777777" w:rsidR="006847E6" w:rsidRDefault="006847E6" w:rsidP="006847E6">
      <w:pPr>
        <w:pStyle w:val="FootnoteText"/>
      </w:pPr>
      <w:r>
        <w:rPr>
          <w:rStyle w:val="FootnoteReference"/>
        </w:rPr>
        <w:footnoteRef/>
      </w:r>
      <w:r>
        <w:t xml:space="preserve"> </w:t>
      </w:r>
      <w:r>
        <w:tab/>
        <w:t>Submission 159, Bicycle NSW, p 9.</w:t>
      </w:r>
    </w:p>
  </w:footnote>
  <w:footnote w:id="312">
    <w:p w14:paraId="5A2A48BF" w14:textId="77777777" w:rsidR="006847E6" w:rsidRDefault="006847E6" w:rsidP="006847E6">
      <w:pPr>
        <w:pStyle w:val="FootnoteText"/>
      </w:pPr>
      <w:r>
        <w:rPr>
          <w:rStyle w:val="FootnoteReference"/>
        </w:rPr>
        <w:footnoteRef/>
      </w:r>
      <w:r>
        <w:t xml:space="preserve"> </w:t>
      </w:r>
      <w:r>
        <w:tab/>
        <w:t xml:space="preserve">Submission 140, </w:t>
      </w:r>
      <w:r w:rsidRPr="00852D22">
        <w:t>Australasian Fire and Emergency Service Authorities Council</w:t>
      </w:r>
      <w:r>
        <w:t>, p 9.</w:t>
      </w:r>
    </w:p>
  </w:footnote>
  <w:footnote w:id="313">
    <w:p w14:paraId="23359BAF" w14:textId="77777777" w:rsidR="006847E6" w:rsidRDefault="006847E6" w:rsidP="006847E6">
      <w:pPr>
        <w:pStyle w:val="FootnoteText"/>
      </w:pPr>
      <w:r>
        <w:rPr>
          <w:rStyle w:val="FootnoteReference"/>
        </w:rPr>
        <w:footnoteRef/>
      </w:r>
      <w:r>
        <w:t xml:space="preserve"> </w:t>
      </w:r>
      <w:r>
        <w:tab/>
        <w:t xml:space="preserve">Submission 183, </w:t>
      </w:r>
      <w:r w:rsidRPr="007E2A9A">
        <w:t>Owners Corporation Network of Australia Ltd</w:t>
      </w:r>
      <w:r>
        <w:t>, p 5.</w:t>
      </w:r>
    </w:p>
  </w:footnote>
  <w:footnote w:id="314">
    <w:p w14:paraId="5AA24950" w14:textId="77777777" w:rsidR="006847E6" w:rsidRDefault="006847E6" w:rsidP="006847E6">
      <w:pPr>
        <w:pStyle w:val="FootnoteText"/>
      </w:pPr>
      <w:r>
        <w:rPr>
          <w:rStyle w:val="FootnoteReference"/>
        </w:rPr>
        <w:footnoteRef/>
      </w:r>
      <w:r>
        <w:t xml:space="preserve"> </w:t>
      </w:r>
      <w:r>
        <w:tab/>
        <w:t>Submission 178, Name suppressed, p 5.</w:t>
      </w:r>
    </w:p>
  </w:footnote>
  <w:footnote w:id="315">
    <w:p w14:paraId="1EE35982" w14:textId="77777777" w:rsidR="006847E6" w:rsidRDefault="006847E6" w:rsidP="006847E6">
      <w:pPr>
        <w:pStyle w:val="FootnoteText"/>
      </w:pPr>
      <w:r>
        <w:rPr>
          <w:rStyle w:val="FootnoteReference"/>
        </w:rPr>
        <w:footnoteRef/>
      </w:r>
      <w:r>
        <w:t xml:space="preserve"> </w:t>
      </w:r>
      <w:r>
        <w:tab/>
        <w:t xml:space="preserve">Submission 183, </w:t>
      </w:r>
      <w:r w:rsidRPr="007E2A9A">
        <w:t>Owners Corporation Network of Australia Ltd</w:t>
      </w:r>
      <w:r>
        <w:t>, p 5.</w:t>
      </w:r>
    </w:p>
  </w:footnote>
  <w:footnote w:id="316">
    <w:p w14:paraId="12ED82BB" w14:textId="77777777" w:rsidR="006847E6" w:rsidRDefault="006847E6" w:rsidP="006847E6">
      <w:pPr>
        <w:pStyle w:val="FootnoteText"/>
      </w:pPr>
      <w:r>
        <w:rPr>
          <w:rStyle w:val="FootnoteReference"/>
        </w:rPr>
        <w:footnoteRef/>
      </w:r>
      <w:r>
        <w:t xml:space="preserve"> </w:t>
      </w:r>
      <w:r>
        <w:tab/>
        <w:t>Evidence, Mr Fred Tuckwell, Chair, Owners Corporation Network of Australia, 31 October 2024, p 8.</w:t>
      </w:r>
    </w:p>
  </w:footnote>
  <w:footnote w:id="317">
    <w:p w14:paraId="3CBD03BF" w14:textId="77777777" w:rsidR="006847E6" w:rsidRDefault="006847E6" w:rsidP="006847E6">
      <w:pPr>
        <w:pStyle w:val="FootnoteText"/>
      </w:pPr>
      <w:r>
        <w:rPr>
          <w:rStyle w:val="FootnoteReference"/>
        </w:rPr>
        <w:footnoteRef/>
      </w:r>
      <w:r>
        <w:t xml:space="preserve"> </w:t>
      </w:r>
      <w:r>
        <w:tab/>
        <w:t xml:space="preserve">Submission 183, </w:t>
      </w:r>
      <w:r w:rsidRPr="007E2A9A">
        <w:t>Owners Corporation Network of Australia Ltd</w:t>
      </w:r>
      <w:r>
        <w:t>, pp 3 – 7.</w:t>
      </w:r>
    </w:p>
  </w:footnote>
  <w:footnote w:id="318">
    <w:p w14:paraId="3A4578A0" w14:textId="77777777" w:rsidR="006847E6" w:rsidRDefault="006847E6" w:rsidP="006847E6">
      <w:pPr>
        <w:pStyle w:val="FootnoteText"/>
      </w:pPr>
      <w:r>
        <w:rPr>
          <w:rStyle w:val="FootnoteReference"/>
        </w:rPr>
        <w:footnoteRef/>
      </w:r>
      <w:r>
        <w:t xml:space="preserve"> </w:t>
      </w:r>
      <w:r>
        <w:tab/>
        <w:t>Evidence, Mr Tuckwell, 31 October 2024, p 8.</w:t>
      </w:r>
    </w:p>
  </w:footnote>
  <w:footnote w:id="319">
    <w:p w14:paraId="7E8F50DA" w14:textId="77777777" w:rsidR="006847E6" w:rsidRDefault="006847E6" w:rsidP="006847E6">
      <w:pPr>
        <w:pStyle w:val="FootnoteText"/>
      </w:pPr>
      <w:r>
        <w:rPr>
          <w:rStyle w:val="FootnoteReference"/>
        </w:rPr>
        <w:footnoteRef/>
      </w:r>
      <w:r>
        <w:t xml:space="preserve"> </w:t>
      </w:r>
      <w:r>
        <w:tab/>
        <w:t>Submission 153, NSW Government, pp 13-14.</w:t>
      </w:r>
    </w:p>
  </w:footnote>
  <w:footnote w:id="320">
    <w:p w14:paraId="5B1DACDC" w14:textId="77777777" w:rsidR="006847E6" w:rsidRDefault="006847E6" w:rsidP="006847E6">
      <w:pPr>
        <w:pStyle w:val="FootnoteText"/>
      </w:pPr>
      <w:r>
        <w:rPr>
          <w:rStyle w:val="FootnoteReference"/>
        </w:rPr>
        <w:footnoteRef/>
      </w:r>
      <w:r>
        <w:t xml:space="preserve"> </w:t>
      </w:r>
      <w:r>
        <w:tab/>
        <w:t>Submission 155, NRMA, p 3.</w:t>
      </w:r>
    </w:p>
  </w:footnote>
  <w:footnote w:id="321">
    <w:p w14:paraId="1C7D62E5" w14:textId="77777777" w:rsidR="006847E6" w:rsidRDefault="006847E6" w:rsidP="006847E6">
      <w:pPr>
        <w:pStyle w:val="FootnoteText"/>
      </w:pPr>
      <w:r>
        <w:rPr>
          <w:rStyle w:val="FootnoteReference"/>
        </w:rPr>
        <w:footnoteRef/>
      </w:r>
      <w:r>
        <w:t xml:space="preserve"> </w:t>
      </w:r>
      <w:r>
        <w:tab/>
        <w:t xml:space="preserve">Submission 159, Bicycle NSW, p 9. </w:t>
      </w:r>
    </w:p>
  </w:footnote>
  <w:footnote w:id="322">
    <w:p w14:paraId="11479F0C" w14:textId="77777777" w:rsidR="006847E6" w:rsidRDefault="006847E6" w:rsidP="006847E6">
      <w:pPr>
        <w:pStyle w:val="FootnoteText"/>
      </w:pPr>
      <w:r>
        <w:rPr>
          <w:rStyle w:val="FootnoteReference"/>
        </w:rPr>
        <w:footnoteRef/>
      </w:r>
      <w:r>
        <w:t xml:space="preserve"> </w:t>
      </w:r>
      <w:r>
        <w:tab/>
        <w:t>Submission 159, Bicycle NSW, p 9.</w:t>
      </w:r>
    </w:p>
  </w:footnote>
  <w:footnote w:id="323">
    <w:p w14:paraId="03AD3726" w14:textId="77777777" w:rsidR="006847E6" w:rsidRDefault="006847E6" w:rsidP="006847E6">
      <w:pPr>
        <w:pStyle w:val="FootnoteText"/>
      </w:pPr>
      <w:r>
        <w:rPr>
          <w:rStyle w:val="FootnoteReference"/>
        </w:rPr>
        <w:footnoteRef/>
      </w:r>
      <w:r>
        <w:t xml:space="preserve"> </w:t>
      </w:r>
      <w:r>
        <w:tab/>
        <w:t>Submission 151, Bicycle Industries Australia, pp 15 and 29.</w:t>
      </w:r>
    </w:p>
  </w:footnote>
  <w:footnote w:id="324">
    <w:p w14:paraId="27297197" w14:textId="77777777" w:rsidR="006847E6" w:rsidRDefault="006847E6" w:rsidP="006847E6">
      <w:pPr>
        <w:pStyle w:val="FootnoteText"/>
      </w:pPr>
      <w:r>
        <w:rPr>
          <w:rStyle w:val="FootnoteReference"/>
        </w:rPr>
        <w:footnoteRef/>
      </w:r>
      <w:r>
        <w:t xml:space="preserve"> </w:t>
      </w:r>
      <w:r>
        <w:tab/>
        <w:t xml:space="preserve">Submission 193, </w:t>
      </w:r>
      <w:proofErr w:type="spellStart"/>
      <w:r>
        <w:t>BIKEast</w:t>
      </w:r>
      <w:proofErr w:type="spellEnd"/>
      <w:r>
        <w:t>, p 4.</w:t>
      </w:r>
    </w:p>
  </w:footnote>
  <w:footnote w:id="325">
    <w:p w14:paraId="7BF77DF3" w14:textId="77777777" w:rsidR="006847E6" w:rsidRDefault="006847E6" w:rsidP="006847E6">
      <w:pPr>
        <w:pStyle w:val="FootnoteText"/>
      </w:pPr>
      <w:r>
        <w:rPr>
          <w:rStyle w:val="FootnoteReference"/>
        </w:rPr>
        <w:footnoteRef/>
      </w:r>
      <w:r>
        <w:t xml:space="preserve"> </w:t>
      </w:r>
      <w:r>
        <w:tab/>
        <w:t xml:space="preserve">Submission 193, </w:t>
      </w:r>
      <w:proofErr w:type="spellStart"/>
      <w:r>
        <w:t>BIKEast</w:t>
      </w:r>
      <w:proofErr w:type="spellEnd"/>
      <w:r>
        <w:t>, p 4.</w:t>
      </w:r>
    </w:p>
  </w:footnote>
  <w:footnote w:id="326">
    <w:p w14:paraId="60A7DA26" w14:textId="77777777" w:rsidR="006847E6" w:rsidRDefault="006847E6" w:rsidP="006847E6">
      <w:pPr>
        <w:pStyle w:val="FootnoteText"/>
      </w:pPr>
      <w:r>
        <w:rPr>
          <w:rStyle w:val="FootnoteReference"/>
        </w:rPr>
        <w:footnoteRef/>
      </w:r>
      <w:r>
        <w:t xml:space="preserve"> </w:t>
      </w:r>
      <w:r>
        <w:tab/>
        <w:t>Submission 153, NSW Government, p 16.</w:t>
      </w:r>
    </w:p>
  </w:footnote>
  <w:footnote w:id="327">
    <w:p w14:paraId="78F50261" w14:textId="2FA84B4B" w:rsidR="00062B5C" w:rsidRDefault="00062B5C">
      <w:pPr>
        <w:pStyle w:val="FootnoteText"/>
      </w:pPr>
      <w:r>
        <w:rPr>
          <w:rStyle w:val="FootnoteReference"/>
        </w:rPr>
        <w:footnoteRef/>
      </w:r>
      <w:r>
        <w:t xml:space="preserve"> </w:t>
      </w:r>
      <w:r>
        <w:tab/>
      </w:r>
      <w:r w:rsidR="00194580" w:rsidRPr="00286A31">
        <w:t xml:space="preserve">Media release, Hon Penny Sharpe MLC, Minister for Environment and Heritage, 'NSW leads the charge of mandatory battery safety', 10 December 2024, </w:t>
      </w:r>
      <w:r w:rsidR="00194580" w:rsidRPr="004A5B2B">
        <w:t>https://www.nsw.gov.au/ministerial-releases/nsw-leads-charge-on-mandatory-battery-safety#:~:text=The%20NSW%20Government%20will%20take,product%20stewardship%20of%20their%20products.</w:t>
      </w:r>
    </w:p>
  </w:footnote>
  <w:footnote w:id="328">
    <w:p w14:paraId="2268BBD9" w14:textId="77777777" w:rsidR="006847E6" w:rsidRDefault="006847E6" w:rsidP="006847E6">
      <w:pPr>
        <w:pStyle w:val="FootnoteText"/>
      </w:pPr>
      <w:r w:rsidRPr="00286A31">
        <w:rPr>
          <w:rStyle w:val="FootnoteReference"/>
        </w:rPr>
        <w:footnoteRef/>
      </w:r>
      <w:r w:rsidRPr="00286A31">
        <w:t xml:space="preserve"> </w:t>
      </w:r>
      <w:r w:rsidRPr="00286A31">
        <w:tab/>
        <w:t xml:space="preserve">Submission 153, NSW Government, p 16; Media release, Hon Penny Sharpe MLC, Minister for Environment and Heritage, 'NSW leads the charge of mandatory battery safety', 10 December 2024, </w:t>
      </w:r>
      <w:r w:rsidRPr="004A5B2B">
        <w:t>https://www.nsw.gov.au/ministerial-releases/nsw-leads-charge-on-mandatory-battery-safety#:~:text=The%20NSW%20Government%20will%20take,product%20stewardship%20of%20their%20products.</w:t>
      </w:r>
    </w:p>
  </w:footnote>
  <w:footnote w:id="329">
    <w:p w14:paraId="26FB37B8" w14:textId="07728CFA" w:rsidR="006847E6" w:rsidRDefault="006847E6" w:rsidP="006847E6">
      <w:pPr>
        <w:pStyle w:val="FootnoteText"/>
      </w:pPr>
      <w:r>
        <w:rPr>
          <w:rStyle w:val="FootnoteReference"/>
        </w:rPr>
        <w:footnoteRef/>
      </w:r>
      <w:r>
        <w:t xml:space="preserve"> </w:t>
      </w:r>
      <w:r>
        <w:tab/>
        <w:t>Submission 159, Bicycle NSW, p 9</w:t>
      </w:r>
      <w:r w:rsidR="009A5AAE">
        <w:t>.</w:t>
      </w:r>
    </w:p>
  </w:footnote>
  <w:footnote w:id="330">
    <w:p w14:paraId="0E95570D" w14:textId="77777777" w:rsidR="006847E6" w:rsidRDefault="006847E6" w:rsidP="006847E6">
      <w:pPr>
        <w:pStyle w:val="FootnoteText"/>
      </w:pPr>
      <w:r>
        <w:rPr>
          <w:rStyle w:val="FootnoteReference"/>
        </w:rPr>
        <w:footnoteRef/>
      </w:r>
      <w:r>
        <w:t xml:space="preserve"> </w:t>
      </w:r>
      <w:r>
        <w:tab/>
        <w:t xml:space="preserve">Submission 171, </w:t>
      </w:r>
      <w:r w:rsidRPr="00AF5A1B">
        <w:t>Inner West Council Bicycle Working Group</w:t>
      </w:r>
      <w:r>
        <w:t>, p 4.</w:t>
      </w:r>
    </w:p>
  </w:footnote>
  <w:footnote w:id="331">
    <w:p w14:paraId="123952F6" w14:textId="77777777" w:rsidR="006847E6" w:rsidRDefault="006847E6" w:rsidP="006847E6">
      <w:pPr>
        <w:pStyle w:val="FootnoteText"/>
      </w:pPr>
      <w:r>
        <w:rPr>
          <w:rStyle w:val="FootnoteReference"/>
        </w:rPr>
        <w:footnoteRef/>
      </w:r>
      <w:r>
        <w:t xml:space="preserve"> </w:t>
      </w:r>
      <w:r>
        <w:tab/>
        <w:t xml:space="preserve">Submission 183, </w:t>
      </w:r>
      <w:r w:rsidRPr="007E2A9A">
        <w:t>Owners Corporation Network of Australia Ltd</w:t>
      </w:r>
      <w:r>
        <w:t>, pp 6-7.</w:t>
      </w:r>
    </w:p>
  </w:footnote>
  <w:footnote w:id="332">
    <w:p w14:paraId="3C30548D" w14:textId="77777777" w:rsidR="006847E6" w:rsidRDefault="006847E6" w:rsidP="006847E6">
      <w:pPr>
        <w:pStyle w:val="FootnoteText"/>
      </w:pPr>
      <w:r>
        <w:rPr>
          <w:rStyle w:val="FootnoteReference"/>
        </w:rPr>
        <w:footnoteRef/>
      </w:r>
      <w:r>
        <w:t xml:space="preserve"> </w:t>
      </w:r>
      <w:r>
        <w:tab/>
        <w:t>Submission 140, Australasian Fire and Emergency Service Authorities Council (AFAC), pp 9 – 10.</w:t>
      </w:r>
    </w:p>
  </w:footnote>
  <w:footnote w:id="333">
    <w:p w14:paraId="25286D02" w14:textId="77777777" w:rsidR="006847E6" w:rsidRDefault="006847E6" w:rsidP="006847E6">
      <w:pPr>
        <w:pStyle w:val="FootnoteText"/>
      </w:pPr>
      <w:r>
        <w:rPr>
          <w:rStyle w:val="FootnoteReference"/>
        </w:rPr>
        <w:footnoteRef/>
      </w:r>
      <w:r>
        <w:t xml:space="preserve"> </w:t>
      </w:r>
      <w:r>
        <w:tab/>
        <w:t>Submission 159, Bicycle NSW, p 11.</w:t>
      </w:r>
    </w:p>
  </w:footnote>
  <w:footnote w:id="334">
    <w:p w14:paraId="1AEA99A8" w14:textId="77777777" w:rsidR="006847E6" w:rsidRDefault="006847E6" w:rsidP="006847E6">
      <w:pPr>
        <w:pStyle w:val="FootnoteText"/>
      </w:pPr>
      <w:r>
        <w:rPr>
          <w:rStyle w:val="FootnoteReference"/>
        </w:rPr>
        <w:footnoteRef/>
      </w:r>
      <w:r>
        <w:t xml:space="preserve"> </w:t>
      </w:r>
      <w:r>
        <w:tab/>
        <w:t>Submission 159, Bicycle NSW, p 14.</w:t>
      </w:r>
    </w:p>
  </w:footnote>
  <w:footnote w:id="335">
    <w:p w14:paraId="351570CA" w14:textId="77777777" w:rsidR="006847E6" w:rsidRDefault="006847E6" w:rsidP="006847E6">
      <w:pPr>
        <w:pStyle w:val="FootnoteText"/>
      </w:pPr>
      <w:r>
        <w:rPr>
          <w:rStyle w:val="FootnoteReference"/>
        </w:rPr>
        <w:footnoteRef/>
      </w:r>
      <w:r>
        <w:t xml:space="preserve"> </w:t>
      </w:r>
      <w:r>
        <w:tab/>
        <w:t>Submission 151, Bicycle Industries Australia, p 22.</w:t>
      </w:r>
    </w:p>
  </w:footnote>
  <w:footnote w:id="336">
    <w:p w14:paraId="1294B60D" w14:textId="77777777" w:rsidR="006847E6" w:rsidRDefault="006847E6" w:rsidP="006847E6">
      <w:pPr>
        <w:pStyle w:val="FootnoteText"/>
      </w:pPr>
      <w:r>
        <w:rPr>
          <w:rStyle w:val="FootnoteReference"/>
        </w:rPr>
        <w:footnoteRef/>
      </w:r>
      <w:r>
        <w:t xml:space="preserve"> </w:t>
      </w:r>
      <w:r>
        <w:tab/>
        <w:t>Submission 159, Bicycle NSW, p 14.</w:t>
      </w:r>
    </w:p>
  </w:footnote>
  <w:footnote w:id="337">
    <w:p w14:paraId="6E18BAD4" w14:textId="77777777" w:rsidR="006847E6" w:rsidRDefault="006847E6" w:rsidP="006847E6">
      <w:pPr>
        <w:pStyle w:val="FootnoteText"/>
      </w:pPr>
      <w:r>
        <w:rPr>
          <w:rStyle w:val="FootnoteReference"/>
        </w:rPr>
        <w:footnoteRef/>
      </w:r>
      <w:r>
        <w:t xml:space="preserve"> </w:t>
      </w:r>
      <w:r>
        <w:tab/>
        <w:t>Submission 159, Bicycle NSW, p 14.</w:t>
      </w:r>
    </w:p>
  </w:footnote>
  <w:footnote w:id="338">
    <w:p w14:paraId="45C45A5D" w14:textId="1E267CD0" w:rsidR="006847E6" w:rsidRDefault="006847E6" w:rsidP="006847E6">
      <w:pPr>
        <w:pStyle w:val="FootnoteText"/>
      </w:pPr>
      <w:r>
        <w:rPr>
          <w:rStyle w:val="FootnoteReference"/>
        </w:rPr>
        <w:footnoteRef/>
      </w:r>
      <w:r>
        <w:t xml:space="preserve"> </w:t>
      </w:r>
      <w:r>
        <w:tab/>
        <w:t xml:space="preserve">Evidence, Ms Aziza </w:t>
      </w:r>
      <w:proofErr w:type="spellStart"/>
      <w:r w:rsidR="004C176E">
        <w:t>Kuypers</w:t>
      </w:r>
      <w:proofErr w:type="spellEnd"/>
      <w:r>
        <w:t xml:space="preserve">, </w:t>
      </w:r>
      <w:r w:rsidRPr="00F56733">
        <w:t>Policy Adviser,</w:t>
      </w:r>
      <w:r w:rsidRPr="00F56733">
        <w:rPr>
          <w:sz w:val="20"/>
        </w:rPr>
        <w:t xml:space="preserve"> </w:t>
      </w:r>
      <w:r w:rsidRPr="00F56733">
        <w:t>Australian Council of Recycling</w:t>
      </w:r>
      <w:r>
        <w:t>, 31 October 2024, pp 8 and 13.</w:t>
      </w:r>
    </w:p>
  </w:footnote>
  <w:footnote w:id="339">
    <w:p w14:paraId="18CB8BA9" w14:textId="77777777" w:rsidR="006847E6" w:rsidRDefault="006847E6" w:rsidP="006847E6">
      <w:pPr>
        <w:pStyle w:val="FootnoteText"/>
      </w:pPr>
      <w:r>
        <w:rPr>
          <w:rStyle w:val="FootnoteReference"/>
        </w:rPr>
        <w:footnoteRef/>
      </w:r>
      <w:r>
        <w:t xml:space="preserve"> </w:t>
      </w:r>
      <w:r>
        <w:tab/>
        <w:t xml:space="preserve">Submission 131, </w:t>
      </w:r>
      <w:r w:rsidRPr="007C46DF">
        <w:t>Australian Council of Recycling</w:t>
      </w:r>
      <w:r>
        <w:t>, pp 1-2.</w:t>
      </w:r>
    </w:p>
  </w:footnote>
  <w:footnote w:id="340">
    <w:p w14:paraId="53B99F1F" w14:textId="77777777" w:rsidR="006847E6" w:rsidRDefault="006847E6" w:rsidP="006847E6">
      <w:pPr>
        <w:pStyle w:val="FootnoteText"/>
      </w:pPr>
      <w:r>
        <w:rPr>
          <w:rStyle w:val="FootnoteReference"/>
        </w:rPr>
        <w:footnoteRef/>
      </w:r>
      <w:r>
        <w:t xml:space="preserve"> </w:t>
      </w:r>
      <w:r>
        <w:tab/>
        <w:t xml:space="preserve">Submission 140, </w:t>
      </w:r>
      <w:r w:rsidRPr="00852D22">
        <w:t>Australasian Fire and Emergency Service Authorities Council</w:t>
      </w:r>
      <w:r>
        <w:t>, p 11.</w:t>
      </w:r>
    </w:p>
  </w:footnote>
  <w:footnote w:id="341">
    <w:p w14:paraId="131A421B" w14:textId="77777777" w:rsidR="006847E6" w:rsidRDefault="006847E6" w:rsidP="006847E6">
      <w:pPr>
        <w:pStyle w:val="FootnoteText"/>
      </w:pPr>
      <w:r>
        <w:rPr>
          <w:rStyle w:val="FootnoteReference"/>
        </w:rPr>
        <w:footnoteRef/>
      </w:r>
      <w:r>
        <w:t xml:space="preserve"> </w:t>
      </w:r>
      <w:r>
        <w:tab/>
        <w:t xml:space="preserve">Submission 131, </w:t>
      </w:r>
      <w:r w:rsidRPr="007C46DF">
        <w:t>Australian Council of Recycling</w:t>
      </w:r>
      <w:r>
        <w:t>, pp 1-2.</w:t>
      </w:r>
    </w:p>
  </w:footnote>
  <w:footnote w:id="342">
    <w:p w14:paraId="7166B11D" w14:textId="77777777" w:rsidR="006847E6" w:rsidRDefault="006847E6" w:rsidP="006847E6">
      <w:pPr>
        <w:pStyle w:val="FootnoteText"/>
      </w:pPr>
      <w:r>
        <w:rPr>
          <w:rStyle w:val="FootnoteReference"/>
        </w:rPr>
        <w:footnoteRef/>
      </w:r>
      <w:r>
        <w:t xml:space="preserve"> </w:t>
      </w:r>
      <w:r>
        <w:tab/>
        <w:t>Submission 140, Australasian Fire and Emergency Service Authorities Council (AFAC), pp 10-11.</w:t>
      </w:r>
    </w:p>
  </w:footnote>
  <w:footnote w:id="343">
    <w:p w14:paraId="0BA5A54B" w14:textId="77777777" w:rsidR="006847E6" w:rsidRDefault="006847E6" w:rsidP="006847E6">
      <w:pPr>
        <w:pStyle w:val="FootnoteText"/>
      </w:pPr>
      <w:r>
        <w:rPr>
          <w:rStyle w:val="FootnoteReference"/>
        </w:rPr>
        <w:footnoteRef/>
      </w:r>
      <w:r>
        <w:t xml:space="preserve"> </w:t>
      </w:r>
      <w:r>
        <w:tab/>
        <w:t xml:space="preserve">B-cycle battery recycling, </w:t>
      </w:r>
      <w:r w:rsidRPr="00362DB1">
        <w:rPr>
          <w:i/>
          <w:iCs/>
        </w:rPr>
        <w:t>About B-cycle</w:t>
      </w:r>
      <w:r>
        <w:t xml:space="preserve">, </w:t>
      </w:r>
      <w:r w:rsidRPr="007B5C75">
        <w:t>https://bcycle.com.au/about/</w:t>
      </w:r>
    </w:p>
  </w:footnote>
  <w:footnote w:id="344">
    <w:p w14:paraId="6CC2D62E" w14:textId="77777777" w:rsidR="006847E6" w:rsidRDefault="006847E6" w:rsidP="006847E6">
      <w:pPr>
        <w:pStyle w:val="FootnoteText"/>
      </w:pPr>
      <w:r>
        <w:rPr>
          <w:rStyle w:val="FootnoteReference"/>
        </w:rPr>
        <w:footnoteRef/>
      </w:r>
      <w:r>
        <w:t xml:space="preserve"> </w:t>
      </w:r>
      <w:r>
        <w:tab/>
        <w:t xml:space="preserve">Submission 131, </w:t>
      </w:r>
      <w:r w:rsidRPr="007C46DF">
        <w:t>Australian Council of Recycling</w:t>
      </w:r>
      <w:r>
        <w:t>, p2.</w:t>
      </w:r>
    </w:p>
  </w:footnote>
  <w:footnote w:id="345">
    <w:p w14:paraId="099F9BCC" w14:textId="2A7485D2" w:rsidR="006847E6" w:rsidRDefault="006847E6" w:rsidP="006847E6">
      <w:pPr>
        <w:pStyle w:val="FootnoteText"/>
      </w:pPr>
      <w:r>
        <w:rPr>
          <w:rStyle w:val="FootnoteReference"/>
        </w:rPr>
        <w:footnoteRef/>
      </w:r>
      <w:r>
        <w:t xml:space="preserve"> </w:t>
      </w:r>
      <w:r>
        <w:tab/>
        <w:t xml:space="preserve">Evidence, </w:t>
      </w:r>
      <w:r w:rsidRPr="004378F3">
        <w:t xml:space="preserve">Mr </w:t>
      </w:r>
      <w:proofErr w:type="spellStart"/>
      <w:r w:rsidRPr="004378F3">
        <w:t>Verbist</w:t>
      </w:r>
      <w:proofErr w:type="spellEnd"/>
      <w:r w:rsidRPr="004378F3">
        <w:t>,</w:t>
      </w:r>
      <w:r>
        <w:t xml:space="preserve"> 31 October 2024, p 9.</w:t>
      </w:r>
    </w:p>
  </w:footnote>
  <w:footnote w:id="346">
    <w:p w14:paraId="4B28A8F7" w14:textId="77777777" w:rsidR="006847E6" w:rsidRDefault="006847E6" w:rsidP="006847E6">
      <w:pPr>
        <w:pStyle w:val="FootnoteText"/>
      </w:pPr>
      <w:r>
        <w:rPr>
          <w:rStyle w:val="FootnoteReference"/>
        </w:rPr>
        <w:footnoteRef/>
      </w:r>
      <w:r>
        <w:t xml:space="preserve"> </w:t>
      </w:r>
      <w:r>
        <w:tab/>
        <w:t xml:space="preserve">Evidence, </w:t>
      </w:r>
      <w:r w:rsidRPr="004378F3">
        <w:t xml:space="preserve">Mr </w:t>
      </w:r>
      <w:proofErr w:type="spellStart"/>
      <w:r w:rsidRPr="004378F3">
        <w:t>Verbist</w:t>
      </w:r>
      <w:proofErr w:type="spellEnd"/>
      <w:r>
        <w:t>, 31 October 2024, p 13.</w:t>
      </w:r>
    </w:p>
  </w:footnote>
  <w:footnote w:id="347">
    <w:p w14:paraId="71E6ECFC" w14:textId="77777777" w:rsidR="006847E6" w:rsidRDefault="006847E6" w:rsidP="006847E6">
      <w:pPr>
        <w:pStyle w:val="FootnoteText"/>
      </w:pPr>
      <w:r>
        <w:rPr>
          <w:rStyle w:val="FootnoteReference"/>
        </w:rPr>
        <w:footnoteRef/>
      </w:r>
      <w:r>
        <w:t xml:space="preserve"> </w:t>
      </w:r>
      <w:r>
        <w:tab/>
        <w:t xml:space="preserve">Submission 131, </w:t>
      </w:r>
      <w:r w:rsidRPr="007C46DF">
        <w:t>Australian Council of Recycling</w:t>
      </w:r>
      <w:r>
        <w:t>, pp 1-2.</w:t>
      </w:r>
    </w:p>
  </w:footnote>
  <w:footnote w:id="348">
    <w:p w14:paraId="431E76E8" w14:textId="77777777" w:rsidR="006847E6" w:rsidRDefault="006847E6" w:rsidP="006847E6">
      <w:pPr>
        <w:pStyle w:val="FootnoteText"/>
      </w:pPr>
      <w:r>
        <w:rPr>
          <w:rStyle w:val="FootnoteReference"/>
        </w:rPr>
        <w:footnoteRef/>
      </w:r>
      <w:r>
        <w:t xml:space="preserve"> </w:t>
      </w:r>
      <w:r>
        <w:tab/>
        <w:t xml:space="preserve">Evidence, Ms </w:t>
      </w:r>
      <w:proofErr w:type="spellStart"/>
      <w:r>
        <w:t>Kuypers</w:t>
      </w:r>
      <w:proofErr w:type="spellEnd"/>
      <w:r>
        <w:t>, 31 October 2024, p 9.</w:t>
      </w:r>
    </w:p>
  </w:footnote>
  <w:footnote w:id="349">
    <w:p w14:paraId="6559F37A" w14:textId="12D32839" w:rsidR="00304AB3" w:rsidRDefault="00304AB3">
      <w:pPr>
        <w:pStyle w:val="FootnoteText"/>
      </w:pPr>
      <w:r>
        <w:rPr>
          <w:rStyle w:val="FootnoteReference"/>
        </w:rPr>
        <w:footnoteRef/>
      </w:r>
      <w:r>
        <w:t xml:space="preserve"> </w:t>
      </w:r>
      <w:r>
        <w:tab/>
        <w:t xml:space="preserve">Transport for NSW, </w:t>
      </w:r>
      <w:r w:rsidRPr="00037FF4">
        <w:rPr>
          <w:i/>
          <w:iCs/>
        </w:rPr>
        <w:t>E-</w:t>
      </w:r>
      <w:r w:rsidR="00425F71">
        <w:rPr>
          <w:i/>
          <w:iCs/>
        </w:rPr>
        <w:t>m</w:t>
      </w:r>
      <w:r w:rsidRPr="00037FF4">
        <w:rPr>
          <w:i/>
          <w:iCs/>
        </w:rPr>
        <w:t>icromobility Action Plan</w:t>
      </w:r>
      <w:r>
        <w:t xml:space="preserve">, </w:t>
      </w:r>
      <w:r w:rsidRPr="00C760CC">
        <w:t>https://www.transport.nsw.gov.au/system/files/media/documents/2024/NSW-E-micromobility-Action-Plan-October-2024.pdf</w:t>
      </w:r>
      <w:r>
        <w:t xml:space="preserve">, October 2024, pp 13 and 17. </w:t>
      </w:r>
    </w:p>
  </w:footnote>
  <w:footnote w:id="350">
    <w:p w14:paraId="46DE8E06" w14:textId="77777777" w:rsidR="00304AB3" w:rsidRDefault="00304AB3">
      <w:pPr>
        <w:pStyle w:val="FootnoteText"/>
      </w:pPr>
      <w:r>
        <w:rPr>
          <w:rStyle w:val="FootnoteReference"/>
        </w:rPr>
        <w:footnoteRef/>
      </w:r>
      <w:r>
        <w:t xml:space="preserve"> </w:t>
      </w:r>
      <w:r>
        <w:tab/>
        <w:t xml:space="preserve">Transport for NSW, </w:t>
      </w:r>
      <w:r w:rsidRPr="00F21D07">
        <w:rPr>
          <w:i/>
          <w:iCs/>
        </w:rPr>
        <w:t>Strategic Cycleways Corridors Program</w:t>
      </w:r>
      <w:r>
        <w:t xml:space="preserve">, </w:t>
      </w:r>
      <w:r w:rsidRPr="00F21D07">
        <w:t>https://www.transport.nsw.gov.au/operations/walking-and-bike-riding/strategic-cycleway-corridors</w:t>
      </w:r>
      <w:r>
        <w:t>.</w:t>
      </w:r>
    </w:p>
  </w:footnote>
  <w:footnote w:id="351">
    <w:p w14:paraId="62FB5BF0" w14:textId="77777777" w:rsidR="00304AB3" w:rsidRDefault="00304AB3">
      <w:pPr>
        <w:pStyle w:val="FootnoteText"/>
      </w:pPr>
      <w:r>
        <w:rPr>
          <w:rStyle w:val="FootnoteReference"/>
        </w:rPr>
        <w:footnoteRef/>
      </w:r>
      <w:r>
        <w:t xml:space="preserve"> </w:t>
      </w:r>
      <w:r>
        <w:tab/>
        <w:t xml:space="preserve">Transport for NSW, </w:t>
      </w:r>
      <w:r w:rsidRPr="00F21D07">
        <w:rPr>
          <w:i/>
          <w:iCs/>
        </w:rPr>
        <w:t>Road User Space Allocation Policy</w:t>
      </w:r>
      <w:r>
        <w:t xml:space="preserve">, </w:t>
      </w:r>
      <w:r w:rsidRPr="004F627B">
        <w:t>https://www.transport.nsw.gov.au/system/files/media/documents/2024/road-user-space-allocation-policy_july-2024.pdf</w:t>
      </w:r>
      <w:r>
        <w:t xml:space="preserve">, p 2. </w:t>
      </w:r>
    </w:p>
  </w:footnote>
  <w:footnote w:id="352">
    <w:p w14:paraId="6002E545" w14:textId="63451F97" w:rsidR="00304AB3" w:rsidRDefault="00304AB3">
      <w:pPr>
        <w:pStyle w:val="FootnoteText"/>
      </w:pPr>
      <w:r>
        <w:rPr>
          <w:rStyle w:val="FootnoteReference"/>
        </w:rPr>
        <w:footnoteRef/>
      </w:r>
      <w:r>
        <w:t xml:space="preserve"> </w:t>
      </w:r>
      <w:r>
        <w:tab/>
      </w:r>
      <w:r w:rsidRPr="007A1499">
        <w:t>Submission 134, City of Sydney, p 24; Submission</w:t>
      </w:r>
      <w:r>
        <w:t xml:space="preserve"> 141, Northern Beaches Council, p 7; Submission 144, Highgate O</w:t>
      </w:r>
      <w:r w:rsidRPr="006D31CA">
        <w:t>wners Corporation SP49822</w:t>
      </w:r>
      <w:r>
        <w:t xml:space="preserve">, pp 11-12; Submission 160, Kobi Shetty MP, p 4; Submission 314, </w:t>
      </w:r>
      <w:proofErr w:type="spellStart"/>
      <w:r>
        <w:t>HelloRide</w:t>
      </w:r>
      <w:proofErr w:type="spellEnd"/>
      <w:r>
        <w:t>, p 5.</w:t>
      </w:r>
    </w:p>
  </w:footnote>
  <w:footnote w:id="353">
    <w:p w14:paraId="6A227529" w14:textId="77777777" w:rsidR="00304AB3" w:rsidRPr="00002A7E" w:rsidRDefault="00304AB3">
      <w:pPr>
        <w:pStyle w:val="FootnoteText"/>
      </w:pPr>
      <w:r>
        <w:rPr>
          <w:rStyle w:val="FootnoteReference"/>
        </w:rPr>
        <w:footnoteRef/>
      </w:r>
      <w:r>
        <w:t xml:space="preserve"> </w:t>
      </w:r>
      <w:r>
        <w:tab/>
      </w:r>
      <w:r w:rsidRPr="00002A7E">
        <w:t xml:space="preserve">Submission 164, Randwick City Council, p 2. </w:t>
      </w:r>
    </w:p>
  </w:footnote>
  <w:footnote w:id="354">
    <w:p w14:paraId="46F591B7" w14:textId="77777777" w:rsidR="00304AB3" w:rsidRPr="00B959FB" w:rsidRDefault="00304AB3">
      <w:pPr>
        <w:pStyle w:val="FootnoteText"/>
        <w:tabs>
          <w:tab w:val="left" w:pos="6720"/>
        </w:tabs>
        <w:rPr>
          <w:b/>
          <w:bCs/>
        </w:rPr>
      </w:pPr>
      <w:r w:rsidRPr="00002A7E">
        <w:rPr>
          <w:rStyle w:val="FootnoteReference"/>
        </w:rPr>
        <w:footnoteRef/>
      </w:r>
      <w:r w:rsidRPr="00002A7E">
        <w:t xml:space="preserve"> </w:t>
      </w:r>
      <w:r w:rsidRPr="00002A7E">
        <w:tab/>
      </w:r>
      <w:r>
        <w:t>Submission 119, North Sydney Council, p 4; Submission 141, Northern Beaches Council, p 7; Submission 171, I</w:t>
      </w:r>
      <w:r w:rsidRPr="00025F22">
        <w:t>nner West Council Bicycle Working Group</w:t>
      </w:r>
      <w:r>
        <w:t>, p 1; Submission 172, Illawarra Ramblers Inc, p 1; Submission 175, Committee for Sydney, p 6.</w:t>
      </w:r>
    </w:p>
  </w:footnote>
  <w:footnote w:id="355">
    <w:p w14:paraId="55E401EE" w14:textId="77777777" w:rsidR="00304AB3" w:rsidRDefault="00304AB3">
      <w:pPr>
        <w:pStyle w:val="FootnoteText"/>
      </w:pPr>
      <w:r>
        <w:rPr>
          <w:rStyle w:val="FootnoteReference"/>
        </w:rPr>
        <w:footnoteRef/>
      </w:r>
      <w:r>
        <w:t xml:space="preserve"> </w:t>
      </w:r>
      <w:r>
        <w:tab/>
        <w:t>Submission 159, Bicycle NSW, p 4.</w:t>
      </w:r>
    </w:p>
  </w:footnote>
  <w:footnote w:id="356">
    <w:p w14:paraId="272AE93F" w14:textId="77777777" w:rsidR="00304AB3" w:rsidRDefault="00304AB3">
      <w:pPr>
        <w:pStyle w:val="FootnoteText"/>
      </w:pPr>
      <w:r>
        <w:rPr>
          <w:rStyle w:val="FootnoteReference"/>
        </w:rPr>
        <w:footnoteRef/>
      </w:r>
      <w:r>
        <w:t xml:space="preserve"> </w:t>
      </w:r>
      <w:r>
        <w:tab/>
        <w:t xml:space="preserve">Evidence, Mr William Peters, Senior Regional Director, Lime, 29 October 2024, p 12. </w:t>
      </w:r>
    </w:p>
  </w:footnote>
  <w:footnote w:id="357">
    <w:p w14:paraId="3442CAF0" w14:textId="77777777" w:rsidR="00304AB3" w:rsidRDefault="00304AB3">
      <w:pPr>
        <w:pStyle w:val="FootnoteText"/>
      </w:pPr>
      <w:r>
        <w:rPr>
          <w:rStyle w:val="FootnoteReference"/>
        </w:rPr>
        <w:footnoteRef/>
      </w:r>
      <w:r>
        <w:t xml:space="preserve"> </w:t>
      </w:r>
      <w:r>
        <w:tab/>
        <w:t xml:space="preserve">Evidence, Mr Peters, 29 October 2024, p 12. </w:t>
      </w:r>
    </w:p>
  </w:footnote>
  <w:footnote w:id="358">
    <w:p w14:paraId="017023BF" w14:textId="77777777" w:rsidR="00304AB3" w:rsidRDefault="00304AB3">
      <w:pPr>
        <w:pStyle w:val="FootnoteText"/>
      </w:pPr>
      <w:r>
        <w:rPr>
          <w:rStyle w:val="FootnoteReference"/>
        </w:rPr>
        <w:footnoteRef/>
      </w:r>
      <w:r>
        <w:t xml:space="preserve"> </w:t>
      </w:r>
      <w:r>
        <w:tab/>
        <w:t xml:space="preserve">Submission 170, Beam Mobility, p 12. </w:t>
      </w:r>
    </w:p>
  </w:footnote>
  <w:footnote w:id="359">
    <w:p w14:paraId="4617FF99" w14:textId="77777777" w:rsidR="00304AB3" w:rsidRDefault="00304AB3">
      <w:pPr>
        <w:pStyle w:val="FootnoteText"/>
      </w:pPr>
      <w:r>
        <w:rPr>
          <w:rStyle w:val="FootnoteReference"/>
        </w:rPr>
        <w:footnoteRef/>
      </w:r>
      <w:r>
        <w:t xml:space="preserve"> </w:t>
      </w:r>
      <w:r>
        <w:tab/>
        <w:t xml:space="preserve">Evidence, Mr John Groom, President, Illawarra Ramblers Inc., 30 October 2024, p 12; Evidence, Dr Tom Watson, Group Member, Inner West Council Bicycle Working Group, 30 October 2024, p 12; Evidence Mr Sam Garrett-Jones, Member, Illawarra Ramblers Inc., 30 October 2024, p 12. </w:t>
      </w:r>
    </w:p>
  </w:footnote>
  <w:footnote w:id="360">
    <w:p w14:paraId="21B566AE" w14:textId="77777777" w:rsidR="00304AB3" w:rsidRDefault="00304AB3">
      <w:pPr>
        <w:pStyle w:val="FootnoteText"/>
      </w:pPr>
      <w:r>
        <w:rPr>
          <w:rStyle w:val="FootnoteReference"/>
        </w:rPr>
        <w:footnoteRef/>
      </w:r>
      <w:r>
        <w:t xml:space="preserve"> </w:t>
      </w:r>
      <w:r>
        <w:tab/>
        <w:t>Evidence Mr Garrett-Jones, 30 October 2024, p 12.</w:t>
      </w:r>
    </w:p>
  </w:footnote>
  <w:footnote w:id="361">
    <w:p w14:paraId="4730D4D6" w14:textId="77777777" w:rsidR="00304AB3" w:rsidRDefault="00304AB3">
      <w:pPr>
        <w:pStyle w:val="FootnoteText"/>
      </w:pPr>
      <w:r>
        <w:rPr>
          <w:rStyle w:val="FootnoteReference"/>
        </w:rPr>
        <w:footnoteRef/>
      </w:r>
      <w:r>
        <w:t xml:space="preserve"> </w:t>
      </w:r>
      <w:r>
        <w:tab/>
        <w:t xml:space="preserve">Evidence, Dr Richard </w:t>
      </w:r>
      <w:proofErr w:type="spellStart"/>
      <w:r>
        <w:t>Buning</w:t>
      </w:r>
      <w:proofErr w:type="spellEnd"/>
      <w:r>
        <w:t xml:space="preserve">, Senior Lecturer, UQ Business School, University of Queensland, 31 October 2024, p 2. </w:t>
      </w:r>
    </w:p>
  </w:footnote>
  <w:footnote w:id="362">
    <w:p w14:paraId="3761F55A" w14:textId="77777777" w:rsidR="00304AB3" w:rsidRDefault="00304AB3">
      <w:pPr>
        <w:pStyle w:val="FootnoteText"/>
      </w:pPr>
      <w:r>
        <w:rPr>
          <w:rStyle w:val="FootnoteReference"/>
        </w:rPr>
        <w:footnoteRef/>
      </w:r>
      <w:r>
        <w:t xml:space="preserve"> </w:t>
      </w:r>
      <w:r>
        <w:tab/>
      </w:r>
      <w:r w:rsidRPr="00716709">
        <w:t>Submission</w:t>
      </w:r>
      <w:r>
        <w:t xml:space="preserve"> 134, City of Sydney, p 16; Submission 150, Wollondilly Shire Council, p 50; Submission 154, Liverpool City Council, p 5; Submission 100, Willoughby City Council, p 1; Submission 141, Northern Beaches Council, p 7. </w:t>
      </w:r>
    </w:p>
  </w:footnote>
  <w:footnote w:id="363">
    <w:p w14:paraId="440E4ED8" w14:textId="77777777" w:rsidR="00304AB3" w:rsidRDefault="00304AB3">
      <w:pPr>
        <w:pStyle w:val="FootnoteText"/>
      </w:pPr>
      <w:r>
        <w:rPr>
          <w:rStyle w:val="FootnoteReference"/>
        </w:rPr>
        <w:footnoteRef/>
      </w:r>
      <w:r>
        <w:t xml:space="preserve"> </w:t>
      </w:r>
      <w:r>
        <w:tab/>
        <w:t>Submission 180, Inner West Council, p 3.</w:t>
      </w:r>
    </w:p>
  </w:footnote>
  <w:footnote w:id="364">
    <w:p w14:paraId="73F38371" w14:textId="77777777" w:rsidR="00304AB3" w:rsidRDefault="00304AB3">
      <w:pPr>
        <w:pStyle w:val="FootnoteText"/>
      </w:pPr>
      <w:r>
        <w:rPr>
          <w:rStyle w:val="FootnoteReference"/>
        </w:rPr>
        <w:footnoteRef/>
      </w:r>
      <w:r>
        <w:t xml:space="preserve"> </w:t>
      </w:r>
      <w:r>
        <w:tab/>
        <w:t xml:space="preserve">Submission 134, City of Sydney, p 16. </w:t>
      </w:r>
    </w:p>
  </w:footnote>
  <w:footnote w:id="365">
    <w:p w14:paraId="6006711F" w14:textId="77777777" w:rsidR="00304AB3" w:rsidRDefault="00304AB3">
      <w:pPr>
        <w:pStyle w:val="FootnoteText"/>
      </w:pPr>
      <w:r>
        <w:rPr>
          <w:rStyle w:val="FootnoteReference"/>
        </w:rPr>
        <w:footnoteRef/>
      </w:r>
      <w:r>
        <w:t xml:space="preserve"> </w:t>
      </w:r>
      <w:r>
        <w:tab/>
        <w:t xml:space="preserve">Evidence, Mr Campbell Pfeiffer, Director, Transport and Assets, Northern Beaches Council, 29 October 2024, p 5. </w:t>
      </w:r>
    </w:p>
  </w:footnote>
  <w:footnote w:id="366">
    <w:p w14:paraId="722EA1D4" w14:textId="77777777" w:rsidR="00304AB3" w:rsidRDefault="00304AB3">
      <w:pPr>
        <w:pStyle w:val="FootnoteText"/>
      </w:pPr>
      <w:r>
        <w:rPr>
          <w:rStyle w:val="FootnoteReference"/>
        </w:rPr>
        <w:footnoteRef/>
      </w:r>
      <w:r>
        <w:t xml:space="preserve"> </w:t>
      </w:r>
      <w:r>
        <w:tab/>
        <w:t xml:space="preserve">Evidence, Mr David Kelly, Acting Manager, Traffic and Public Domain Services, Sutherland Shire Council, 29 October 2024, p 3. </w:t>
      </w:r>
    </w:p>
  </w:footnote>
  <w:footnote w:id="367">
    <w:p w14:paraId="02032D9E" w14:textId="77777777" w:rsidR="00304AB3" w:rsidRDefault="00304AB3">
      <w:pPr>
        <w:pStyle w:val="FootnoteText"/>
      </w:pPr>
      <w:r>
        <w:rPr>
          <w:rStyle w:val="FootnoteReference"/>
        </w:rPr>
        <w:footnoteRef/>
      </w:r>
      <w:r>
        <w:t xml:space="preserve"> </w:t>
      </w:r>
      <w:r>
        <w:tab/>
        <w:t xml:space="preserve">Submission 159, Bicycle NSW, p 4; Submission 170, Beam Mobility, p 12; Submission 175, Committee for Sydney, p 7. </w:t>
      </w:r>
    </w:p>
  </w:footnote>
  <w:footnote w:id="368">
    <w:p w14:paraId="4EF9B394" w14:textId="77777777" w:rsidR="00304AB3" w:rsidRDefault="00304AB3">
      <w:pPr>
        <w:pStyle w:val="FootnoteText"/>
      </w:pPr>
      <w:r>
        <w:rPr>
          <w:rStyle w:val="FootnoteReference"/>
        </w:rPr>
        <w:footnoteRef/>
      </w:r>
      <w:r>
        <w:t xml:space="preserve"> </w:t>
      </w:r>
      <w:r>
        <w:tab/>
        <w:t xml:space="preserve">Submission 170, Beam Mobility, p 12. </w:t>
      </w:r>
    </w:p>
  </w:footnote>
  <w:footnote w:id="369">
    <w:p w14:paraId="5C6B22E9" w14:textId="77777777" w:rsidR="00304AB3" w:rsidRDefault="00304AB3">
      <w:pPr>
        <w:pStyle w:val="FootnoteText"/>
      </w:pPr>
      <w:r>
        <w:rPr>
          <w:rStyle w:val="FootnoteReference"/>
        </w:rPr>
        <w:footnoteRef/>
      </w:r>
      <w:r>
        <w:t xml:space="preserve"> </w:t>
      </w:r>
      <w:r>
        <w:tab/>
        <w:t xml:space="preserve">Submission 175, Committee for Sydney, p 7. </w:t>
      </w:r>
    </w:p>
  </w:footnote>
  <w:footnote w:id="370">
    <w:p w14:paraId="152735F0" w14:textId="77777777" w:rsidR="00304AB3" w:rsidRDefault="00304AB3">
      <w:pPr>
        <w:pStyle w:val="FootnoteText"/>
      </w:pPr>
      <w:r>
        <w:rPr>
          <w:rStyle w:val="FootnoteReference"/>
        </w:rPr>
        <w:footnoteRef/>
      </w:r>
      <w:r>
        <w:t xml:space="preserve"> </w:t>
      </w:r>
      <w:r>
        <w:tab/>
        <w:t xml:space="preserve">Submission 159, Bicycle NSW, p 4. </w:t>
      </w:r>
    </w:p>
  </w:footnote>
  <w:footnote w:id="371">
    <w:p w14:paraId="1C4D043E" w14:textId="77777777" w:rsidR="00304AB3" w:rsidRDefault="00304AB3">
      <w:pPr>
        <w:pStyle w:val="FootnoteText"/>
      </w:pPr>
      <w:r>
        <w:rPr>
          <w:rStyle w:val="FootnoteReference"/>
        </w:rPr>
        <w:footnoteRef/>
      </w:r>
      <w:r>
        <w:t xml:space="preserve"> </w:t>
      </w:r>
      <w:r>
        <w:tab/>
        <w:t xml:space="preserve">Answers to questions on notice, Transport for NSW, 27 November 2024 p 8. </w:t>
      </w:r>
    </w:p>
  </w:footnote>
  <w:footnote w:id="372">
    <w:p w14:paraId="51A88003" w14:textId="77777777" w:rsidR="00304AB3" w:rsidRDefault="00304AB3">
      <w:pPr>
        <w:pStyle w:val="FootnoteText"/>
      </w:pPr>
      <w:r>
        <w:rPr>
          <w:rStyle w:val="FootnoteReference"/>
        </w:rPr>
        <w:footnoteRef/>
      </w:r>
      <w:r>
        <w:t xml:space="preserve"> </w:t>
      </w:r>
      <w:r>
        <w:tab/>
      </w:r>
      <w:r w:rsidRPr="00590481">
        <w:t>Submission</w:t>
      </w:r>
      <w:r>
        <w:t xml:space="preserve"> 111, Name suppressed, pp 1-2; Submission 119, North Sydney Council, p 3, Submission 134, City of Sydney, p </w:t>
      </w:r>
      <w:r w:rsidRPr="00395AF1">
        <w:t>4</w:t>
      </w:r>
      <w:r>
        <w:t>; Submission 144, Highgate Owners Corporation SP49822, pp 10-11; Submission 152, Waverley Council, p 3.</w:t>
      </w:r>
    </w:p>
  </w:footnote>
  <w:footnote w:id="373">
    <w:p w14:paraId="4843C37D" w14:textId="77777777" w:rsidR="00304AB3" w:rsidRDefault="00304AB3">
      <w:pPr>
        <w:pStyle w:val="FootnoteText"/>
      </w:pPr>
      <w:r>
        <w:rPr>
          <w:rStyle w:val="FootnoteReference"/>
        </w:rPr>
        <w:footnoteRef/>
      </w:r>
      <w:r>
        <w:t xml:space="preserve"> </w:t>
      </w:r>
      <w:r>
        <w:tab/>
        <w:t xml:space="preserve">Submission 134, City of Sydney, p </w:t>
      </w:r>
      <w:r w:rsidRPr="00395AF1">
        <w:t>4</w:t>
      </w:r>
      <w:r>
        <w:t xml:space="preserve">. </w:t>
      </w:r>
    </w:p>
  </w:footnote>
  <w:footnote w:id="374">
    <w:p w14:paraId="6AAF686D" w14:textId="77777777" w:rsidR="00304AB3" w:rsidRDefault="00304AB3">
      <w:pPr>
        <w:pStyle w:val="FootnoteText"/>
      </w:pPr>
      <w:r>
        <w:rPr>
          <w:rStyle w:val="FootnoteReference"/>
        </w:rPr>
        <w:footnoteRef/>
      </w:r>
      <w:r>
        <w:t xml:space="preserve"> </w:t>
      </w:r>
      <w:r>
        <w:tab/>
        <w:t xml:space="preserve">Submission 196, Vision Australia, p 11. </w:t>
      </w:r>
    </w:p>
  </w:footnote>
  <w:footnote w:id="375">
    <w:p w14:paraId="66460B84" w14:textId="77777777" w:rsidR="00304AB3" w:rsidRDefault="00304AB3">
      <w:pPr>
        <w:pStyle w:val="FootnoteText"/>
      </w:pPr>
      <w:r>
        <w:rPr>
          <w:rStyle w:val="FootnoteReference"/>
        </w:rPr>
        <w:footnoteRef/>
      </w:r>
      <w:r>
        <w:t xml:space="preserve"> </w:t>
      </w:r>
      <w:r>
        <w:tab/>
        <w:t xml:space="preserve">Evidence, Mr Adam </w:t>
      </w:r>
      <w:proofErr w:type="spellStart"/>
      <w:r>
        <w:t>Rosetto</w:t>
      </w:r>
      <w:proofErr w:type="spellEnd"/>
      <w:r>
        <w:t xml:space="preserve">, Country Manager, Ario, 29 October 2024, p 17; Evidence, Mr Peters, 29 October 2024, pp 17-18. </w:t>
      </w:r>
    </w:p>
  </w:footnote>
  <w:footnote w:id="376">
    <w:p w14:paraId="2834B2B4" w14:textId="77777777" w:rsidR="00304AB3" w:rsidRDefault="00304AB3">
      <w:pPr>
        <w:pStyle w:val="FootnoteText"/>
      </w:pPr>
      <w:r>
        <w:rPr>
          <w:rStyle w:val="FootnoteReference"/>
        </w:rPr>
        <w:footnoteRef/>
      </w:r>
      <w:r>
        <w:t xml:space="preserve"> </w:t>
      </w:r>
      <w:r>
        <w:tab/>
        <w:t xml:space="preserve">Submission 196, Vision Australia, p 11. </w:t>
      </w:r>
    </w:p>
  </w:footnote>
  <w:footnote w:id="377">
    <w:p w14:paraId="08B85E83" w14:textId="77777777" w:rsidR="00304AB3" w:rsidRDefault="00304AB3">
      <w:pPr>
        <w:pStyle w:val="FootnoteText"/>
      </w:pPr>
      <w:r>
        <w:rPr>
          <w:rStyle w:val="FootnoteReference"/>
        </w:rPr>
        <w:footnoteRef/>
      </w:r>
      <w:r>
        <w:t xml:space="preserve"> </w:t>
      </w:r>
      <w:r>
        <w:tab/>
        <w:t xml:space="preserve">Evidence, Mr </w:t>
      </w:r>
      <w:proofErr w:type="spellStart"/>
      <w:r>
        <w:t>Rosetto</w:t>
      </w:r>
      <w:proofErr w:type="spellEnd"/>
      <w:r>
        <w:t>, 29 October 2024, p 17; Evidence, Mr Peters, 29 October 2024, pp 17-18.</w:t>
      </w:r>
    </w:p>
  </w:footnote>
  <w:footnote w:id="378">
    <w:p w14:paraId="240E8722" w14:textId="77777777" w:rsidR="00304AB3" w:rsidRDefault="00304AB3">
      <w:pPr>
        <w:pStyle w:val="FootnoteText"/>
      </w:pPr>
      <w:r>
        <w:rPr>
          <w:rStyle w:val="FootnoteReference"/>
        </w:rPr>
        <w:footnoteRef/>
      </w:r>
      <w:r>
        <w:t xml:space="preserve"> </w:t>
      </w:r>
      <w:r>
        <w:tab/>
        <w:t xml:space="preserve">Evidence, Mr Peters, 29 October 2024, pp 17-18; Evidence, Mr Lachlan McLean, Head of Business Development, </w:t>
      </w:r>
      <w:proofErr w:type="spellStart"/>
      <w:r>
        <w:t>HelloRide</w:t>
      </w:r>
      <w:proofErr w:type="spellEnd"/>
      <w:r>
        <w:t xml:space="preserve">, 29 October 2024, p 51. </w:t>
      </w:r>
    </w:p>
  </w:footnote>
  <w:footnote w:id="379">
    <w:p w14:paraId="5C62D806" w14:textId="77777777" w:rsidR="00304AB3" w:rsidRDefault="00304AB3">
      <w:pPr>
        <w:pStyle w:val="FootnoteText"/>
      </w:pPr>
      <w:r>
        <w:rPr>
          <w:rStyle w:val="FootnoteReference"/>
        </w:rPr>
        <w:footnoteRef/>
      </w:r>
      <w:r>
        <w:t xml:space="preserve"> </w:t>
      </w:r>
      <w:r>
        <w:tab/>
        <w:t xml:space="preserve">Evidence, Mr Stephen Coulter, Director, </w:t>
      </w:r>
      <w:proofErr w:type="spellStart"/>
      <w:r>
        <w:t>Zipidi</w:t>
      </w:r>
      <w:proofErr w:type="spellEnd"/>
      <w:r>
        <w:t xml:space="preserve">, 29 October 2024, p 18; Submission 314, </w:t>
      </w:r>
      <w:proofErr w:type="spellStart"/>
      <w:r>
        <w:t>HelloRide</w:t>
      </w:r>
      <w:proofErr w:type="spellEnd"/>
      <w:r>
        <w:t xml:space="preserve">, p 2; Submission 163, Lime, p 5; Evidence, Mr </w:t>
      </w:r>
      <w:proofErr w:type="spellStart"/>
      <w:r>
        <w:t>Rosetto</w:t>
      </w:r>
      <w:proofErr w:type="spellEnd"/>
      <w:r>
        <w:t xml:space="preserve">, 29 October 2024, p 18. </w:t>
      </w:r>
    </w:p>
  </w:footnote>
  <w:footnote w:id="380">
    <w:p w14:paraId="5706529E" w14:textId="77777777" w:rsidR="00304AB3" w:rsidRDefault="00304AB3">
      <w:pPr>
        <w:pStyle w:val="FootnoteText"/>
      </w:pPr>
      <w:r>
        <w:rPr>
          <w:rStyle w:val="FootnoteReference"/>
        </w:rPr>
        <w:footnoteRef/>
      </w:r>
      <w:r>
        <w:t xml:space="preserve"> </w:t>
      </w:r>
      <w:r>
        <w:tab/>
      </w:r>
      <w:r w:rsidRPr="002F1F2D">
        <w:t>Submission 157, North Cronulla Precinct Committee, pp 4-5; Submission 160, Kobi Shetty MP, p 160; Submission 161,</w:t>
      </w:r>
      <w:r>
        <w:t xml:space="preserve"> Centre for Trauma Care, Prevention, Education and Research at Westmead Children's Hospital</w:t>
      </w:r>
      <w:r w:rsidRPr="002F1F2D">
        <w:t xml:space="preserve"> </w:t>
      </w:r>
      <w:r>
        <w:t>p 4; Submission 175, Committee for Sydney, p 11.</w:t>
      </w:r>
    </w:p>
  </w:footnote>
  <w:footnote w:id="381">
    <w:p w14:paraId="289C5B94" w14:textId="77777777" w:rsidR="00304AB3" w:rsidRDefault="00304AB3">
      <w:pPr>
        <w:pStyle w:val="FootnoteText"/>
      </w:pPr>
      <w:r>
        <w:rPr>
          <w:rStyle w:val="FootnoteReference"/>
        </w:rPr>
        <w:footnoteRef/>
      </w:r>
      <w:r>
        <w:t xml:space="preserve"> </w:t>
      </w:r>
      <w:r>
        <w:tab/>
        <w:t xml:space="preserve">Evidence, Mr Paul Nicolaou, Executive Director, Business Sydney, 29 October 2024, p 28. </w:t>
      </w:r>
    </w:p>
  </w:footnote>
  <w:footnote w:id="382">
    <w:p w14:paraId="117210FD" w14:textId="77777777" w:rsidR="00304AB3" w:rsidRDefault="00304AB3">
      <w:pPr>
        <w:pStyle w:val="FootnoteText"/>
      </w:pPr>
      <w:r>
        <w:rPr>
          <w:rStyle w:val="FootnoteReference"/>
        </w:rPr>
        <w:footnoteRef/>
      </w:r>
      <w:r>
        <w:t xml:space="preserve"> </w:t>
      </w:r>
      <w:r>
        <w:tab/>
        <w:t xml:space="preserve">Evidence, Ms </w:t>
      </w:r>
      <w:proofErr w:type="spellStart"/>
      <w:r>
        <w:t>Harri</w:t>
      </w:r>
      <w:proofErr w:type="spellEnd"/>
      <w:r>
        <w:t xml:space="preserve"> Bancroft, Policy Manager – Mobility, Committee for Sydney, 29 October 2024, p 23. </w:t>
      </w:r>
    </w:p>
  </w:footnote>
  <w:footnote w:id="383">
    <w:p w14:paraId="600273AE" w14:textId="77777777" w:rsidR="00304AB3" w:rsidRDefault="00304AB3">
      <w:pPr>
        <w:pStyle w:val="FootnoteText"/>
      </w:pPr>
      <w:r>
        <w:rPr>
          <w:rStyle w:val="FootnoteReference"/>
        </w:rPr>
        <w:footnoteRef/>
      </w:r>
      <w:r>
        <w:t xml:space="preserve"> </w:t>
      </w:r>
      <w:r>
        <w:tab/>
        <w:t xml:space="preserve">Submission 175, Committee for Sydney, p 12. </w:t>
      </w:r>
    </w:p>
  </w:footnote>
  <w:footnote w:id="384">
    <w:p w14:paraId="591CB5C6" w14:textId="77777777" w:rsidR="00304AB3" w:rsidRDefault="00304AB3">
      <w:pPr>
        <w:pStyle w:val="FootnoteText"/>
      </w:pPr>
      <w:r>
        <w:rPr>
          <w:rStyle w:val="FootnoteReference"/>
        </w:rPr>
        <w:footnoteRef/>
      </w:r>
      <w:r>
        <w:t xml:space="preserve"> </w:t>
      </w:r>
      <w:r>
        <w:tab/>
        <w:t xml:space="preserve">Evidence, Ms Anne Bradley, Executive Director Active Transport, Transport for NSW, 31 October 2024, p 51. </w:t>
      </w:r>
    </w:p>
  </w:footnote>
  <w:footnote w:id="385">
    <w:p w14:paraId="3D76456C" w14:textId="77777777" w:rsidR="00304AB3" w:rsidRDefault="00304AB3">
      <w:pPr>
        <w:pStyle w:val="FootnoteText"/>
      </w:pPr>
      <w:r>
        <w:rPr>
          <w:rStyle w:val="FootnoteReference"/>
        </w:rPr>
        <w:footnoteRef/>
      </w:r>
      <w:r>
        <w:t xml:space="preserve"> </w:t>
      </w:r>
      <w:r>
        <w:tab/>
        <w:t xml:space="preserve">Submission 163, Lime, pp 1-3. </w:t>
      </w:r>
    </w:p>
  </w:footnote>
  <w:footnote w:id="386">
    <w:p w14:paraId="7D520790" w14:textId="77777777" w:rsidR="00304AB3" w:rsidRDefault="00304AB3">
      <w:pPr>
        <w:pStyle w:val="FootnoteText"/>
      </w:pPr>
      <w:r>
        <w:rPr>
          <w:rStyle w:val="FootnoteReference"/>
        </w:rPr>
        <w:footnoteRef/>
      </w:r>
      <w:r>
        <w:t xml:space="preserve"> </w:t>
      </w:r>
      <w:r>
        <w:tab/>
        <w:t xml:space="preserve">Evidence, Mr Peters, 29 October 2024, p 13. </w:t>
      </w:r>
    </w:p>
  </w:footnote>
  <w:footnote w:id="387">
    <w:p w14:paraId="4EF91C84" w14:textId="77777777" w:rsidR="00304AB3" w:rsidRDefault="00304AB3">
      <w:pPr>
        <w:pStyle w:val="FootnoteText"/>
      </w:pPr>
      <w:r>
        <w:rPr>
          <w:rStyle w:val="FootnoteReference"/>
        </w:rPr>
        <w:footnoteRef/>
      </w:r>
      <w:r>
        <w:t xml:space="preserve"> </w:t>
      </w:r>
      <w:r>
        <w:tab/>
        <w:t xml:space="preserve">Evidence, Ms Bancroft, 29 October 2024, p 27. </w:t>
      </w:r>
    </w:p>
  </w:footnote>
  <w:footnote w:id="388">
    <w:p w14:paraId="45C7E1DF" w14:textId="77777777" w:rsidR="00304AB3" w:rsidRDefault="00304AB3">
      <w:pPr>
        <w:pStyle w:val="FootnoteText"/>
      </w:pPr>
      <w:r>
        <w:rPr>
          <w:rStyle w:val="FootnoteReference"/>
        </w:rPr>
        <w:footnoteRef/>
      </w:r>
      <w:r>
        <w:t xml:space="preserve"> </w:t>
      </w:r>
      <w:r>
        <w:tab/>
        <w:t>Evidence, Ms Bancroft, 29 October 2024, p 27.</w:t>
      </w:r>
    </w:p>
  </w:footnote>
  <w:footnote w:id="389">
    <w:p w14:paraId="203113C3" w14:textId="77777777" w:rsidR="00304AB3" w:rsidRDefault="00304AB3">
      <w:pPr>
        <w:pStyle w:val="FootnoteText"/>
      </w:pPr>
      <w:r>
        <w:rPr>
          <w:rStyle w:val="FootnoteReference"/>
        </w:rPr>
        <w:footnoteRef/>
      </w:r>
      <w:r>
        <w:t xml:space="preserve"> </w:t>
      </w:r>
      <w:r>
        <w:tab/>
        <w:t>Evidence, Mr Ed Morris, C</w:t>
      </w:r>
      <w:r w:rsidRPr="00893821">
        <w:t>hief Executive Officer, Physical Disability Council of NSW,</w:t>
      </w:r>
      <w:r>
        <w:t xml:space="preserve"> 31 October 2024, p 16.</w:t>
      </w:r>
    </w:p>
  </w:footnote>
  <w:footnote w:id="390">
    <w:p w14:paraId="15CFDAF6" w14:textId="77777777" w:rsidR="00304AB3" w:rsidRDefault="00304AB3">
      <w:pPr>
        <w:pStyle w:val="FootnoteText"/>
      </w:pPr>
      <w:r>
        <w:rPr>
          <w:rStyle w:val="FootnoteReference"/>
        </w:rPr>
        <w:footnoteRef/>
      </w:r>
      <w:r>
        <w:t xml:space="preserve"> </w:t>
      </w:r>
      <w:r>
        <w:tab/>
        <w:t xml:space="preserve">Evidence, Mr Morris, 31 October 2024, p 16. </w:t>
      </w:r>
    </w:p>
  </w:footnote>
  <w:footnote w:id="391">
    <w:p w14:paraId="620FCEE8" w14:textId="77777777" w:rsidR="00304AB3" w:rsidRDefault="00304AB3">
      <w:pPr>
        <w:pStyle w:val="FootnoteText"/>
      </w:pPr>
      <w:r>
        <w:rPr>
          <w:rStyle w:val="FootnoteReference"/>
        </w:rPr>
        <w:footnoteRef/>
      </w:r>
      <w:r>
        <w:t xml:space="preserve"> </w:t>
      </w:r>
      <w:r>
        <w:tab/>
        <w:t xml:space="preserve">Evidence, Dr Chris Vanneste, Head of Space, GoGet, 29 October 2024, pp 48-49. </w:t>
      </w:r>
    </w:p>
  </w:footnote>
  <w:footnote w:id="392">
    <w:p w14:paraId="13817552" w14:textId="77777777" w:rsidR="00304AB3" w:rsidRDefault="00304AB3">
      <w:pPr>
        <w:pStyle w:val="FootnoteText"/>
      </w:pPr>
      <w:r>
        <w:rPr>
          <w:rStyle w:val="FootnoteReference"/>
        </w:rPr>
        <w:footnoteRef/>
      </w:r>
      <w:r>
        <w:t xml:space="preserve"> </w:t>
      </w:r>
      <w:r>
        <w:tab/>
        <w:t xml:space="preserve">Evidence, Dr Vanneste, 29 October 2024, p 45. </w:t>
      </w:r>
    </w:p>
  </w:footnote>
  <w:footnote w:id="393">
    <w:p w14:paraId="687E98DD" w14:textId="77777777" w:rsidR="00304AB3" w:rsidRDefault="00304AB3">
      <w:pPr>
        <w:pStyle w:val="FootnoteText"/>
      </w:pPr>
      <w:r>
        <w:rPr>
          <w:rStyle w:val="FootnoteReference"/>
        </w:rPr>
        <w:footnoteRef/>
      </w:r>
      <w:r>
        <w:t xml:space="preserve"> </w:t>
      </w:r>
      <w:r>
        <w:tab/>
        <w:t>Evidence, Mr David Reynolds, Chief Executive, Local Government NSW, 31 October 2024, pp 26-27.</w:t>
      </w:r>
    </w:p>
  </w:footnote>
  <w:footnote w:id="394">
    <w:p w14:paraId="5BBB3A77" w14:textId="77777777" w:rsidR="00304AB3" w:rsidRDefault="00304AB3">
      <w:pPr>
        <w:pStyle w:val="FootnoteText"/>
      </w:pPr>
      <w:r>
        <w:rPr>
          <w:rStyle w:val="FootnoteReference"/>
        </w:rPr>
        <w:footnoteRef/>
      </w:r>
      <w:r>
        <w:t xml:space="preserve"> </w:t>
      </w:r>
      <w:r>
        <w:tab/>
        <w:t xml:space="preserve">Evidence, Mr Reynolds, 31 October 2024, pp 26-27. </w:t>
      </w:r>
    </w:p>
  </w:footnote>
  <w:footnote w:id="395">
    <w:p w14:paraId="38BEBB73" w14:textId="77777777" w:rsidR="00304AB3" w:rsidRDefault="00304AB3">
      <w:pPr>
        <w:pStyle w:val="FootnoteText"/>
      </w:pPr>
      <w:r>
        <w:rPr>
          <w:rStyle w:val="FootnoteReference"/>
        </w:rPr>
        <w:footnoteRef/>
      </w:r>
      <w:r>
        <w:t xml:space="preserve"> </w:t>
      </w:r>
      <w:r>
        <w:tab/>
        <w:t xml:space="preserve">Evidence, Mr Reynolds, 31 October 2024, pp 26-27. </w:t>
      </w:r>
    </w:p>
  </w:footnote>
  <w:footnote w:id="396">
    <w:p w14:paraId="082A0AEA" w14:textId="77777777" w:rsidR="00304AB3" w:rsidRDefault="00304AB3">
      <w:pPr>
        <w:pStyle w:val="FootnoteText"/>
      </w:pPr>
      <w:r>
        <w:rPr>
          <w:rStyle w:val="FootnoteReference"/>
        </w:rPr>
        <w:footnoteRef/>
      </w:r>
      <w:r>
        <w:t xml:space="preserve"> </w:t>
      </w:r>
      <w:r>
        <w:tab/>
        <w:t xml:space="preserve">Answers to questions on notice, Transport for NSW, pp 3 and 8. </w:t>
      </w:r>
    </w:p>
  </w:footnote>
  <w:footnote w:id="397">
    <w:p w14:paraId="4FF16835" w14:textId="77777777" w:rsidR="00304AB3" w:rsidRDefault="00304AB3">
      <w:pPr>
        <w:pStyle w:val="FootnoteText"/>
      </w:pPr>
      <w:r>
        <w:rPr>
          <w:rStyle w:val="FootnoteReference"/>
        </w:rPr>
        <w:footnoteRef/>
      </w:r>
      <w:r>
        <w:t xml:space="preserve"> </w:t>
      </w:r>
      <w:r>
        <w:tab/>
      </w:r>
      <w:r w:rsidRPr="00B50794">
        <w:t>Submission 159, Bicycle NSW, p 5; Submission 134, City of Sydney, p 26</w:t>
      </w:r>
      <w:r>
        <w:t>;</w:t>
      </w:r>
      <w:r w:rsidRPr="00B50794">
        <w:t xml:space="preserve"> Submission 163, Lime, p 10.  </w:t>
      </w:r>
    </w:p>
  </w:footnote>
  <w:footnote w:id="398">
    <w:p w14:paraId="7B3791BE" w14:textId="77777777" w:rsidR="00304AB3" w:rsidRDefault="00304AB3">
      <w:pPr>
        <w:pStyle w:val="FootnoteText"/>
      </w:pPr>
      <w:r>
        <w:rPr>
          <w:rStyle w:val="FootnoteReference"/>
        </w:rPr>
        <w:footnoteRef/>
      </w:r>
      <w:r>
        <w:t xml:space="preserve"> </w:t>
      </w:r>
      <w:r>
        <w:tab/>
        <w:t xml:space="preserve">Submission 163, Lime, p 10. </w:t>
      </w:r>
    </w:p>
  </w:footnote>
  <w:footnote w:id="399">
    <w:p w14:paraId="1DDF13B9" w14:textId="77777777" w:rsidR="00304AB3" w:rsidRDefault="00304AB3">
      <w:pPr>
        <w:pStyle w:val="FootnoteText"/>
      </w:pPr>
      <w:r>
        <w:rPr>
          <w:rStyle w:val="FootnoteReference"/>
        </w:rPr>
        <w:footnoteRef/>
      </w:r>
      <w:r>
        <w:t xml:space="preserve"> </w:t>
      </w:r>
      <w:r>
        <w:tab/>
        <w:t xml:space="preserve">Submission 156, Newtown Climate, p 4. </w:t>
      </w:r>
    </w:p>
  </w:footnote>
  <w:footnote w:id="400">
    <w:p w14:paraId="120450B0" w14:textId="77777777" w:rsidR="00304AB3" w:rsidRDefault="00304AB3">
      <w:pPr>
        <w:pStyle w:val="FootnoteText"/>
      </w:pPr>
      <w:r>
        <w:rPr>
          <w:rStyle w:val="FootnoteReference"/>
        </w:rPr>
        <w:footnoteRef/>
      </w:r>
      <w:r>
        <w:t xml:space="preserve"> </w:t>
      </w:r>
      <w:r>
        <w:tab/>
      </w:r>
      <w:r w:rsidRPr="00B50794">
        <w:t>Submission 159, Bicycle NSW, p 5; Submission 134, City of Sydney, p 26</w:t>
      </w:r>
      <w:r>
        <w:t>;</w:t>
      </w:r>
      <w:r w:rsidRPr="00B50794">
        <w:t xml:space="preserve"> Submission 163, Lime, p 10</w:t>
      </w:r>
      <w:r>
        <w:t xml:space="preserve">; Submission 180, Inner West Council, p 4. </w:t>
      </w:r>
    </w:p>
  </w:footnote>
  <w:footnote w:id="401">
    <w:p w14:paraId="4A98376B" w14:textId="77777777" w:rsidR="00304AB3" w:rsidRDefault="00304AB3">
      <w:pPr>
        <w:pStyle w:val="FootnoteText"/>
      </w:pPr>
      <w:r>
        <w:rPr>
          <w:rStyle w:val="FootnoteReference"/>
        </w:rPr>
        <w:footnoteRef/>
      </w:r>
      <w:r>
        <w:t xml:space="preserve"> </w:t>
      </w:r>
      <w:r>
        <w:tab/>
        <w:t xml:space="preserve">Submission 134, City of Sydney, p 26. </w:t>
      </w:r>
    </w:p>
  </w:footnote>
  <w:footnote w:id="402">
    <w:p w14:paraId="4C92E8A6" w14:textId="77777777" w:rsidR="00304AB3" w:rsidRDefault="00304AB3">
      <w:pPr>
        <w:pStyle w:val="FootnoteText"/>
      </w:pPr>
      <w:r>
        <w:rPr>
          <w:rStyle w:val="FootnoteReference"/>
        </w:rPr>
        <w:footnoteRef/>
      </w:r>
      <w:r>
        <w:t xml:space="preserve"> </w:t>
      </w:r>
      <w:r>
        <w:tab/>
        <w:t xml:space="preserve">Evidence, </w:t>
      </w:r>
      <w:r w:rsidRPr="00A47296">
        <w:t xml:space="preserve">Mr Nicolaou, </w:t>
      </w:r>
      <w:r>
        <w:t>29 October 2024, pp 28-29;</w:t>
      </w:r>
      <w:r w:rsidRPr="00A47296">
        <w:t xml:space="preserve"> </w:t>
      </w:r>
      <w:r>
        <w:t xml:space="preserve">Evidence, </w:t>
      </w:r>
      <w:r w:rsidRPr="00A47296">
        <w:t>Mr David Jones, Media and Policy Manager, Business Sydney</w:t>
      </w:r>
      <w:r>
        <w:t xml:space="preserve">, p 29. </w:t>
      </w:r>
    </w:p>
  </w:footnote>
  <w:footnote w:id="403">
    <w:p w14:paraId="3AF40DE8" w14:textId="77777777" w:rsidR="00304AB3" w:rsidRDefault="00304AB3">
      <w:pPr>
        <w:pStyle w:val="FootnoteText"/>
      </w:pPr>
      <w:r>
        <w:rPr>
          <w:rStyle w:val="FootnoteReference"/>
        </w:rPr>
        <w:footnoteRef/>
      </w:r>
      <w:r>
        <w:t xml:space="preserve"> </w:t>
      </w:r>
      <w:r>
        <w:tab/>
        <w:t xml:space="preserve">Evidence, </w:t>
      </w:r>
      <w:r w:rsidRPr="00A47296">
        <w:t xml:space="preserve">Mr Nicolaou, </w:t>
      </w:r>
      <w:r>
        <w:t>29 October 2024, pp 28-29;</w:t>
      </w:r>
      <w:r w:rsidRPr="00A47296">
        <w:t xml:space="preserve"> Mr Jones, Media and Policy Manager, Business Sydney</w:t>
      </w:r>
      <w:r>
        <w:t>, p 29.</w:t>
      </w:r>
    </w:p>
  </w:footnote>
  <w:footnote w:id="404">
    <w:p w14:paraId="3FC662CF" w14:textId="77777777" w:rsidR="00304AB3" w:rsidRDefault="00304AB3">
      <w:pPr>
        <w:pStyle w:val="FootnoteText"/>
      </w:pPr>
      <w:r>
        <w:rPr>
          <w:rStyle w:val="FootnoteReference"/>
        </w:rPr>
        <w:footnoteRef/>
      </w:r>
      <w:r>
        <w:t xml:space="preserve"> </w:t>
      </w:r>
      <w:r>
        <w:tab/>
        <w:t>Submission 120, Local Government NSW, pp 5 – 6.</w:t>
      </w:r>
    </w:p>
  </w:footnote>
  <w:footnote w:id="405">
    <w:p w14:paraId="38C97DC2" w14:textId="77777777" w:rsidR="00304AB3" w:rsidRDefault="00304AB3">
      <w:pPr>
        <w:pStyle w:val="FootnoteText"/>
      </w:pPr>
      <w:r>
        <w:rPr>
          <w:rStyle w:val="FootnoteReference"/>
        </w:rPr>
        <w:footnoteRef/>
      </w:r>
      <w:r>
        <w:t xml:space="preserve"> </w:t>
      </w:r>
      <w:r>
        <w:tab/>
        <w:t xml:space="preserve">Transport for NSW, </w:t>
      </w:r>
      <w:r w:rsidRPr="002A1362">
        <w:rPr>
          <w:i/>
        </w:rPr>
        <w:t>Road Safety Program 2023/24-2025/26</w:t>
      </w:r>
      <w:r>
        <w:rPr>
          <w:i/>
          <w:iCs/>
        </w:rPr>
        <w:t xml:space="preserve"> </w:t>
      </w:r>
      <w:r w:rsidRPr="00F739CD">
        <w:t>(2 December 2024)</w:t>
      </w:r>
      <w:r w:rsidRPr="002A1362">
        <w:rPr>
          <w:i/>
          <w:iCs/>
        </w:rPr>
        <w:t>,</w:t>
      </w:r>
      <w:r w:rsidRPr="002A1362">
        <w:rPr>
          <w:i/>
        </w:rPr>
        <w:t xml:space="preserve"> </w:t>
      </w:r>
      <w:r w:rsidRPr="00557BAC">
        <w:t>https://www.transport.nsw.gov.au/projects/programs/road-safety-program-202324-202526</w:t>
      </w:r>
      <w:r>
        <w:t>.</w:t>
      </w:r>
    </w:p>
  </w:footnote>
  <w:footnote w:id="406">
    <w:p w14:paraId="24EA5E29" w14:textId="77777777" w:rsidR="00304AB3" w:rsidRDefault="00304AB3">
      <w:pPr>
        <w:pStyle w:val="FootnoteText"/>
      </w:pPr>
      <w:r>
        <w:rPr>
          <w:rStyle w:val="FootnoteReference"/>
        </w:rPr>
        <w:footnoteRef/>
      </w:r>
      <w:r>
        <w:t xml:space="preserve"> </w:t>
      </w:r>
      <w:r>
        <w:tab/>
        <w:t xml:space="preserve">Australian Government, Department of Infrastructure, Transport, </w:t>
      </w:r>
      <w:r w:rsidRPr="00536C88">
        <w:rPr>
          <w:i/>
        </w:rPr>
        <w:t>Regional Development, Communications and the Arts, Active Transport Fund</w:t>
      </w:r>
      <w:r>
        <w:t xml:space="preserve">, </w:t>
      </w:r>
      <w:r w:rsidRPr="00345127">
        <w:t>https://investment.infrastructure.gov.au/about/local-initiatives/active-transport-fund</w:t>
      </w:r>
      <w:r>
        <w:t>.</w:t>
      </w:r>
    </w:p>
  </w:footnote>
  <w:footnote w:id="407">
    <w:p w14:paraId="4E2B06D6" w14:textId="77777777" w:rsidR="00304AB3" w:rsidRDefault="00304AB3">
      <w:pPr>
        <w:pStyle w:val="FootnoteText"/>
      </w:pPr>
      <w:r>
        <w:rPr>
          <w:rStyle w:val="FootnoteReference"/>
        </w:rPr>
        <w:footnoteRef/>
      </w:r>
      <w:r>
        <w:t xml:space="preserve"> </w:t>
      </w:r>
      <w:r>
        <w:tab/>
      </w:r>
      <w:r w:rsidRPr="00D50873">
        <w:t xml:space="preserve">Submission 156, Newtown Climate, </w:t>
      </w:r>
      <w:r w:rsidRPr="00CB1436">
        <w:t>p 1</w:t>
      </w:r>
      <w:r>
        <w:t>-2;</w:t>
      </w:r>
      <w:r w:rsidRPr="00D50873">
        <w:t xml:space="preserve"> Submission 159, Bicycle NSW, p 4; Submission 160, Kobi Shetty MP, p 3; Submission 164, Submission 172, Randwick City Council, p 3, Illawarra Ramblers, p 1; Submission 175, Committee for Sydney, pp 5-6.</w:t>
      </w:r>
      <w:r>
        <w:t xml:space="preserve">  </w:t>
      </w:r>
    </w:p>
  </w:footnote>
  <w:footnote w:id="408">
    <w:p w14:paraId="63B22591" w14:textId="77777777" w:rsidR="00304AB3" w:rsidRDefault="00304AB3">
      <w:pPr>
        <w:pStyle w:val="FootnoteText"/>
      </w:pPr>
      <w:r>
        <w:rPr>
          <w:rStyle w:val="FootnoteReference"/>
        </w:rPr>
        <w:footnoteRef/>
      </w:r>
      <w:r>
        <w:t xml:space="preserve"> </w:t>
      </w:r>
      <w:r>
        <w:tab/>
        <w:t xml:space="preserve">Submission 143, Shoalhaven City Council, p 1. </w:t>
      </w:r>
    </w:p>
  </w:footnote>
  <w:footnote w:id="409">
    <w:p w14:paraId="4458261C" w14:textId="77777777" w:rsidR="00304AB3" w:rsidRDefault="00304AB3">
      <w:pPr>
        <w:pStyle w:val="FootnoteText"/>
      </w:pPr>
      <w:r>
        <w:rPr>
          <w:rStyle w:val="FootnoteReference"/>
        </w:rPr>
        <w:footnoteRef/>
      </w:r>
      <w:r>
        <w:t xml:space="preserve"> </w:t>
      </w:r>
      <w:r>
        <w:tab/>
        <w:t xml:space="preserve">Evidence, Mr Reynolds, 31 October 2024, p 22; Submission 152, Waverly Council, p 3; Submission 119, North Sydney Council, p 1; Submission 120, Local Government NSW, p 9; Submission 121, Sutherland Shire Council, p 2. </w:t>
      </w:r>
    </w:p>
  </w:footnote>
  <w:footnote w:id="410">
    <w:p w14:paraId="04BAD25F" w14:textId="77777777" w:rsidR="00304AB3" w:rsidRDefault="00304AB3">
      <w:pPr>
        <w:pStyle w:val="FootnoteText"/>
      </w:pPr>
      <w:r>
        <w:rPr>
          <w:rStyle w:val="FootnoteReference"/>
        </w:rPr>
        <w:footnoteRef/>
      </w:r>
      <w:r>
        <w:t xml:space="preserve"> </w:t>
      </w:r>
      <w:r>
        <w:tab/>
        <w:t xml:space="preserve">Submission 120, Local Government NSW, p 6. </w:t>
      </w:r>
    </w:p>
  </w:footnote>
  <w:footnote w:id="411">
    <w:p w14:paraId="0E2543F5" w14:textId="77777777" w:rsidR="00304AB3" w:rsidRDefault="00304AB3">
      <w:pPr>
        <w:pStyle w:val="FootnoteText"/>
      </w:pPr>
      <w:r>
        <w:rPr>
          <w:rStyle w:val="FootnoteReference"/>
        </w:rPr>
        <w:footnoteRef/>
      </w:r>
      <w:r>
        <w:t xml:space="preserve"> </w:t>
      </w:r>
      <w:r>
        <w:tab/>
        <w:t xml:space="preserve">Submission 162, Lake Macquarie City Council – HRMC NSW, pp 2 and 4. </w:t>
      </w:r>
    </w:p>
  </w:footnote>
  <w:footnote w:id="412">
    <w:p w14:paraId="46ACBF62" w14:textId="77777777" w:rsidR="00304AB3" w:rsidRDefault="00304AB3">
      <w:pPr>
        <w:pStyle w:val="FootnoteText"/>
      </w:pPr>
      <w:r w:rsidRPr="00496634">
        <w:rPr>
          <w:rStyle w:val="FootnoteReference"/>
        </w:rPr>
        <w:footnoteRef/>
      </w:r>
      <w:r w:rsidRPr="00496634">
        <w:t xml:space="preserve"> </w:t>
      </w:r>
      <w:r w:rsidRPr="00496634">
        <w:tab/>
      </w:r>
      <w:r w:rsidRPr="005838AA">
        <w:t xml:space="preserve">Evidence, Dr Megan </w:t>
      </w:r>
      <w:proofErr w:type="spellStart"/>
      <w:r w:rsidRPr="005838AA">
        <w:t>Finne</w:t>
      </w:r>
      <w:proofErr w:type="spellEnd"/>
      <w:r w:rsidRPr="005838AA">
        <w:t xml:space="preserve">, Board Director, Institute of Public Works Engineering Australasia (NSW &amp; ACT) 30 October 2024, p 48; Evidence, Mr Eamon Waterford, </w:t>
      </w:r>
      <w:r>
        <w:t xml:space="preserve">Chief Executive Officer, </w:t>
      </w:r>
      <w:r w:rsidRPr="005838AA">
        <w:t>Committee for Sydney, 29 October 2024, p 28; Evidence, Mr Sebastian Smyth,</w:t>
      </w:r>
      <w:r>
        <w:t xml:space="preserve"> Executive Manager, City Access and Transport, </w:t>
      </w:r>
      <w:r w:rsidRPr="005838AA">
        <w:t>City of Sydney, 29 October 2024, p 7.</w:t>
      </w:r>
    </w:p>
  </w:footnote>
  <w:footnote w:id="413">
    <w:p w14:paraId="6C36E0F9" w14:textId="44BAA9FC" w:rsidR="00304AB3" w:rsidRDefault="00304AB3">
      <w:pPr>
        <w:pStyle w:val="FootnoteText"/>
      </w:pPr>
      <w:r>
        <w:rPr>
          <w:rStyle w:val="FootnoteReference"/>
        </w:rPr>
        <w:footnoteRef/>
      </w:r>
      <w:r>
        <w:t xml:space="preserve"> </w:t>
      </w:r>
      <w:r>
        <w:tab/>
        <w:t xml:space="preserve">NSW Government, </w:t>
      </w:r>
      <w:r w:rsidRPr="00B53E9E">
        <w:rPr>
          <w:i/>
          <w:iCs/>
        </w:rPr>
        <w:t>E-</w:t>
      </w:r>
      <w:r w:rsidR="00425F71">
        <w:rPr>
          <w:i/>
          <w:iCs/>
        </w:rPr>
        <w:t>m</w:t>
      </w:r>
      <w:r w:rsidRPr="00B53E9E">
        <w:rPr>
          <w:i/>
          <w:iCs/>
        </w:rPr>
        <w:t>icromobility Action Plan</w:t>
      </w:r>
      <w:r>
        <w:t xml:space="preserve"> (October 2024), p 17, </w:t>
      </w:r>
      <w:r w:rsidRPr="0096426C">
        <w:t>https://www.transport.nsw.gov.au/system/files/media/documents/2024/NSW-E-micromobility-Action-Plan-October-2024.pdf</w:t>
      </w:r>
      <w:r>
        <w:t>.</w:t>
      </w:r>
    </w:p>
  </w:footnote>
  <w:footnote w:id="414">
    <w:p w14:paraId="1061B083" w14:textId="77777777" w:rsidR="00304AB3" w:rsidRDefault="00304AB3">
      <w:pPr>
        <w:pStyle w:val="FootnoteText"/>
      </w:pPr>
      <w:r>
        <w:rPr>
          <w:rStyle w:val="FootnoteReference"/>
        </w:rPr>
        <w:footnoteRef/>
      </w:r>
      <w:r>
        <w:t xml:space="preserve"> </w:t>
      </w:r>
      <w:r>
        <w:tab/>
        <w:t xml:space="preserve">NSW Government, Get NSW Active (3 December 2024), </w:t>
      </w:r>
      <w:r w:rsidRPr="00D0391F">
        <w:t>https://www.transport.nsw.gov.au/projects/programs/get-nsw-active</w:t>
      </w:r>
      <w:r>
        <w:t>.</w:t>
      </w:r>
    </w:p>
  </w:footnote>
  <w:footnote w:id="415">
    <w:p w14:paraId="0EBD5567" w14:textId="77777777" w:rsidR="00304AB3" w:rsidRDefault="00304AB3">
      <w:pPr>
        <w:pStyle w:val="FootnoteText"/>
      </w:pPr>
      <w:r>
        <w:rPr>
          <w:rStyle w:val="FootnoteReference"/>
        </w:rPr>
        <w:footnoteRef/>
      </w:r>
      <w:r>
        <w:t xml:space="preserve"> </w:t>
      </w:r>
      <w:r>
        <w:tab/>
        <w:t xml:space="preserve">Evidence, Ms Bradley, 31 October 2024, p 48. </w:t>
      </w:r>
    </w:p>
  </w:footnote>
  <w:footnote w:id="416">
    <w:p w14:paraId="108212A8" w14:textId="77777777" w:rsidR="00304AB3" w:rsidRDefault="00304AB3">
      <w:pPr>
        <w:pStyle w:val="FootnoteText"/>
      </w:pPr>
      <w:r>
        <w:rPr>
          <w:rStyle w:val="FootnoteReference"/>
        </w:rPr>
        <w:footnoteRef/>
      </w:r>
      <w:r>
        <w:t xml:space="preserve"> </w:t>
      </w:r>
      <w:r>
        <w:tab/>
        <w:t xml:space="preserve">Evidence, Mr Smyth, 29 October 2024, p 7. </w:t>
      </w:r>
    </w:p>
  </w:footnote>
  <w:footnote w:id="417">
    <w:p w14:paraId="69128062" w14:textId="77777777" w:rsidR="00304AB3" w:rsidRDefault="00304AB3">
      <w:pPr>
        <w:pStyle w:val="FootnoteText"/>
      </w:pPr>
      <w:r>
        <w:rPr>
          <w:rStyle w:val="FootnoteReference"/>
        </w:rPr>
        <w:footnoteRef/>
      </w:r>
      <w:r>
        <w:t xml:space="preserve"> </w:t>
      </w:r>
      <w:r>
        <w:tab/>
        <w:t xml:space="preserve">Submission 134, City of Sydney, p 16. </w:t>
      </w:r>
    </w:p>
  </w:footnote>
  <w:footnote w:id="418">
    <w:p w14:paraId="05D42924" w14:textId="77777777" w:rsidR="00304AB3" w:rsidRDefault="00304AB3">
      <w:pPr>
        <w:pStyle w:val="FootnoteText"/>
      </w:pPr>
      <w:r>
        <w:rPr>
          <w:rStyle w:val="FootnoteReference"/>
        </w:rPr>
        <w:footnoteRef/>
      </w:r>
      <w:r>
        <w:t xml:space="preserve"> </w:t>
      </w:r>
      <w:r>
        <w:tab/>
        <w:t xml:space="preserve">Submission 159, Bicycle NSW, p 4. </w:t>
      </w:r>
    </w:p>
  </w:footnote>
  <w:footnote w:id="419">
    <w:p w14:paraId="373AEF05" w14:textId="77777777" w:rsidR="00304AB3" w:rsidRDefault="00304AB3">
      <w:pPr>
        <w:pStyle w:val="FootnoteText"/>
      </w:pPr>
      <w:r>
        <w:rPr>
          <w:rStyle w:val="FootnoteReference"/>
        </w:rPr>
        <w:footnoteRef/>
      </w:r>
      <w:r>
        <w:t xml:space="preserve"> </w:t>
      </w:r>
      <w:r>
        <w:tab/>
        <w:t xml:space="preserve">Submission 134, City of Sydney, p 5 and 16; Submission 159, Bicycle NSW, p 4, Submission 119, North Sydney Council, p 2; Submission 160, Kobi Shetty MP, p 3; Submission 156, Newtown Climate, p 1.  </w:t>
      </w:r>
    </w:p>
  </w:footnote>
  <w:footnote w:id="420">
    <w:p w14:paraId="6AF05B58" w14:textId="77777777" w:rsidR="00304AB3" w:rsidRDefault="00304AB3">
      <w:pPr>
        <w:pStyle w:val="FootnoteText"/>
      </w:pPr>
      <w:r>
        <w:rPr>
          <w:rStyle w:val="FootnoteReference"/>
        </w:rPr>
        <w:footnoteRef/>
      </w:r>
      <w:r>
        <w:t xml:space="preserve"> </w:t>
      </w:r>
      <w:r>
        <w:tab/>
        <w:t>Submission 134, City of Sydney, p 5 and 16; Submission 159, Bicycle NSW, p 4; Submission, North Sydney Council, p 2; Submission 160, Kobi Shetty MP, p 3; Submission 171, Inner West Council Bicycle Working Group, p 4; Submission 174, Ashfield Bicycle Users Group (ASHBUG), p 2.</w:t>
      </w:r>
    </w:p>
  </w:footnote>
  <w:footnote w:id="421">
    <w:p w14:paraId="21ED3894" w14:textId="77777777" w:rsidR="00304AB3" w:rsidRDefault="00304AB3">
      <w:pPr>
        <w:pStyle w:val="FootnoteText"/>
      </w:pPr>
      <w:r>
        <w:rPr>
          <w:rStyle w:val="FootnoteReference"/>
        </w:rPr>
        <w:footnoteRef/>
      </w:r>
      <w:r>
        <w:t xml:space="preserve"> </w:t>
      </w:r>
      <w:r>
        <w:tab/>
        <w:t xml:space="preserve">Submission 159, Bicycle NSW, p 4; Submission 174, Ashfield Bicycle Users Group (ASHBUG), p 2. </w:t>
      </w:r>
    </w:p>
  </w:footnote>
  <w:footnote w:id="422">
    <w:p w14:paraId="24A0581D" w14:textId="77777777" w:rsidR="00304AB3" w:rsidRDefault="00304AB3">
      <w:pPr>
        <w:pStyle w:val="FootnoteText"/>
      </w:pPr>
      <w:r>
        <w:rPr>
          <w:rStyle w:val="FootnoteReference"/>
        </w:rPr>
        <w:footnoteRef/>
      </w:r>
      <w:r>
        <w:t xml:space="preserve"> </w:t>
      </w:r>
      <w:r>
        <w:tab/>
        <w:t xml:space="preserve">Submission 141, Northern Beaches Council, p 6. </w:t>
      </w:r>
    </w:p>
  </w:footnote>
  <w:footnote w:id="423">
    <w:p w14:paraId="36611BEA" w14:textId="77777777" w:rsidR="00304AB3" w:rsidRDefault="00304AB3">
      <w:pPr>
        <w:pStyle w:val="FootnoteText"/>
      </w:pPr>
      <w:r>
        <w:rPr>
          <w:rStyle w:val="FootnoteReference"/>
        </w:rPr>
        <w:footnoteRef/>
      </w:r>
      <w:r>
        <w:t xml:space="preserve"> </w:t>
      </w:r>
      <w:r>
        <w:tab/>
        <w:t xml:space="preserve">Evidence, Mr Waterford, 29 October 2024, p 28. </w:t>
      </w:r>
    </w:p>
  </w:footnote>
  <w:footnote w:id="424">
    <w:p w14:paraId="4678AF82" w14:textId="77777777" w:rsidR="00304AB3" w:rsidRDefault="00304AB3">
      <w:pPr>
        <w:pStyle w:val="FootnoteText"/>
      </w:pPr>
      <w:r>
        <w:rPr>
          <w:rStyle w:val="FootnoteReference"/>
        </w:rPr>
        <w:footnoteRef/>
      </w:r>
      <w:r>
        <w:t xml:space="preserve"> </w:t>
      </w:r>
      <w:r>
        <w:tab/>
        <w:t xml:space="preserve">Evidence, Mr Peters, 29 October 2024, p 15; Evidence, Mr </w:t>
      </w:r>
      <w:proofErr w:type="spellStart"/>
      <w:r>
        <w:t>Rosetto</w:t>
      </w:r>
      <w:proofErr w:type="spellEnd"/>
      <w:r>
        <w:t xml:space="preserve">, 29 October 2024, p 15. </w:t>
      </w:r>
    </w:p>
  </w:footnote>
  <w:footnote w:id="425">
    <w:p w14:paraId="1EF1DD5A" w14:textId="77777777" w:rsidR="00304AB3" w:rsidRDefault="00304AB3">
      <w:pPr>
        <w:pStyle w:val="FootnoteText"/>
      </w:pPr>
      <w:r>
        <w:rPr>
          <w:rStyle w:val="FootnoteReference"/>
        </w:rPr>
        <w:footnoteRef/>
      </w:r>
      <w:r>
        <w:t xml:space="preserve"> </w:t>
      </w:r>
      <w:r>
        <w:tab/>
        <w:t xml:space="preserve">Evidence, Mr David </w:t>
      </w:r>
      <w:proofErr w:type="spellStart"/>
      <w:r>
        <w:t>McTiernan</w:t>
      </w:r>
      <w:proofErr w:type="spellEnd"/>
      <w:r>
        <w:t xml:space="preserve">, National Leader, Transport Safety, National Transport Research Organisation, 29 October 2024, p 40. </w:t>
      </w:r>
    </w:p>
  </w:footnote>
  <w:footnote w:id="426">
    <w:p w14:paraId="3FC59857" w14:textId="77777777" w:rsidR="00304AB3" w:rsidRPr="00E039DE" w:rsidRDefault="00304AB3">
      <w:pPr>
        <w:pStyle w:val="FootnoteText"/>
      </w:pPr>
      <w:r>
        <w:rPr>
          <w:rStyle w:val="FootnoteReference"/>
        </w:rPr>
        <w:footnoteRef/>
      </w:r>
      <w:r>
        <w:t xml:space="preserve"> </w:t>
      </w:r>
      <w:r>
        <w:tab/>
      </w:r>
      <w:r w:rsidRPr="00E039DE">
        <w:t xml:space="preserve">Greenfield areas is land that is undeveloped and can be used for residential or commercial purposes. </w:t>
      </w:r>
    </w:p>
  </w:footnote>
  <w:footnote w:id="427">
    <w:p w14:paraId="1A7228DC" w14:textId="77777777" w:rsidR="00304AB3" w:rsidRDefault="00304AB3">
      <w:pPr>
        <w:pStyle w:val="FootnoteText"/>
      </w:pPr>
      <w:r w:rsidRPr="00E039DE">
        <w:rPr>
          <w:rStyle w:val="FootnoteReference"/>
        </w:rPr>
        <w:footnoteRef/>
      </w:r>
      <w:r w:rsidRPr="00E039DE">
        <w:t xml:space="preserve"> </w:t>
      </w:r>
      <w:r w:rsidRPr="00E039DE">
        <w:tab/>
        <w:t>Transport Oriented Development is a land use planning approach that encourages sustainable and mixed use development around transport.</w:t>
      </w:r>
      <w:r>
        <w:t xml:space="preserve"> </w:t>
      </w:r>
    </w:p>
  </w:footnote>
  <w:footnote w:id="428">
    <w:p w14:paraId="28963EF0" w14:textId="77777777" w:rsidR="00304AB3" w:rsidRDefault="00304AB3">
      <w:pPr>
        <w:pStyle w:val="FootnoteText"/>
      </w:pPr>
      <w:r>
        <w:rPr>
          <w:rStyle w:val="FootnoteReference"/>
        </w:rPr>
        <w:footnoteRef/>
      </w:r>
      <w:r>
        <w:t xml:space="preserve"> </w:t>
      </w:r>
      <w:r>
        <w:tab/>
        <w:t xml:space="preserve">Evidence, Mr Reynolds, 31 October 2024, p 24. </w:t>
      </w:r>
    </w:p>
  </w:footnote>
  <w:footnote w:id="429">
    <w:p w14:paraId="26F94DD0" w14:textId="77777777" w:rsidR="00304AB3" w:rsidRDefault="00304AB3">
      <w:pPr>
        <w:pStyle w:val="FootnoteText"/>
      </w:pPr>
      <w:r>
        <w:rPr>
          <w:rStyle w:val="FootnoteReference"/>
        </w:rPr>
        <w:footnoteRef/>
      </w:r>
      <w:r>
        <w:t xml:space="preserve"> </w:t>
      </w:r>
      <w:r>
        <w:tab/>
        <w:t xml:space="preserve">Evidence, Hon. David Elliott, Chief Executive Officer, Institute of Public Works Engineering Australasia (NSW &amp; ACT), 30 October 2024, p 50; Evidence, Ms Megan </w:t>
      </w:r>
      <w:proofErr w:type="spellStart"/>
      <w:r>
        <w:t>Finne</w:t>
      </w:r>
      <w:proofErr w:type="spellEnd"/>
      <w:r>
        <w:t xml:space="preserve">, Board Director, Institute of Public Works Engineering Australasia (NSW &amp; ACT), 30 October 2024, p 50. </w:t>
      </w:r>
    </w:p>
  </w:footnote>
  <w:footnote w:id="430">
    <w:p w14:paraId="5B1A84E2" w14:textId="0213A7E3" w:rsidR="00526580" w:rsidRDefault="00526580" w:rsidP="00526580">
      <w:pPr>
        <w:pStyle w:val="FootnoteText"/>
      </w:pPr>
      <w:r>
        <w:rPr>
          <w:rStyle w:val="FootnoteReference"/>
        </w:rPr>
        <w:footnoteRef/>
      </w:r>
      <w:r>
        <w:t xml:space="preserve"> </w:t>
      </w:r>
      <w:r w:rsidR="00C01FB9">
        <w:tab/>
        <w:t xml:space="preserve">Department of Planning,. Housing and Infrastructure, </w:t>
      </w:r>
      <w:r w:rsidR="00C01FB9" w:rsidRPr="00953879">
        <w:rPr>
          <w:i/>
          <w:iCs/>
        </w:rPr>
        <w:t>Housing and Productivity Contributions,</w:t>
      </w:r>
      <w:r w:rsidR="00953879" w:rsidRPr="00953879">
        <w:rPr>
          <w:i/>
          <w:iCs/>
        </w:rPr>
        <w:t xml:space="preserve"> Guide to the Ministerial Planning Order</w:t>
      </w:r>
      <w:r w:rsidR="00953879">
        <w:t>, July 2024,</w:t>
      </w:r>
      <w:r w:rsidR="00C01FB9">
        <w:t xml:space="preserve"> </w:t>
      </w:r>
      <w:r w:rsidR="00953879">
        <w:t>p</w:t>
      </w:r>
      <w:r>
        <w:t xml:space="preserve"> 4</w:t>
      </w:r>
      <w:r w:rsidR="00953879">
        <w:t xml:space="preserve">, </w:t>
      </w:r>
      <w:r w:rsidR="001D6530" w:rsidRPr="001D6530">
        <w:t>https://www.planning.nsw.gov.au/sites/default/files/2024-07/housing-and-productivity-contributions-guide-to-the-ministerial-planning-order.pdf</w:t>
      </w:r>
    </w:p>
  </w:footnote>
  <w:footnote w:id="431">
    <w:p w14:paraId="2368B4DC" w14:textId="16313D6D" w:rsidR="00526580" w:rsidRDefault="00526580" w:rsidP="00526580">
      <w:pPr>
        <w:pStyle w:val="FootnoteText"/>
      </w:pPr>
      <w:r>
        <w:rPr>
          <w:rStyle w:val="FootnoteReference"/>
        </w:rPr>
        <w:footnoteRef/>
      </w:r>
      <w:r>
        <w:t xml:space="preserve"> </w:t>
      </w:r>
      <w:r w:rsidR="001D6530">
        <w:tab/>
        <w:t xml:space="preserve">Department of Planning,. Housing and Infrastructure, </w:t>
      </w:r>
      <w:r w:rsidR="001D6530" w:rsidRPr="00953879">
        <w:rPr>
          <w:i/>
          <w:iCs/>
        </w:rPr>
        <w:t>Housing and Productivity Contributions, Guide to the Ministerial Planning Order</w:t>
      </w:r>
      <w:r w:rsidR="001D6530">
        <w:t xml:space="preserve">, July 2024, p 11, </w:t>
      </w:r>
      <w:r w:rsidR="001D6530" w:rsidRPr="001D6530">
        <w:t>https://www.planning.nsw.gov.au/sites/default/files/2024-07/housing-and-productivity-contributions-guide-to-the-ministerial-planning-order.pdf</w:t>
      </w:r>
    </w:p>
  </w:footnote>
  <w:footnote w:id="432">
    <w:p w14:paraId="113DCC5B" w14:textId="1D421D46" w:rsidR="0035126D" w:rsidRDefault="0035126D">
      <w:pPr>
        <w:pStyle w:val="FootnoteText"/>
      </w:pPr>
      <w:r>
        <w:rPr>
          <w:rStyle w:val="FootnoteReference"/>
        </w:rPr>
        <w:footnoteRef/>
      </w:r>
      <w:r>
        <w:t xml:space="preserve"> </w:t>
      </w:r>
      <w:r w:rsidR="00087C47">
        <w:tab/>
        <w:t xml:space="preserve">NSW Government, </w:t>
      </w:r>
      <w:r w:rsidR="00087C47" w:rsidRPr="00087C47">
        <w:rPr>
          <w:i/>
          <w:iCs/>
        </w:rPr>
        <w:t>Improving the infrastructure contributions system,</w:t>
      </w:r>
      <w:r w:rsidR="00A04FAE" w:rsidRPr="00A04FAE">
        <w:t xml:space="preserve"> https://www.planning.nsw.gov.au/policy-and-legislation/infrastructure/infrastructure-funding/improving-the-infrastructure-contributions-system</w:t>
      </w:r>
    </w:p>
  </w:footnote>
  <w:footnote w:id="433">
    <w:p w14:paraId="452AE91F" w14:textId="77777777" w:rsidR="00304AB3" w:rsidRDefault="00304AB3">
      <w:pPr>
        <w:pStyle w:val="FootnoteText"/>
      </w:pPr>
      <w:r>
        <w:rPr>
          <w:rStyle w:val="FootnoteReference"/>
        </w:rPr>
        <w:footnoteRef/>
      </w:r>
      <w:r>
        <w:t xml:space="preserve"> </w:t>
      </w:r>
      <w:r>
        <w:tab/>
        <w:t xml:space="preserve">Evidence, Dr Vanneste, 29 October 2024, p 47. </w:t>
      </w:r>
    </w:p>
  </w:footnote>
  <w:footnote w:id="434">
    <w:p w14:paraId="1A3E2BD2" w14:textId="77777777" w:rsidR="00304AB3" w:rsidRDefault="00304AB3">
      <w:pPr>
        <w:pStyle w:val="FootnoteText"/>
      </w:pPr>
      <w:r>
        <w:rPr>
          <w:rStyle w:val="FootnoteReference"/>
        </w:rPr>
        <w:footnoteRef/>
      </w:r>
      <w:r>
        <w:t xml:space="preserve"> </w:t>
      </w:r>
      <w:r>
        <w:tab/>
        <w:t xml:space="preserve">Submission 192, GoGet, p 2. </w:t>
      </w:r>
    </w:p>
  </w:footnote>
  <w:footnote w:id="435">
    <w:p w14:paraId="5E23DDCC" w14:textId="77777777" w:rsidR="00304AB3" w:rsidRDefault="00304AB3">
      <w:pPr>
        <w:pStyle w:val="FootnoteText"/>
      </w:pPr>
      <w:r>
        <w:rPr>
          <w:rStyle w:val="FootnoteReference"/>
        </w:rPr>
        <w:footnoteRef/>
      </w:r>
      <w:r>
        <w:t xml:space="preserve"> </w:t>
      </w:r>
      <w:r>
        <w:tab/>
        <w:t xml:space="preserve">Evidence, Dr Vanneste, 29 October 2024, p 49. </w:t>
      </w:r>
    </w:p>
  </w:footnote>
  <w:footnote w:id="436">
    <w:p w14:paraId="2100B207" w14:textId="77777777" w:rsidR="00304AB3" w:rsidRDefault="00304AB3">
      <w:pPr>
        <w:pStyle w:val="FootnoteText"/>
      </w:pPr>
      <w:r>
        <w:rPr>
          <w:rStyle w:val="FootnoteReference"/>
        </w:rPr>
        <w:footnoteRef/>
      </w:r>
      <w:r>
        <w:t xml:space="preserve"> </w:t>
      </w:r>
      <w:r>
        <w:tab/>
        <w:t xml:space="preserve">Answers to questions on notice, GoGet, 27 November 2024, p 3. </w:t>
      </w:r>
    </w:p>
  </w:footnote>
  <w:footnote w:id="437">
    <w:p w14:paraId="32BA84FE" w14:textId="77777777" w:rsidR="00304AB3" w:rsidRDefault="00304AB3">
      <w:pPr>
        <w:pStyle w:val="FootnoteText"/>
      </w:pPr>
      <w:r>
        <w:rPr>
          <w:rStyle w:val="FootnoteReference"/>
        </w:rPr>
        <w:footnoteRef/>
      </w:r>
      <w:r>
        <w:t xml:space="preserve"> </w:t>
      </w:r>
      <w:r>
        <w:tab/>
        <w:t xml:space="preserve">Submission 175, Committee for Sydney, p 5. </w:t>
      </w:r>
    </w:p>
  </w:footnote>
  <w:footnote w:id="438">
    <w:p w14:paraId="388CE4EF" w14:textId="77777777" w:rsidR="00304AB3" w:rsidRDefault="00304AB3">
      <w:pPr>
        <w:pStyle w:val="FootnoteText"/>
      </w:pPr>
      <w:r>
        <w:rPr>
          <w:rStyle w:val="FootnoteReference"/>
        </w:rPr>
        <w:footnoteRef/>
      </w:r>
      <w:r>
        <w:t xml:space="preserve"> </w:t>
      </w:r>
      <w:r>
        <w:tab/>
        <w:t xml:space="preserve">Submission 175, Committee for Sydney, p 6. </w:t>
      </w:r>
    </w:p>
  </w:footnote>
  <w:footnote w:id="439">
    <w:p w14:paraId="10376471" w14:textId="77777777" w:rsidR="00304AB3" w:rsidRDefault="00304AB3">
      <w:pPr>
        <w:pStyle w:val="FootnoteText"/>
      </w:pPr>
      <w:r>
        <w:rPr>
          <w:rStyle w:val="FootnoteReference"/>
        </w:rPr>
        <w:footnoteRef/>
      </w:r>
      <w:r>
        <w:t xml:space="preserve"> </w:t>
      </w:r>
      <w:r>
        <w:tab/>
        <w:t xml:space="preserve">Submission 19, Mr Adam </w:t>
      </w:r>
      <w:proofErr w:type="spellStart"/>
      <w:r>
        <w:t>Worling</w:t>
      </w:r>
      <w:proofErr w:type="spellEnd"/>
      <w:r>
        <w:t>, p 1.</w:t>
      </w:r>
    </w:p>
  </w:footnote>
  <w:footnote w:id="440">
    <w:p w14:paraId="3814FEB2" w14:textId="77777777" w:rsidR="00304AB3" w:rsidRDefault="00304AB3">
      <w:pPr>
        <w:pStyle w:val="FootnoteText"/>
      </w:pPr>
      <w:r>
        <w:rPr>
          <w:rStyle w:val="FootnoteReference"/>
        </w:rPr>
        <w:footnoteRef/>
      </w:r>
      <w:r>
        <w:t xml:space="preserve"> </w:t>
      </w:r>
      <w:r>
        <w:tab/>
        <w:t>Submission 124, Dr Marjorie O'Neill MP, Member for Coogee, p 7- 8.</w:t>
      </w:r>
    </w:p>
  </w:footnote>
  <w:footnote w:id="441">
    <w:p w14:paraId="187BBC9F" w14:textId="77777777" w:rsidR="00304AB3" w:rsidRDefault="00304AB3">
      <w:pPr>
        <w:pStyle w:val="FootnoteText"/>
      </w:pPr>
      <w:r>
        <w:rPr>
          <w:rStyle w:val="FootnoteReference"/>
        </w:rPr>
        <w:footnoteRef/>
      </w:r>
      <w:r>
        <w:t xml:space="preserve"> </w:t>
      </w:r>
      <w:r>
        <w:tab/>
        <w:t>Submission 121, Sutherland Shire Council, pp 3- 4.</w:t>
      </w:r>
    </w:p>
  </w:footnote>
  <w:footnote w:id="442">
    <w:p w14:paraId="478676EE" w14:textId="14AF12B9" w:rsidR="007942B2" w:rsidRDefault="007942B2">
      <w:pPr>
        <w:pStyle w:val="FootnoteText"/>
      </w:pPr>
      <w:r>
        <w:rPr>
          <w:rStyle w:val="FootnoteReference"/>
        </w:rPr>
        <w:footnoteRef/>
      </w:r>
      <w:r>
        <w:t xml:space="preserve"> </w:t>
      </w:r>
      <w:r>
        <w:tab/>
      </w:r>
      <w:r w:rsidR="00723E8B">
        <w:t>Submission 134, City of Sydney, p 31</w:t>
      </w:r>
      <w:r w:rsidR="00701C0F">
        <w:t>.</w:t>
      </w:r>
    </w:p>
  </w:footnote>
  <w:footnote w:id="443">
    <w:p w14:paraId="5DFFDDF3" w14:textId="77777777" w:rsidR="00304AB3" w:rsidRDefault="00304AB3">
      <w:pPr>
        <w:pStyle w:val="FootnoteText"/>
      </w:pPr>
      <w:r>
        <w:rPr>
          <w:rStyle w:val="FootnoteReference"/>
        </w:rPr>
        <w:footnoteRef/>
      </w:r>
      <w:r>
        <w:t xml:space="preserve"> </w:t>
      </w:r>
      <w:r>
        <w:tab/>
        <w:t>Submission 120, Local Government NSW, p 6; Submission 169, Millers Point Community Resident Action Group, p 3; Submission 202, Name suppressed, p 2.</w:t>
      </w:r>
    </w:p>
  </w:footnote>
  <w:footnote w:id="444">
    <w:p w14:paraId="3BF2AA57" w14:textId="77777777" w:rsidR="00304AB3" w:rsidRDefault="00304AB3">
      <w:pPr>
        <w:pStyle w:val="FootnoteText"/>
      </w:pPr>
      <w:r>
        <w:rPr>
          <w:rStyle w:val="FootnoteReference"/>
        </w:rPr>
        <w:footnoteRef/>
      </w:r>
      <w:r>
        <w:t xml:space="preserve"> </w:t>
      </w:r>
      <w:r>
        <w:tab/>
        <w:t>Submission 88, John Summers, p 7.</w:t>
      </w:r>
    </w:p>
  </w:footnote>
  <w:footnote w:id="445">
    <w:p w14:paraId="677D9722" w14:textId="77777777" w:rsidR="00304AB3" w:rsidRDefault="00304AB3">
      <w:pPr>
        <w:pStyle w:val="FootnoteText"/>
      </w:pPr>
      <w:r>
        <w:rPr>
          <w:rStyle w:val="FootnoteReference"/>
        </w:rPr>
        <w:footnoteRef/>
      </w:r>
      <w:r>
        <w:t xml:space="preserve"> </w:t>
      </w:r>
      <w:r>
        <w:tab/>
        <w:t xml:space="preserve">Evidence, Mr Ed Morris, </w:t>
      </w:r>
      <w:r w:rsidRPr="00FA7802">
        <w:t>Chief Executive Officer, Physical Disability Council of NSW,</w:t>
      </w:r>
      <w:r>
        <w:t xml:space="preserve"> 31 October 2024, p 16.</w:t>
      </w:r>
    </w:p>
  </w:footnote>
  <w:footnote w:id="446">
    <w:p w14:paraId="581BD0C9" w14:textId="77777777" w:rsidR="00304AB3" w:rsidRDefault="00304AB3">
      <w:pPr>
        <w:pStyle w:val="FootnoteText"/>
      </w:pPr>
      <w:r>
        <w:rPr>
          <w:rStyle w:val="FootnoteReference"/>
        </w:rPr>
        <w:footnoteRef/>
      </w:r>
      <w:r>
        <w:t xml:space="preserve"> </w:t>
      </w:r>
      <w:r>
        <w:tab/>
        <w:t xml:space="preserve">Submission 19, Mr Adam </w:t>
      </w:r>
      <w:proofErr w:type="spellStart"/>
      <w:r>
        <w:t>Worling</w:t>
      </w:r>
      <w:proofErr w:type="spellEnd"/>
      <w:r>
        <w:t>, p 1.</w:t>
      </w:r>
    </w:p>
  </w:footnote>
  <w:footnote w:id="447">
    <w:p w14:paraId="3E259C44" w14:textId="77777777" w:rsidR="00304AB3" w:rsidRDefault="00304AB3">
      <w:pPr>
        <w:pStyle w:val="FootnoteText"/>
      </w:pPr>
      <w:r>
        <w:rPr>
          <w:rStyle w:val="FootnoteReference"/>
        </w:rPr>
        <w:footnoteRef/>
      </w:r>
      <w:r>
        <w:t xml:space="preserve"> </w:t>
      </w:r>
      <w:r>
        <w:tab/>
        <w:t>Submission 93, Mrs Helene Atkinson, p 1.</w:t>
      </w:r>
    </w:p>
  </w:footnote>
  <w:footnote w:id="448">
    <w:p w14:paraId="43E8B019" w14:textId="77777777" w:rsidR="00304AB3" w:rsidRDefault="00304AB3">
      <w:pPr>
        <w:pStyle w:val="FootnoteText"/>
      </w:pPr>
      <w:r>
        <w:rPr>
          <w:rStyle w:val="FootnoteReference"/>
        </w:rPr>
        <w:footnoteRef/>
      </w:r>
      <w:r>
        <w:t xml:space="preserve"> </w:t>
      </w:r>
      <w:r>
        <w:tab/>
        <w:t>Submission 203, Mr Paul Hooper, p 1; Submission 126, Mr Christina Ritchie, p 1.</w:t>
      </w:r>
    </w:p>
  </w:footnote>
  <w:footnote w:id="449">
    <w:p w14:paraId="50B88F4A" w14:textId="77777777" w:rsidR="00304AB3" w:rsidRDefault="00304AB3">
      <w:pPr>
        <w:pStyle w:val="FootnoteText"/>
      </w:pPr>
      <w:r>
        <w:rPr>
          <w:rStyle w:val="FootnoteReference"/>
        </w:rPr>
        <w:footnoteRef/>
      </w:r>
      <w:r>
        <w:t xml:space="preserve"> </w:t>
      </w:r>
      <w:r>
        <w:tab/>
        <w:t>Submission 76, Mr Stephen Daley, p 1.</w:t>
      </w:r>
    </w:p>
  </w:footnote>
  <w:footnote w:id="450">
    <w:p w14:paraId="535DEC6A" w14:textId="77777777" w:rsidR="00304AB3" w:rsidRDefault="00304AB3">
      <w:pPr>
        <w:pStyle w:val="FootnoteText"/>
      </w:pPr>
      <w:r>
        <w:rPr>
          <w:rStyle w:val="FootnoteReference"/>
        </w:rPr>
        <w:footnoteRef/>
      </w:r>
      <w:r>
        <w:t xml:space="preserve"> </w:t>
      </w:r>
      <w:r>
        <w:tab/>
        <w:t>Submission 85, Name suppressed, p 1.</w:t>
      </w:r>
    </w:p>
  </w:footnote>
  <w:footnote w:id="451">
    <w:p w14:paraId="554372E0" w14:textId="6714AE79" w:rsidR="00304AB3" w:rsidRDefault="00304AB3">
      <w:pPr>
        <w:pStyle w:val="FootnoteText"/>
      </w:pPr>
      <w:r>
        <w:rPr>
          <w:rStyle w:val="FootnoteReference"/>
        </w:rPr>
        <w:footnoteRef/>
      </w:r>
      <w:r>
        <w:t xml:space="preserve"> </w:t>
      </w:r>
      <w:r>
        <w:tab/>
        <w:t xml:space="preserve">Submission 1, </w:t>
      </w:r>
      <w:r w:rsidR="005D747C">
        <w:t>Pedestrian Council of Australia Ltd</w:t>
      </w:r>
      <w:r>
        <w:t>, p 4.</w:t>
      </w:r>
    </w:p>
  </w:footnote>
  <w:footnote w:id="452">
    <w:p w14:paraId="179AE973" w14:textId="77777777" w:rsidR="00304AB3" w:rsidRDefault="00304AB3">
      <w:pPr>
        <w:pStyle w:val="FootnoteText"/>
      </w:pPr>
      <w:r>
        <w:rPr>
          <w:rStyle w:val="FootnoteReference"/>
        </w:rPr>
        <w:footnoteRef/>
      </w:r>
      <w:r>
        <w:t xml:space="preserve"> </w:t>
      </w:r>
      <w:r>
        <w:tab/>
        <w:t>Submission 99, Name suppressed, p 1.</w:t>
      </w:r>
    </w:p>
  </w:footnote>
  <w:footnote w:id="453">
    <w:p w14:paraId="76B65C98" w14:textId="18E83681" w:rsidR="00031462" w:rsidRDefault="00031462">
      <w:pPr>
        <w:pStyle w:val="FootnoteText"/>
      </w:pPr>
      <w:r>
        <w:rPr>
          <w:rStyle w:val="FootnoteReference"/>
        </w:rPr>
        <w:footnoteRef/>
      </w:r>
      <w:r>
        <w:t xml:space="preserve"> </w:t>
      </w:r>
      <w:r>
        <w:tab/>
      </w:r>
      <w:r w:rsidR="001805C5">
        <w:t>Submission 175, Committee for Sydney, p 4.</w:t>
      </w:r>
    </w:p>
  </w:footnote>
  <w:footnote w:id="454">
    <w:p w14:paraId="67B3D510" w14:textId="65DA4331" w:rsidR="00285D1E" w:rsidRPr="00A84A8B" w:rsidRDefault="00285D1E">
      <w:pPr>
        <w:pStyle w:val="FootnoteText"/>
      </w:pPr>
      <w:r>
        <w:rPr>
          <w:rStyle w:val="FootnoteReference"/>
        </w:rPr>
        <w:footnoteRef/>
      </w:r>
      <w:r>
        <w:t xml:space="preserve"> </w:t>
      </w:r>
      <w:r>
        <w:tab/>
      </w:r>
      <w:r w:rsidR="00A84A8B">
        <w:t xml:space="preserve">Submission </w:t>
      </w:r>
      <w:r w:rsidR="00A84A8B" w:rsidRPr="00A84A8B">
        <w:t xml:space="preserve">134, </w:t>
      </w:r>
      <w:r w:rsidRPr="00A84A8B">
        <w:t>City of Sydney</w:t>
      </w:r>
      <w:r w:rsidR="00A84A8B" w:rsidRPr="00A84A8B">
        <w:t>, p 29.</w:t>
      </w:r>
    </w:p>
  </w:footnote>
  <w:footnote w:id="455">
    <w:p w14:paraId="164D2C40" w14:textId="5631C266" w:rsidR="00285D1E" w:rsidRDefault="00285D1E">
      <w:pPr>
        <w:pStyle w:val="FootnoteText"/>
      </w:pPr>
      <w:r w:rsidRPr="00A84A8B">
        <w:rPr>
          <w:rStyle w:val="FootnoteReference"/>
        </w:rPr>
        <w:footnoteRef/>
      </w:r>
      <w:r w:rsidRPr="00A84A8B">
        <w:t xml:space="preserve"> </w:t>
      </w:r>
      <w:r w:rsidRPr="00A84A8B">
        <w:tab/>
      </w:r>
      <w:r w:rsidR="00B775D6" w:rsidRPr="00A84A8B">
        <w:t xml:space="preserve">Submission </w:t>
      </w:r>
      <w:r w:rsidR="00A84A8B" w:rsidRPr="00A84A8B">
        <w:t xml:space="preserve">134, </w:t>
      </w:r>
      <w:r w:rsidRPr="00A84A8B">
        <w:t>City of Sydney</w:t>
      </w:r>
      <w:r w:rsidR="00A84A8B" w:rsidRPr="00A84A8B">
        <w:t>, p 29.</w:t>
      </w:r>
    </w:p>
  </w:footnote>
  <w:footnote w:id="456">
    <w:p w14:paraId="2CFA8DBC" w14:textId="77777777" w:rsidR="00304AB3" w:rsidRDefault="00304AB3">
      <w:pPr>
        <w:pStyle w:val="FootnoteText"/>
      </w:pPr>
      <w:r>
        <w:rPr>
          <w:rStyle w:val="FootnoteReference"/>
        </w:rPr>
        <w:footnoteRef/>
      </w:r>
      <w:r>
        <w:t xml:space="preserve"> </w:t>
      </w:r>
      <w:r>
        <w:tab/>
        <w:t xml:space="preserve">Submission 124, Dr Majorie O'Neill MP, Member for Coogee, p 5. </w:t>
      </w:r>
    </w:p>
  </w:footnote>
  <w:footnote w:id="457">
    <w:p w14:paraId="231C3E8A" w14:textId="77777777" w:rsidR="00304AB3" w:rsidRDefault="00304AB3">
      <w:pPr>
        <w:pStyle w:val="FootnoteText"/>
      </w:pPr>
      <w:r>
        <w:rPr>
          <w:rStyle w:val="FootnoteReference"/>
        </w:rPr>
        <w:footnoteRef/>
      </w:r>
      <w:r>
        <w:t xml:space="preserve"> </w:t>
      </w:r>
      <w:r>
        <w:tab/>
        <w:t>Submission 196, Vision Australia, pp 6-8.</w:t>
      </w:r>
    </w:p>
  </w:footnote>
  <w:footnote w:id="458">
    <w:p w14:paraId="0D97F46D" w14:textId="77777777" w:rsidR="00304AB3" w:rsidRDefault="00304AB3">
      <w:pPr>
        <w:pStyle w:val="FootnoteText"/>
      </w:pPr>
      <w:r>
        <w:rPr>
          <w:rStyle w:val="FootnoteReference"/>
        </w:rPr>
        <w:footnoteRef/>
      </w:r>
      <w:r>
        <w:t xml:space="preserve"> </w:t>
      </w:r>
      <w:r>
        <w:tab/>
        <w:t>Evidence, Mr Bruce Maguire, Lead Policy Advisor, Vision Australia, 31 October 2024, pp 19-20; Evidence, Mrs Leanne Farmer, Community Advocate, The North Cronulla Precinct Committee, 29 October 2024, p 55.</w:t>
      </w:r>
    </w:p>
  </w:footnote>
  <w:footnote w:id="459">
    <w:p w14:paraId="1988A73B" w14:textId="303D4FD6" w:rsidR="00304AB3" w:rsidRDefault="00304AB3">
      <w:pPr>
        <w:pStyle w:val="FootnoteText"/>
      </w:pPr>
      <w:r>
        <w:rPr>
          <w:rStyle w:val="FootnoteReference"/>
        </w:rPr>
        <w:footnoteRef/>
      </w:r>
      <w:r>
        <w:t xml:space="preserve"> </w:t>
      </w:r>
      <w:r>
        <w:tab/>
        <w:t xml:space="preserve">Evidence, Mr Maguire, 31 October 2024, p 18. </w:t>
      </w:r>
    </w:p>
  </w:footnote>
  <w:footnote w:id="460">
    <w:p w14:paraId="2A844DAA" w14:textId="672908D8" w:rsidR="00304AB3" w:rsidRDefault="00304AB3">
      <w:pPr>
        <w:pStyle w:val="FootnoteText"/>
      </w:pPr>
      <w:r>
        <w:rPr>
          <w:rStyle w:val="FootnoteReference"/>
        </w:rPr>
        <w:footnoteRef/>
      </w:r>
      <w:r>
        <w:t xml:space="preserve"> </w:t>
      </w:r>
      <w:r>
        <w:tab/>
        <w:t>Evidence, Mr Maguire, 31 October 2024, p 18.</w:t>
      </w:r>
    </w:p>
  </w:footnote>
  <w:footnote w:id="461">
    <w:p w14:paraId="30A43452" w14:textId="77777777" w:rsidR="00304AB3" w:rsidRDefault="00304AB3">
      <w:pPr>
        <w:pStyle w:val="FootnoteText"/>
      </w:pPr>
      <w:r>
        <w:rPr>
          <w:rStyle w:val="FootnoteReference"/>
        </w:rPr>
        <w:footnoteRef/>
      </w:r>
      <w:r>
        <w:t xml:space="preserve"> </w:t>
      </w:r>
      <w:r>
        <w:tab/>
        <w:t xml:space="preserve">Evidence, Mr John Groom, President Illawarra Ramblers, 30 October 2024, p 13; Evidence Mr Sam Garrett-Jones, Member, Illawarra Ramblers; 30 October 2024, p 13; Evidence, Dr Tom Watson, Group Member, Inner West Council Working Bicycle Group, 30 October 2024, p 13. </w:t>
      </w:r>
    </w:p>
  </w:footnote>
  <w:footnote w:id="462">
    <w:p w14:paraId="26780528" w14:textId="44407957" w:rsidR="00304AB3" w:rsidRDefault="00304AB3">
      <w:pPr>
        <w:pStyle w:val="FootnoteText"/>
      </w:pPr>
      <w:r>
        <w:rPr>
          <w:rStyle w:val="FootnoteReference"/>
        </w:rPr>
        <w:footnoteRef/>
      </w:r>
      <w:r>
        <w:t xml:space="preserve"> </w:t>
      </w:r>
      <w:r>
        <w:tab/>
        <w:t>Evidence, Mr Garrett-Jones,</w:t>
      </w:r>
      <w:r w:rsidR="00E62914">
        <w:t xml:space="preserve"> </w:t>
      </w:r>
      <w:r>
        <w:t xml:space="preserve">30 October 2024, p 13. </w:t>
      </w:r>
    </w:p>
  </w:footnote>
  <w:footnote w:id="463">
    <w:p w14:paraId="656AA16D" w14:textId="77777777" w:rsidR="00304AB3" w:rsidRDefault="00304AB3">
      <w:pPr>
        <w:pStyle w:val="FootnoteText"/>
      </w:pPr>
      <w:r>
        <w:rPr>
          <w:rStyle w:val="FootnoteReference"/>
        </w:rPr>
        <w:footnoteRef/>
      </w:r>
      <w:r>
        <w:t xml:space="preserve"> </w:t>
      </w:r>
      <w:r>
        <w:tab/>
        <w:t xml:space="preserve">Submission 1, Pedestrian Council, </w:t>
      </w:r>
      <w:r w:rsidRPr="00230900">
        <w:t xml:space="preserve">p </w:t>
      </w:r>
      <w:r>
        <w:t>4; Submission 4, Name suppressed, p 1; Submission 53, Mr Ross Langford-Brown, p 1.</w:t>
      </w:r>
    </w:p>
  </w:footnote>
  <w:footnote w:id="464">
    <w:p w14:paraId="46BFC0E4" w14:textId="17F347A9" w:rsidR="00304AB3" w:rsidRDefault="00304AB3">
      <w:pPr>
        <w:pStyle w:val="FootnoteText"/>
      </w:pPr>
      <w:r>
        <w:rPr>
          <w:rStyle w:val="FootnoteReference"/>
        </w:rPr>
        <w:footnoteRef/>
      </w:r>
      <w:r>
        <w:t xml:space="preserve"> </w:t>
      </w:r>
      <w:r>
        <w:tab/>
        <w:t xml:space="preserve">Evidence, </w:t>
      </w:r>
      <w:r w:rsidRPr="001E63B7">
        <w:t xml:space="preserve">Mr Harold </w:t>
      </w:r>
      <w:proofErr w:type="spellStart"/>
      <w:r w:rsidRPr="001E63B7">
        <w:t>Scruby</w:t>
      </w:r>
      <w:proofErr w:type="spellEnd"/>
      <w:r w:rsidRPr="001E63B7">
        <w:t xml:space="preserve">, Chief Executive Officer, </w:t>
      </w:r>
      <w:r w:rsidR="005D747C">
        <w:t>Pedestrian Council of Australia Ltd</w:t>
      </w:r>
      <w:r>
        <w:t>, 30 October 2024, p 17.</w:t>
      </w:r>
    </w:p>
  </w:footnote>
  <w:footnote w:id="465">
    <w:p w14:paraId="4557D30E" w14:textId="2C288292" w:rsidR="00304AB3" w:rsidRDefault="00304AB3">
      <w:pPr>
        <w:pStyle w:val="FootnoteText"/>
      </w:pPr>
      <w:r>
        <w:rPr>
          <w:rStyle w:val="FootnoteReference"/>
        </w:rPr>
        <w:footnoteRef/>
      </w:r>
      <w:r>
        <w:t xml:space="preserve"> </w:t>
      </w:r>
      <w:r>
        <w:tab/>
        <w:t>Evidence, Mrs Farmer,</w:t>
      </w:r>
      <w:r w:rsidR="00E62914">
        <w:t xml:space="preserve"> </w:t>
      </w:r>
      <w:r>
        <w:t>29 October 2024, p 51.</w:t>
      </w:r>
    </w:p>
  </w:footnote>
  <w:footnote w:id="466">
    <w:p w14:paraId="55488CF6" w14:textId="77777777" w:rsidR="00304AB3" w:rsidRDefault="00304AB3">
      <w:pPr>
        <w:pStyle w:val="FootnoteText"/>
      </w:pPr>
      <w:r>
        <w:rPr>
          <w:rStyle w:val="FootnoteReference"/>
        </w:rPr>
        <w:footnoteRef/>
      </w:r>
      <w:r>
        <w:t xml:space="preserve"> </w:t>
      </w:r>
      <w:r>
        <w:tab/>
        <w:t xml:space="preserve">Evidence, Mr Trevor </w:t>
      </w:r>
      <w:proofErr w:type="spellStart"/>
      <w:r>
        <w:t>Mudge</w:t>
      </w:r>
      <w:proofErr w:type="spellEnd"/>
      <w:r>
        <w:t xml:space="preserve">, </w:t>
      </w:r>
      <w:r w:rsidRPr="007D4987">
        <w:t>Representative, Traffic Sub Committee, Millers Point Community Resident Action Group,</w:t>
      </w:r>
      <w:r>
        <w:t xml:space="preserve"> 29 October 2024, p 51.</w:t>
      </w:r>
    </w:p>
  </w:footnote>
  <w:footnote w:id="467">
    <w:p w14:paraId="5B54A124" w14:textId="77777777" w:rsidR="00304AB3" w:rsidRDefault="00304AB3">
      <w:pPr>
        <w:pStyle w:val="FootnoteText"/>
      </w:pPr>
      <w:r>
        <w:rPr>
          <w:rStyle w:val="FootnoteReference"/>
        </w:rPr>
        <w:footnoteRef/>
      </w:r>
      <w:r>
        <w:t xml:space="preserve"> </w:t>
      </w:r>
      <w:r>
        <w:tab/>
        <w:t>Evidence, Mr Ed Morris, Chief Executive Officer, Physical Disability Council of NSW, 31 October 2024, p 16; Submission 166, Justice and Equity Centre, p 2; Submission 42, Name suppressed, p 1; Submission 74, Ms Abigail Sheppard, p 2; Submission 111, Name suppressed, p 1.</w:t>
      </w:r>
    </w:p>
  </w:footnote>
  <w:footnote w:id="468">
    <w:p w14:paraId="58B6D1DF" w14:textId="77777777" w:rsidR="00304AB3" w:rsidRDefault="00304AB3">
      <w:pPr>
        <w:pStyle w:val="FootnoteText"/>
      </w:pPr>
      <w:r>
        <w:rPr>
          <w:rStyle w:val="FootnoteReference"/>
        </w:rPr>
        <w:footnoteRef/>
      </w:r>
      <w:r>
        <w:t xml:space="preserve"> </w:t>
      </w:r>
      <w:r>
        <w:tab/>
        <w:t xml:space="preserve">Submission 175, Committee for Sydney, p 10. </w:t>
      </w:r>
    </w:p>
  </w:footnote>
  <w:footnote w:id="469">
    <w:p w14:paraId="789E3226" w14:textId="77777777" w:rsidR="00304AB3" w:rsidRDefault="00304AB3">
      <w:pPr>
        <w:pStyle w:val="FootnoteText"/>
      </w:pPr>
      <w:r>
        <w:rPr>
          <w:rStyle w:val="FootnoteReference"/>
        </w:rPr>
        <w:footnoteRef/>
      </w:r>
      <w:r>
        <w:t xml:space="preserve"> </w:t>
      </w:r>
      <w:r>
        <w:tab/>
        <w:t xml:space="preserve">Submission 150, Wollondilly Shire Council, p 2. </w:t>
      </w:r>
    </w:p>
  </w:footnote>
  <w:footnote w:id="470">
    <w:p w14:paraId="67F6C959" w14:textId="77777777" w:rsidR="00304AB3" w:rsidRDefault="00304AB3">
      <w:pPr>
        <w:pStyle w:val="FootnoteText"/>
      </w:pPr>
      <w:r>
        <w:rPr>
          <w:rStyle w:val="FootnoteReference"/>
        </w:rPr>
        <w:footnoteRef/>
      </w:r>
      <w:r>
        <w:t xml:space="preserve"> </w:t>
      </w:r>
      <w:r>
        <w:tab/>
        <w:t xml:space="preserve">Evidence, Dr Tom Watson, Group Member, Inner West Council Bicycle Working Group, 30 October, p 13. </w:t>
      </w:r>
    </w:p>
  </w:footnote>
  <w:footnote w:id="471">
    <w:p w14:paraId="01974AC1" w14:textId="77777777" w:rsidR="00304AB3" w:rsidRDefault="00304AB3" w:rsidP="00DE5240">
      <w:pPr>
        <w:pStyle w:val="FootnoteText"/>
        <w:tabs>
          <w:tab w:val="left" w:pos="2694"/>
        </w:tabs>
      </w:pPr>
      <w:r>
        <w:rPr>
          <w:rStyle w:val="FootnoteReference"/>
        </w:rPr>
        <w:footnoteRef/>
      </w:r>
      <w:r>
        <w:t xml:space="preserve"> </w:t>
      </w:r>
      <w:r>
        <w:tab/>
      </w:r>
      <w:r w:rsidRPr="000735B4">
        <w:t>Note that licensing requirements for e-mobility users are discussed in depth in Chapter 3.</w:t>
      </w:r>
    </w:p>
  </w:footnote>
  <w:footnote w:id="472">
    <w:p w14:paraId="241B856A" w14:textId="77777777" w:rsidR="00304AB3" w:rsidRDefault="00304AB3">
      <w:pPr>
        <w:pStyle w:val="FootnoteText"/>
      </w:pPr>
      <w:r>
        <w:rPr>
          <w:rStyle w:val="FootnoteReference"/>
        </w:rPr>
        <w:footnoteRef/>
      </w:r>
      <w:r>
        <w:t xml:space="preserve"> </w:t>
      </w:r>
      <w:r>
        <w:tab/>
        <w:t>Evidence, Mr David Reynolds, Chief Executive, Local Government NSW, 31 October 2024, p 22.</w:t>
      </w:r>
    </w:p>
  </w:footnote>
  <w:footnote w:id="473">
    <w:p w14:paraId="4ED9E8EF" w14:textId="77777777" w:rsidR="00304AB3" w:rsidRDefault="00304AB3">
      <w:pPr>
        <w:pStyle w:val="FootnoteText"/>
      </w:pPr>
      <w:r>
        <w:rPr>
          <w:rStyle w:val="FootnoteReference"/>
        </w:rPr>
        <w:footnoteRef/>
      </w:r>
      <w:r>
        <w:t xml:space="preserve"> </w:t>
      </w:r>
      <w:r>
        <w:tab/>
        <w:t xml:space="preserve">Submission 161, </w:t>
      </w:r>
      <w:r w:rsidRPr="002A2261">
        <w:t>Centre for Trauma Care, Prevention, Education and Research at Westmead Children's Hospital</w:t>
      </w:r>
      <w:r>
        <w:t>, p 1.</w:t>
      </w:r>
    </w:p>
  </w:footnote>
  <w:footnote w:id="474">
    <w:p w14:paraId="18C9EB5C" w14:textId="77777777" w:rsidR="00304AB3" w:rsidRDefault="00304AB3">
      <w:pPr>
        <w:pStyle w:val="FootnoteText"/>
      </w:pPr>
      <w:r>
        <w:rPr>
          <w:rStyle w:val="FootnoteReference"/>
        </w:rPr>
        <w:footnoteRef/>
      </w:r>
      <w:r>
        <w:t xml:space="preserve"> </w:t>
      </w:r>
      <w:r>
        <w:tab/>
        <w:t xml:space="preserve">Evidence, </w:t>
      </w:r>
      <w:r w:rsidRPr="00BA0E25">
        <w:t xml:space="preserve">Dr S. V. </w:t>
      </w:r>
      <w:proofErr w:type="spellStart"/>
      <w:r w:rsidRPr="00BA0E25">
        <w:t>Soundappan</w:t>
      </w:r>
      <w:proofErr w:type="spellEnd"/>
      <w:r w:rsidRPr="00BA0E25">
        <w:t>, Staff Specialist Academic Surgeon</w:t>
      </w:r>
      <w:r>
        <w:t>,</w:t>
      </w:r>
      <w:r w:rsidRPr="00BA0E25">
        <w:t xml:space="preserve"> Head of Trauma, Centre for Trauma Care, Prevention, Education and Research at Westmead Children's Hospital,</w:t>
      </w:r>
      <w:r>
        <w:t xml:space="preserve"> 30 October 2024, pp 2-3.</w:t>
      </w:r>
    </w:p>
  </w:footnote>
  <w:footnote w:id="475">
    <w:p w14:paraId="1556F201" w14:textId="77777777" w:rsidR="00304AB3" w:rsidRDefault="00304AB3">
      <w:pPr>
        <w:pStyle w:val="FootnoteText"/>
      </w:pPr>
      <w:r>
        <w:rPr>
          <w:rStyle w:val="FootnoteReference"/>
        </w:rPr>
        <w:footnoteRef/>
      </w:r>
      <w:r>
        <w:t xml:space="preserve"> </w:t>
      </w:r>
      <w:r>
        <w:tab/>
        <w:t xml:space="preserve">Evidence, Dr John Crozier, </w:t>
      </w:r>
      <w:r w:rsidRPr="0051009F">
        <w:t>Committee Member, RACS NSW, Royal Australasian College of Surgeons,</w:t>
      </w:r>
      <w:r>
        <w:t xml:space="preserve"> 30 October 2024, p 4.</w:t>
      </w:r>
    </w:p>
  </w:footnote>
  <w:footnote w:id="476">
    <w:p w14:paraId="438ED213" w14:textId="77777777" w:rsidR="00304AB3" w:rsidRDefault="00304AB3">
      <w:pPr>
        <w:pStyle w:val="FootnoteText"/>
      </w:pPr>
      <w:r>
        <w:rPr>
          <w:rStyle w:val="FootnoteReference"/>
        </w:rPr>
        <w:footnoteRef/>
      </w:r>
      <w:r>
        <w:t xml:space="preserve"> </w:t>
      </w:r>
      <w:r>
        <w:tab/>
        <w:t>Submission 134, City of Sydney, p 16.</w:t>
      </w:r>
    </w:p>
  </w:footnote>
  <w:footnote w:id="477">
    <w:p w14:paraId="591E0834" w14:textId="77777777" w:rsidR="00304AB3" w:rsidRDefault="00304AB3">
      <w:pPr>
        <w:pStyle w:val="FootnoteText"/>
      </w:pPr>
      <w:r>
        <w:rPr>
          <w:rStyle w:val="FootnoteReference"/>
        </w:rPr>
        <w:footnoteRef/>
      </w:r>
      <w:r>
        <w:t xml:space="preserve"> </w:t>
      </w:r>
      <w:r>
        <w:tab/>
        <w:t>Evidence, Dr Crozier, 30 October 2024, p 4.</w:t>
      </w:r>
    </w:p>
  </w:footnote>
  <w:footnote w:id="478">
    <w:p w14:paraId="702DA2E8" w14:textId="77777777" w:rsidR="00304AB3" w:rsidRDefault="00304AB3">
      <w:pPr>
        <w:pStyle w:val="FootnoteText"/>
      </w:pPr>
      <w:r>
        <w:rPr>
          <w:rStyle w:val="FootnoteReference"/>
        </w:rPr>
        <w:footnoteRef/>
      </w:r>
      <w:r>
        <w:t xml:space="preserve"> </w:t>
      </w:r>
      <w:r>
        <w:tab/>
        <w:t>Evidence, Dr Crozier, 30 October 2024, p 6.</w:t>
      </w:r>
    </w:p>
  </w:footnote>
  <w:footnote w:id="479">
    <w:p w14:paraId="21CF8D54" w14:textId="3AA67AE7" w:rsidR="00304AB3" w:rsidRDefault="00304AB3">
      <w:pPr>
        <w:pStyle w:val="FootnoteText"/>
      </w:pPr>
      <w:r>
        <w:rPr>
          <w:rStyle w:val="FootnoteReference"/>
        </w:rPr>
        <w:footnoteRef/>
      </w:r>
      <w:r>
        <w:t xml:space="preserve"> </w:t>
      </w:r>
      <w:r>
        <w:tab/>
        <w:t xml:space="preserve">Evidence, </w:t>
      </w:r>
      <w:r w:rsidRPr="00BA0E25">
        <w:t xml:space="preserve">Dr S. V. </w:t>
      </w:r>
      <w:proofErr w:type="spellStart"/>
      <w:r w:rsidRPr="00BA0E25">
        <w:t>Soundappan</w:t>
      </w:r>
      <w:proofErr w:type="spellEnd"/>
      <w:r w:rsidRPr="00BA0E25">
        <w:t>,</w:t>
      </w:r>
      <w:r>
        <w:t xml:space="preserve"> 30 October 2024, p 7.</w:t>
      </w:r>
    </w:p>
  </w:footnote>
  <w:footnote w:id="480">
    <w:p w14:paraId="326D8A7C" w14:textId="6317A468" w:rsidR="00304AB3" w:rsidRDefault="00304AB3">
      <w:pPr>
        <w:pStyle w:val="FootnoteText"/>
      </w:pPr>
      <w:r>
        <w:rPr>
          <w:rStyle w:val="FootnoteReference"/>
        </w:rPr>
        <w:footnoteRef/>
      </w:r>
      <w:r>
        <w:t xml:space="preserve"> </w:t>
      </w:r>
      <w:r>
        <w:tab/>
        <w:t xml:space="preserve">Evidence, </w:t>
      </w:r>
      <w:r w:rsidRPr="00BA0E25">
        <w:t xml:space="preserve">Dr S. V. </w:t>
      </w:r>
      <w:proofErr w:type="spellStart"/>
      <w:r w:rsidRPr="00BA0E25">
        <w:t>Soundappan</w:t>
      </w:r>
      <w:proofErr w:type="spellEnd"/>
      <w:r w:rsidRPr="00BA0E25">
        <w:t>,</w:t>
      </w:r>
      <w:r>
        <w:t xml:space="preserve"> 30 October 2024, p 7.</w:t>
      </w:r>
    </w:p>
  </w:footnote>
  <w:footnote w:id="481">
    <w:p w14:paraId="2F668F04" w14:textId="5E280768" w:rsidR="00304AB3" w:rsidRDefault="00304AB3">
      <w:pPr>
        <w:pStyle w:val="FootnoteText"/>
      </w:pPr>
      <w:r>
        <w:rPr>
          <w:rStyle w:val="FootnoteReference"/>
        </w:rPr>
        <w:footnoteRef/>
      </w:r>
      <w:r>
        <w:t xml:space="preserve"> </w:t>
      </w:r>
      <w:r>
        <w:tab/>
        <w:t>Evidence, Dr John Crozier, 30 October 2024, p 7.</w:t>
      </w:r>
    </w:p>
  </w:footnote>
  <w:footnote w:id="482">
    <w:p w14:paraId="0C894960" w14:textId="77777777" w:rsidR="00304AB3" w:rsidRDefault="00304AB3">
      <w:pPr>
        <w:pStyle w:val="FootnoteText"/>
      </w:pPr>
      <w:r>
        <w:rPr>
          <w:rStyle w:val="FootnoteReference"/>
        </w:rPr>
        <w:footnoteRef/>
      </w:r>
      <w:r>
        <w:t xml:space="preserve"> </w:t>
      </w:r>
      <w:r>
        <w:tab/>
        <w:t>Evidence, Dr Crozier, 30 October 2024, p 7.</w:t>
      </w:r>
    </w:p>
  </w:footnote>
  <w:footnote w:id="483">
    <w:p w14:paraId="09D08ED7" w14:textId="77777777" w:rsidR="00304AB3" w:rsidRDefault="00304AB3">
      <w:pPr>
        <w:pStyle w:val="FootnoteText"/>
      </w:pPr>
      <w:r>
        <w:rPr>
          <w:rStyle w:val="FootnoteReference"/>
        </w:rPr>
        <w:footnoteRef/>
      </w:r>
      <w:r>
        <w:t xml:space="preserve"> </w:t>
      </w:r>
      <w:r>
        <w:tab/>
        <w:t>Evidence, Dr Crozier, 30 October 2024, p 7.</w:t>
      </w:r>
    </w:p>
  </w:footnote>
  <w:footnote w:id="484">
    <w:p w14:paraId="210492F7" w14:textId="77777777" w:rsidR="00304AB3" w:rsidRDefault="00304AB3">
      <w:pPr>
        <w:pStyle w:val="FootnoteText"/>
      </w:pPr>
      <w:r>
        <w:rPr>
          <w:rStyle w:val="FootnoteReference"/>
        </w:rPr>
        <w:footnoteRef/>
      </w:r>
      <w:r>
        <w:t xml:space="preserve"> </w:t>
      </w:r>
      <w:r>
        <w:tab/>
        <w:t>Evidence, Dr Crozier, 30 October 2024, p 8.</w:t>
      </w:r>
    </w:p>
  </w:footnote>
  <w:footnote w:id="485">
    <w:p w14:paraId="4786E4CC" w14:textId="77777777" w:rsidR="00304AB3" w:rsidRDefault="00304AB3">
      <w:pPr>
        <w:pStyle w:val="FootnoteText"/>
      </w:pPr>
      <w:r>
        <w:rPr>
          <w:rStyle w:val="FootnoteReference"/>
        </w:rPr>
        <w:footnoteRef/>
      </w:r>
      <w:r>
        <w:t xml:space="preserve"> </w:t>
      </w:r>
      <w:r>
        <w:tab/>
        <w:t xml:space="preserve">Submission 161, </w:t>
      </w:r>
      <w:r w:rsidRPr="00367A3B">
        <w:t>Centre for Trauma Care, Prevention Education and Research at Westmead Hospital</w:t>
      </w:r>
      <w:r>
        <w:t>, pp 3-4.</w:t>
      </w:r>
    </w:p>
  </w:footnote>
  <w:footnote w:id="486">
    <w:p w14:paraId="1D044280" w14:textId="77777777" w:rsidR="00304AB3" w:rsidRDefault="00304AB3">
      <w:pPr>
        <w:pStyle w:val="FootnoteText"/>
      </w:pPr>
      <w:r>
        <w:rPr>
          <w:rStyle w:val="FootnoteReference"/>
        </w:rPr>
        <w:footnoteRef/>
      </w:r>
      <w:r>
        <w:t xml:space="preserve"> </w:t>
      </w:r>
      <w:r>
        <w:tab/>
        <w:t>Submission 153, NSW Government, p 11.</w:t>
      </w:r>
    </w:p>
  </w:footnote>
  <w:footnote w:id="487">
    <w:p w14:paraId="4777DA8D" w14:textId="77777777" w:rsidR="00304AB3" w:rsidRDefault="00304AB3">
      <w:pPr>
        <w:pStyle w:val="FootnoteText"/>
      </w:pPr>
      <w:r>
        <w:rPr>
          <w:rStyle w:val="FootnoteReference"/>
        </w:rPr>
        <w:footnoteRef/>
      </w:r>
      <w:r>
        <w:t xml:space="preserve"> </w:t>
      </w:r>
      <w:r>
        <w:tab/>
        <w:t xml:space="preserve">NSW Government, Transport for NSW, </w:t>
      </w:r>
      <w:r w:rsidRPr="00B0244B">
        <w:rPr>
          <w:i/>
          <w:iCs/>
        </w:rPr>
        <w:t>Draft key e-scooter rules</w:t>
      </w:r>
      <w:r>
        <w:t xml:space="preserve">, October 2024, </w:t>
      </w:r>
      <w:r w:rsidRPr="00724B01">
        <w:t>https://www.transport.nsw.gov.au/system/files/media/documents/2024/Draft-key-e-scooter-rules-October-2024.pdf</w:t>
      </w:r>
    </w:p>
  </w:footnote>
  <w:footnote w:id="488">
    <w:p w14:paraId="5C0839F3" w14:textId="77777777" w:rsidR="00304AB3" w:rsidRDefault="00304AB3">
      <w:pPr>
        <w:pStyle w:val="FootnoteText"/>
      </w:pPr>
      <w:r>
        <w:rPr>
          <w:rStyle w:val="FootnoteReference"/>
        </w:rPr>
        <w:footnoteRef/>
      </w:r>
      <w:r>
        <w:t xml:space="preserve"> </w:t>
      </w:r>
      <w:r>
        <w:tab/>
        <w:t xml:space="preserve">NSW Government, Transport for NSW, </w:t>
      </w:r>
      <w:r w:rsidRPr="00B0244B">
        <w:rPr>
          <w:i/>
          <w:iCs/>
        </w:rPr>
        <w:t>Draft key e-scooter rules</w:t>
      </w:r>
      <w:r>
        <w:t xml:space="preserve">, October 2024, p 3, </w:t>
      </w:r>
      <w:r w:rsidRPr="00724B01">
        <w:t>https://www.transport.nsw.gov.au/system/files/media/documents/2024/Draft-key-e-scooter-rules-October-2024.pdf</w:t>
      </w:r>
    </w:p>
  </w:footnote>
  <w:footnote w:id="489">
    <w:p w14:paraId="42A3FA3E" w14:textId="77777777" w:rsidR="00304AB3" w:rsidRDefault="00304AB3">
      <w:pPr>
        <w:pStyle w:val="FootnoteText"/>
      </w:pPr>
      <w:r>
        <w:rPr>
          <w:rStyle w:val="FootnoteReference"/>
        </w:rPr>
        <w:footnoteRef/>
      </w:r>
      <w:r>
        <w:t xml:space="preserve"> </w:t>
      </w:r>
      <w:r>
        <w:tab/>
        <w:t xml:space="preserve">NSW Government, Transport for NSW, </w:t>
      </w:r>
      <w:r w:rsidRPr="00B0244B">
        <w:rPr>
          <w:i/>
          <w:iCs/>
        </w:rPr>
        <w:t>Draft key e-scooter rules</w:t>
      </w:r>
      <w:r>
        <w:t xml:space="preserve">, October 2024, p 3, </w:t>
      </w:r>
      <w:r w:rsidRPr="00724B01">
        <w:t>https://www.transport.nsw.gov.au/system/files/media/documents/2024/Draft-key-e-scooter-rules-October-2024.pdf</w:t>
      </w:r>
    </w:p>
  </w:footnote>
  <w:footnote w:id="490">
    <w:p w14:paraId="27C3E3A2" w14:textId="464420D3" w:rsidR="00304AB3" w:rsidRDefault="00304AB3">
      <w:pPr>
        <w:pStyle w:val="FootnoteText"/>
      </w:pPr>
      <w:r>
        <w:rPr>
          <w:rStyle w:val="FootnoteReference"/>
        </w:rPr>
        <w:footnoteRef/>
      </w:r>
      <w:r>
        <w:t xml:space="preserve"> </w:t>
      </w:r>
      <w:r>
        <w:tab/>
        <w:t>Evidence, Dr</w:t>
      </w:r>
      <w:r w:rsidR="0096054B">
        <w:t xml:space="preserve"> </w:t>
      </w:r>
      <w:r>
        <w:t>Crozier</w:t>
      </w:r>
      <w:r w:rsidRPr="0051009F">
        <w:t>,</w:t>
      </w:r>
      <w:r>
        <w:t xml:space="preserve"> 30 October 2024, p 5.</w:t>
      </w:r>
    </w:p>
  </w:footnote>
  <w:footnote w:id="491">
    <w:p w14:paraId="21007FCA" w14:textId="77777777" w:rsidR="00304AB3" w:rsidRDefault="00304AB3">
      <w:pPr>
        <w:pStyle w:val="FootnoteText"/>
      </w:pPr>
      <w:r>
        <w:rPr>
          <w:rStyle w:val="FootnoteReference"/>
        </w:rPr>
        <w:footnoteRef/>
      </w:r>
      <w:r>
        <w:t xml:space="preserve"> </w:t>
      </w:r>
      <w:r>
        <w:tab/>
        <w:t>Evidence, Mr Michael Timms, Chair, NSW Chapter, Australasian College of Road Safety, 30 October 2024, p 31.</w:t>
      </w:r>
    </w:p>
  </w:footnote>
  <w:footnote w:id="492">
    <w:p w14:paraId="2B333C3B" w14:textId="08AF30B4" w:rsidR="00304AB3" w:rsidRDefault="00304AB3">
      <w:pPr>
        <w:pStyle w:val="FootnoteText"/>
      </w:pPr>
      <w:r>
        <w:rPr>
          <w:rStyle w:val="FootnoteReference"/>
        </w:rPr>
        <w:footnoteRef/>
      </w:r>
      <w:r>
        <w:t xml:space="preserve"> </w:t>
      </w:r>
      <w:r>
        <w:tab/>
        <w:t xml:space="preserve">Evidence, Mr Stephen Coulter, Director, </w:t>
      </w:r>
      <w:proofErr w:type="spellStart"/>
      <w:r>
        <w:t>Zipidi</w:t>
      </w:r>
      <w:proofErr w:type="spellEnd"/>
      <w:r>
        <w:t xml:space="preserve"> and Head of </w:t>
      </w:r>
      <w:proofErr w:type="spellStart"/>
      <w:r>
        <w:t>eMobility</w:t>
      </w:r>
      <w:proofErr w:type="spellEnd"/>
      <w:r>
        <w:t xml:space="preserve"> Australia, 29 October 2024, p 14.</w:t>
      </w:r>
    </w:p>
  </w:footnote>
  <w:footnote w:id="493">
    <w:p w14:paraId="679A60B9" w14:textId="77777777" w:rsidR="00304AB3" w:rsidRDefault="00304AB3">
      <w:pPr>
        <w:pStyle w:val="FootnoteText"/>
      </w:pPr>
      <w:r>
        <w:rPr>
          <w:rStyle w:val="FootnoteReference"/>
        </w:rPr>
        <w:footnoteRef/>
      </w:r>
      <w:r>
        <w:t xml:space="preserve"> </w:t>
      </w:r>
      <w:r>
        <w:tab/>
      </w:r>
      <w:r w:rsidRPr="00FA0B27">
        <w:t>Evidence, Mr William Peters, Senior Regional Director, Lime, 29 October 2024, p 14.</w:t>
      </w:r>
    </w:p>
  </w:footnote>
  <w:footnote w:id="494">
    <w:p w14:paraId="287D8960" w14:textId="77777777" w:rsidR="00304AB3" w:rsidRDefault="00304AB3">
      <w:pPr>
        <w:pStyle w:val="FootnoteText"/>
      </w:pPr>
      <w:r>
        <w:rPr>
          <w:rStyle w:val="FootnoteReference"/>
        </w:rPr>
        <w:footnoteRef/>
      </w:r>
      <w:r>
        <w:t xml:space="preserve"> </w:t>
      </w:r>
      <w:r>
        <w:tab/>
      </w:r>
      <w:r w:rsidRPr="006D64F0">
        <w:t>Evidence. Mr Adam Rossetto, Country Manager, Ario, 29 October 2024, p 17.</w:t>
      </w:r>
    </w:p>
  </w:footnote>
  <w:footnote w:id="495">
    <w:p w14:paraId="730BFE7D" w14:textId="77777777" w:rsidR="00304AB3" w:rsidRDefault="00304AB3">
      <w:pPr>
        <w:pStyle w:val="FootnoteText"/>
      </w:pPr>
      <w:r>
        <w:rPr>
          <w:rStyle w:val="FootnoteReference"/>
        </w:rPr>
        <w:footnoteRef/>
      </w:r>
      <w:r>
        <w:t xml:space="preserve"> </w:t>
      </w:r>
      <w:r>
        <w:tab/>
        <w:t xml:space="preserve">Traffic signal phasing </w:t>
      </w:r>
      <w:r w:rsidRPr="0052358C">
        <w:t>dictates the wait time for all users</w:t>
      </w:r>
      <w:r>
        <w:t xml:space="preserve"> (vehicles and pedestrians)</w:t>
      </w:r>
      <w:r w:rsidRPr="0052358C">
        <w:t xml:space="preserve"> at signalised intersections</w:t>
      </w:r>
      <w:r>
        <w:t>. See Submission 134, City of Sydney, p 27.</w:t>
      </w:r>
    </w:p>
  </w:footnote>
  <w:footnote w:id="496">
    <w:p w14:paraId="2E2F00B7" w14:textId="77777777" w:rsidR="00304AB3" w:rsidRDefault="00304AB3">
      <w:pPr>
        <w:pStyle w:val="FootnoteText"/>
      </w:pPr>
      <w:r>
        <w:rPr>
          <w:rStyle w:val="FootnoteReference"/>
        </w:rPr>
        <w:footnoteRef/>
      </w:r>
      <w:r>
        <w:t xml:space="preserve"> </w:t>
      </w:r>
      <w:r>
        <w:tab/>
        <w:t>Submission 134, City of Sydney, p 27.</w:t>
      </w:r>
    </w:p>
  </w:footnote>
  <w:footnote w:id="497">
    <w:p w14:paraId="5C3B3755" w14:textId="77777777" w:rsidR="00304AB3" w:rsidRDefault="00304AB3">
      <w:pPr>
        <w:pStyle w:val="FootnoteText"/>
      </w:pPr>
      <w:r>
        <w:rPr>
          <w:rStyle w:val="FootnoteReference"/>
        </w:rPr>
        <w:footnoteRef/>
      </w:r>
      <w:r>
        <w:t xml:space="preserve"> </w:t>
      </w:r>
      <w:r>
        <w:tab/>
        <w:t>Submission 159, Bicycle NSW, p 6.</w:t>
      </w:r>
    </w:p>
  </w:footnote>
  <w:footnote w:id="498">
    <w:p w14:paraId="66C6A353" w14:textId="77777777" w:rsidR="00304AB3" w:rsidRDefault="00304AB3">
      <w:pPr>
        <w:pStyle w:val="FootnoteText"/>
      </w:pPr>
      <w:r>
        <w:rPr>
          <w:rStyle w:val="FootnoteReference"/>
        </w:rPr>
        <w:footnoteRef/>
      </w:r>
      <w:r>
        <w:t xml:space="preserve"> </w:t>
      </w:r>
      <w:r>
        <w:tab/>
        <w:t>Submission 153, NSW Government, p 11.</w:t>
      </w:r>
    </w:p>
  </w:footnote>
  <w:footnote w:id="499">
    <w:p w14:paraId="6D74931F" w14:textId="77777777" w:rsidR="00304AB3" w:rsidRDefault="00304AB3">
      <w:pPr>
        <w:pStyle w:val="FootnoteText"/>
      </w:pPr>
      <w:r>
        <w:rPr>
          <w:rStyle w:val="FootnoteReference"/>
        </w:rPr>
        <w:footnoteRef/>
      </w:r>
      <w:r>
        <w:t xml:space="preserve"> </w:t>
      </w:r>
      <w:r>
        <w:tab/>
        <w:t>Submission 153, NSW Government, p 12.</w:t>
      </w:r>
    </w:p>
  </w:footnote>
  <w:footnote w:id="500">
    <w:p w14:paraId="2C3D02A6" w14:textId="77777777" w:rsidR="00304AB3" w:rsidRDefault="00304AB3">
      <w:pPr>
        <w:pStyle w:val="FootnoteText"/>
      </w:pPr>
      <w:r>
        <w:rPr>
          <w:rStyle w:val="FootnoteReference"/>
        </w:rPr>
        <w:footnoteRef/>
      </w:r>
      <w:r>
        <w:t xml:space="preserve"> </w:t>
      </w:r>
      <w:r>
        <w:tab/>
        <w:t xml:space="preserve">Evidence, </w:t>
      </w:r>
      <w:r w:rsidRPr="00AB19EC">
        <w:t>Mr Sam Garrett-Jones, Member, Illawarra Ramblers,</w:t>
      </w:r>
      <w:r>
        <w:t xml:space="preserve"> 30 October 2024, p 13.</w:t>
      </w:r>
    </w:p>
  </w:footnote>
  <w:footnote w:id="501">
    <w:p w14:paraId="3B9B73D8" w14:textId="2273C86A" w:rsidR="00304AB3" w:rsidRDefault="00304AB3">
      <w:pPr>
        <w:pStyle w:val="FootnoteText"/>
      </w:pPr>
      <w:r>
        <w:rPr>
          <w:rStyle w:val="FootnoteReference"/>
        </w:rPr>
        <w:footnoteRef/>
      </w:r>
      <w:r>
        <w:t xml:space="preserve"> </w:t>
      </w:r>
      <w:r>
        <w:tab/>
        <w:t>Evidence, Professor Narelle Haworth</w:t>
      </w:r>
      <w:r w:rsidR="00FC30C9">
        <w:t xml:space="preserve"> AM</w:t>
      </w:r>
      <w:r>
        <w:t>, Research Professor, Centre for Accident Research and Road Safety</w:t>
      </w:r>
      <w:r w:rsidR="00FC30C9">
        <w:t xml:space="preserve"> - Queensland</w:t>
      </w:r>
      <w:r>
        <w:t>, 30 October 2024, p 32.</w:t>
      </w:r>
    </w:p>
  </w:footnote>
  <w:footnote w:id="502">
    <w:p w14:paraId="55B801A1" w14:textId="77777777" w:rsidR="00304AB3" w:rsidRDefault="00304AB3">
      <w:pPr>
        <w:pStyle w:val="FootnoteText"/>
      </w:pPr>
      <w:r>
        <w:rPr>
          <w:rStyle w:val="FootnoteReference"/>
        </w:rPr>
        <w:footnoteRef/>
      </w:r>
      <w:r>
        <w:t xml:space="preserve"> </w:t>
      </w:r>
      <w:r>
        <w:tab/>
      </w:r>
      <w:r w:rsidRPr="00F3257E">
        <w:t>Evidence, Mr Sebastian Smyth, Executive Manager, City Access and Transport, City of Sydney, 29 October 2024, p 11.</w:t>
      </w:r>
    </w:p>
  </w:footnote>
  <w:footnote w:id="503">
    <w:p w14:paraId="0F23675E" w14:textId="77777777" w:rsidR="00304AB3" w:rsidRDefault="00304AB3">
      <w:pPr>
        <w:pStyle w:val="FootnoteText"/>
      </w:pPr>
      <w:r>
        <w:rPr>
          <w:rStyle w:val="FootnoteReference"/>
        </w:rPr>
        <w:footnoteRef/>
      </w:r>
      <w:r>
        <w:t xml:space="preserve"> </w:t>
      </w:r>
      <w:r>
        <w:tab/>
      </w:r>
      <w:r w:rsidRPr="0027493A">
        <w:t>Submission 134, City of Sydney, p 6.</w:t>
      </w:r>
    </w:p>
  </w:footnote>
  <w:footnote w:id="504">
    <w:p w14:paraId="5C412783" w14:textId="77777777" w:rsidR="00304AB3" w:rsidRDefault="00304AB3">
      <w:pPr>
        <w:pStyle w:val="FootnoteText"/>
      </w:pPr>
      <w:r>
        <w:rPr>
          <w:rStyle w:val="FootnoteReference"/>
        </w:rPr>
        <w:footnoteRef/>
      </w:r>
      <w:r>
        <w:t xml:space="preserve"> </w:t>
      </w:r>
      <w:r>
        <w:tab/>
        <w:t xml:space="preserve">Evidence, Mr Peter Bourke, General Manager, </w:t>
      </w:r>
      <w:r w:rsidRPr="00C31CB5">
        <w:t>Bicycle Industries Australia, 31 October, p 31; Evidence, Mr Peter McLean</w:t>
      </w:r>
      <w:r>
        <w:t>, Chief Executive Officer,</w:t>
      </w:r>
      <w:r w:rsidRPr="00C31CB5">
        <w:t xml:space="preserve"> Bicycle NSW, 31 October, p</w:t>
      </w:r>
      <w:r>
        <w:t xml:space="preserve"> </w:t>
      </w:r>
      <w:r w:rsidRPr="00C31CB5">
        <w:t>32.</w:t>
      </w:r>
    </w:p>
  </w:footnote>
  <w:footnote w:id="505">
    <w:p w14:paraId="4A95A66E" w14:textId="77777777" w:rsidR="00304AB3" w:rsidRDefault="00304AB3">
      <w:pPr>
        <w:pStyle w:val="FootnoteText"/>
      </w:pPr>
      <w:r>
        <w:rPr>
          <w:rStyle w:val="FootnoteReference"/>
        </w:rPr>
        <w:footnoteRef/>
      </w:r>
      <w:r>
        <w:t xml:space="preserve"> </w:t>
      </w:r>
      <w:r>
        <w:tab/>
      </w:r>
      <w:r w:rsidRPr="00966DF5">
        <w:t xml:space="preserve">Evidence, Ms </w:t>
      </w:r>
      <w:proofErr w:type="spellStart"/>
      <w:r w:rsidRPr="00966DF5">
        <w:t>Harri</w:t>
      </w:r>
      <w:proofErr w:type="spellEnd"/>
      <w:r w:rsidRPr="00966DF5">
        <w:t xml:space="preserve"> Bancroft, Policy Manager – Mobility, Committee for Sydney, 29 October 2024, p 25.</w:t>
      </w:r>
    </w:p>
  </w:footnote>
  <w:footnote w:id="506">
    <w:p w14:paraId="6A1E9BA1" w14:textId="77777777" w:rsidR="00304AB3" w:rsidRDefault="00304AB3">
      <w:pPr>
        <w:pStyle w:val="FootnoteText"/>
      </w:pPr>
      <w:r>
        <w:rPr>
          <w:rStyle w:val="FootnoteReference"/>
        </w:rPr>
        <w:footnoteRef/>
      </w:r>
      <w:r>
        <w:t xml:space="preserve"> </w:t>
      </w:r>
      <w:r>
        <w:tab/>
      </w:r>
      <w:r w:rsidRPr="006C29A7">
        <w:t>Evidence, Mr Simon Mueller, Manager, Integrated Transport, Waverley Council, 29 October 2024, p 32.</w:t>
      </w:r>
    </w:p>
  </w:footnote>
  <w:footnote w:id="507">
    <w:p w14:paraId="33456F3E" w14:textId="77777777" w:rsidR="00304AB3" w:rsidRDefault="00304AB3">
      <w:pPr>
        <w:pStyle w:val="FootnoteText"/>
      </w:pPr>
      <w:r>
        <w:rPr>
          <w:rStyle w:val="FootnoteReference"/>
        </w:rPr>
        <w:footnoteRef/>
      </w:r>
      <w:r>
        <w:t xml:space="preserve"> </w:t>
      </w:r>
      <w:r>
        <w:tab/>
      </w:r>
      <w:r w:rsidRPr="006D59C4">
        <w:t xml:space="preserve">Evidence, Mr David </w:t>
      </w:r>
      <w:proofErr w:type="spellStart"/>
      <w:r w:rsidRPr="006D59C4">
        <w:t>McTiernan</w:t>
      </w:r>
      <w:proofErr w:type="spellEnd"/>
      <w:r w:rsidRPr="006D59C4">
        <w:t>, National Leader, Transport Safety, National Transport Research Organisation, 29 October 2024, p 44.</w:t>
      </w:r>
    </w:p>
  </w:footnote>
  <w:footnote w:id="508">
    <w:p w14:paraId="09C96BC1" w14:textId="77777777" w:rsidR="00304AB3" w:rsidRDefault="00304AB3">
      <w:pPr>
        <w:pStyle w:val="FootnoteText"/>
      </w:pPr>
      <w:r>
        <w:rPr>
          <w:rStyle w:val="FootnoteReference"/>
        </w:rPr>
        <w:footnoteRef/>
      </w:r>
      <w:r>
        <w:t xml:space="preserve"> </w:t>
      </w:r>
      <w:r>
        <w:tab/>
        <w:t>Submission 175, Committee for Sydney, p 6.</w:t>
      </w:r>
    </w:p>
  </w:footnote>
  <w:footnote w:id="509">
    <w:p w14:paraId="0F377081" w14:textId="77777777" w:rsidR="00304AB3" w:rsidRDefault="00304AB3">
      <w:pPr>
        <w:pStyle w:val="FootnoteText"/>
      </w:pPr>
      <w:r>
        <w:rPr>
          <w:rStyle w:val="FootnoteReference"/>
        </w:rPr>
        <w:footnoteRef/>
      </w:r>
      <w:r>
        <w:t xml:space="preserve"> </w:t>
      </w:r>
      <w:r>
        <w:tab/>
        <w:t xml:space="preserve">Answers to questions on notice, NSW Government, received 27 November 2024, Appendix A - NSW E-micromobility Action Plan, </w:t>
      </w:r>
      <w:r w:rsidRPr="001A0B06">
        <w:t xml:space="preserve">pp </w:t>
      </w:r>
      <w:r>
        <w:t>1-2</w:t>
      </w:r>
      <w:r w:rsidRPr="001A0B06">
        <w:t>.</w:t>
      </w:r>
    </w:p>
  </w:footnote>
  <w:footnote w:id="510">
    <w:p w14:paraId="5CE3D0D7" w14:textId="2B0F0511" w:rsidR="00304AB3" w:rsidRDefault="00304AB3">
      <w:pPr>
        <w:pStyle w:val="FootnoteText"/>
      </w:pPr>
      <w:r>
        <w:rPr>
          <w:rStyle w:val="FootnoteReference"/>
        </w:rPr>
        <w:footnoteRef/>
      </w:r>
      <w:r>
        <w:t xml:space="preserve"> </w:t>
      </w:r>
      <w:r>
        <w:tab/>
        <w:t xml:space="preserve">Evidence, </w:t>
      </w:r>
      <w:r w:rsidRPr="0026262F">
        <w:t xml:space="preserve">Dr S. V. </w:t>
      </w:r>
      <w:proofErr w:type="spellStart"/>
      <w:r w:rsidRPr="0026262F">
        <w:t>Soundappan</w:t>
      </w:r>
      <w:proofErr w:type="spellEnd"/>
      <w:r w:rsidRPr="0026262F">
        <w:t>,</w:t>
      </w:r>
      <w:r>
        <w:t xml:space="preserve"> 30 October 2024, p 3.</w:t>
      </w:r>
    </w:p>
  </w:footnote>
  <w:footnote w:id="511">
    <w:p w14:paraId="2ACFA8FD" w14:textId="77777777" w:rsidR="00304AB3" w:rsidRDefault="00304AB3">
      <w:pPr>
        <w:pStyle w:val="FootnoteText"/>
      </w:pPr>
      <w:r>
        <w:rPr>
          <w:rStyle w:val="FootnoteReference"/>
        </w:rPr>
        <w:footnoteRef/>
      </w:r>
      <w:r>
        <w:t xml:space="preserve"> </w:t>
      </w:r>
      <w:r>
        <w:tab/>
        <w:t>Submission 117, Mrs Anne Smith, p 2; Submission 120, Local Government NSW, p 8; Submission 132, National Transport Research Organisation, p 3.</w:t>
      </w:r>
    </w:p>
  </w:footnote>
  <w:footnote w:id="512">
    <w:p w14:paraId="7B92C66D" w14:textId="77777777" w:rsidR="00304AB3" w:rsidRDefault="00304AB3">
      <w:pPr>
        <w:pStyle w:val="FootnoteText"/>
      </w:pPr>
      <w:r>
        <w:rPr>
          <w:rStyle w:val="FootnoteReference"/>
        </w:rPr>
        <w:footnoteRef/>
      </w:r>
      <w:r>
        <w:t xml:space="preserve"> </w:t>
      </w:r>
      <w:r>
        <w:tab/>
        <w:t xml:space="preserve">Evidence, </w:t>
      </w:r>
      <w:r w:rsidRPr="00481A6D">
        <w:t>Dr Wei He, Trauma Data and Research Manager, Centre for Trauma Care, Prevention, Education and Research at Westmead Children's Hospital</w:t>
      </w:r>
      <w:r>
        <w:t>, 30 October 2024, p 2.</w:t>
      </w:r>
    </w:p>
  </w:footnote>
  <w:footnote w:id="513">
    <w:p w14:paraId="48D33F9B" w14:textId="77777777" w:rsidR="00304AB3" w:rsidRDefault="00304AB3">
      <w:pPr>
        <w:pStyle w:val="FootnoteText"/>
      </w:pPr>
      <w:r>
        <w:rPr>
          <w:rStyle w:val="FootnoteReference"/>
        </w:rPr>
        <w:footnoteRef/>
      </w:r>
      <w:r>
        <w:t xml:space="preserve"> </w:t>
      </w:r>
      <w:r>
        <w:tab/>
        <w:t xml:space="preserve">Evidence, </w:t>
      </w:r>
      <w:r w:rsidRPr="00481A6D">
        <w:t xml:space="preserve">Dr He, </w:t>
      </w:r>
      <w:r>
        <w:t>30 October 2024, p 2.</w:t>
      </w:r>
    </w:p>
  </w:footnote>
  <w:footnote w:id="514">
    <w:p w14:paraId="6B3BE876" w14:textId="77777777" w:rsidR="00304AB3" w:rsidRDefault="00304AB3">
      <w:pPr>
        <w:pStyle w:val="FootnoteText"/>
      </w:pPr>
      <w:r>
        <w:rPr>
          <w:rStyle w:val="FootnoteReference"/>
        </w:rPr>
        <w:footnoteRef/>
      </w:r>
      <w:r>
        <w:t xml:space="preserve"> </w:t>
      </w:r>
      <w:r>
        <w:tab/>
        <w:t xml:space="preserve">Evidence, </w:t>
      </w:r>
      <w:r w:rsidRPr="00BA0E25">
        <w:t xml:space="preserve">Dr </w:t>
      </w:r>
      <w:proofErr w:type="spellStart"/>
      <w:r w:rsidRPr="00BA0E25">
        <w:t>Soundappan</w:t>
      </w:r>
      <w:proofErr w:type="spellEnd"/>
      <w:r w:rsidRPr="00BA0E25">
        <w:t xml:space="preserve">, </w:t>
      </w:r>
      <w:r>
        <w:t>30 October 2024, p 3.</w:t>
      </w:r>
    </w:p>
  </w:footnote>
  <w:footnote w:id="515">
    <w:p w14:paraId="7451D7D2" w14:textId="47E87D8F" w:rsidR="00304AB3" w:rsidRDefault="00304AB3">
      <w:pPr>
        <w:pStyle w:val="FootnoteText"/>
      </w:pPr>
      <w:r>
        <w:rPr>
          <w:rStyle w:val="FootnoteReference"/>
        </w:rPr>
        <w:footnoteRef/>
      </w:r>
      <w:r>
        <w:t xml:space="preserve"> </w:t>
      </w:r>
      <w:r>
        <w:tab/>
        <w:t>Evidence, Dr Crozier, 30 October 2024, pp 3-4.</w:t>
      </w:r>
    </w:p>
  </w:footnote>
  <w:footnote w:id="516">
    <w:p w14:paraId="02D1954B" w14:textId="1491E14F" w:rsidR="00304AB3" w:rsidRDefault="00304AB3">
      <w:pPr>
        <w:pStyle w:val="FootnoteText"/>
      </w:pPr>
      <w:r>
        <w:rPr>
          <w:rStyle w:val="FootnoteReference"/>
        </w:rPr>
        <w:footnoteRef/>
      </w:r>
      <w:r>
        <w:t xml:space="preserve"> </w:t>
      </w:r>
      <w:r>
        <w:tab/>
        <w:t>Evidence, Dr Crozier</w:t>
      </w:r>
      <w:r w:rsidRPr="0051009F">
        <w:t>,</w:t>
      </w:r>
      <w:r>
        <w:t xml:space="preserve"> 30 October 2024, pp 3-4.</w:t>
      </w:r>
    </w:p>
  </w:footnote>
  <w:footnote w:id="517">
    <w:p w14:paraId="3D59176B" w14:textId="0E005375" w:rsidR="00304AB3" w:rsidRDefault="00304AB3">
      <w:pPr>
        <w:pStyle w:val="FootnoteText"/>
      </w:pPr>
      <w:r>
        <w:rPr>
          <w:rStyle w:val="FootnoteReference"/>
        </w:rPr>
        <w:footnoteRef/>
      </w:r>
      <w:r>
        <w:t xml:space="preserve"> </w:t>
      </w:r>
      <w:r>
        <w:tab/>
        <w:t xml:space="preserve">Evidence, </w:t>
      </w:r>
      <w:r w:rsidRPr="00481A6D">
        <w:t>Dr</w:t>
      </w:r>
      <w:r w:rsidR="00A844EB">
        <w:t xml:space="preserve"> </w:t>
      </w:r>
      <w:r w:rsidRPr="00481A6D">
        <w:t xml:space="preserve">He, </w:t>
      </w:r>
      <w:r>
        <w:t>30 October 2024, p 8.</w:t>
      </w:r>
    </w:p>
  </w:footnote>
  <w:footnote w:id="518">
    <w:p w14:paraId="1DE42E0E" w14:textId="2C5F6DBD" w:rsidR="00304AB3" w:rsidRDefault="00304AB3">
      <w:pPr>
        <w:pStyle w:val="FootnoteText"/>
      </w:pPr>
      <w:r>
        <w:rPr>
          <w:rStyle w:val="FootnoteReference"/>
        </w:rPr>
        <w:footnoteRef/>
      </w:r>
      <w:r>
        <w:t xml:space="preserve"> </w:t>
      </w:r>
      <w:r>
        <w:tab/>
        <w:t xml:space="preserve">NSW Government, Institute of Trauma and Injury Management, </w:t>
      </w:r>
      <w:r>
        <w:rPr>
          <w:i/>
          <w:iCs/>
        </w:rPr>
        <w:t xml:space="preserve">Trauma data requirements in NSW, </w:t>
      </w:r>
      <w:r w:rsidRPr="00B40172">
        <w:t>https://aci.health.nsw.gov.au/networks/trauma/data/requirements</w:t>
      </w:r>
    </w:p>
  </w:footnote>
  <w:footnote w:id="519">
    <w:p w14:paraId="55C792D2" w14:textId="77777777" w:rsidR="00304AB3" w:rsidRDefault="00304AB3">
      <w:pPr>
        <w:pStyle w:val="FootnoteText"/>
      </w:pPr>
      <w:r>
        <w:rPr>
          <w:rStyle w:val="FootnoteReference"/>
        </w:rPr>
        <w:footnoteRef/>
      </w:r>
      <w:r>
        <w:t xml:space="preserve"> </w:t>
      </w:r>
      <w:r>
        <w:tab/>
        <w:t xml:space="preserve">Evidence, </w:t>
      </w:r>
      <w:r w:rsidRPr="00481A6D">
        <w:t xml:space="preserve">Dr He, </w:t>
      </w:r>
      <w:r>
        <w:t>30 October 2024, p 8.</w:t>
      </w:r>
    </w:p>
  </w:footnote>
  <w:footnote w:id="520">
    <w:p w14:paraId="645863EB" w14:textId="77777777" w:rsidR="00304AB3" w:rsidRDefault="00304AB3">
      <w:pPr>
        <w:pStyle w:val="FootnoteText"/>
      </w:pPr>
      <w:r>
        <w:rPr>
          <w:rStyle w:val="FootnoteReference"/>
        </w:rPr>
        <w:footnoteRef/>
      </w:r>
      <w:r>
        <w:t xml:space="preserve"> </w:t>
      </w:r>
      <w:r>
        <w:tab/>
        <w:t xml:space="preserve">Submission 161, </w:t>
      </w:r>
      <w:r w:rsidRPr="00481A6D">
        <w:t>Centre for Trauma Care, Prevention, Education and Research</w:t>
      </w:r>
      <w:r>
        <w:t>, p 4.</w:t>
      </w:r>
    </w:p>
  </w:footnote>
  <w:footnote w:id="521">
    <w:p w14:paraId="2DFE2236" w14:textId="77777777" w:rsidR="00304AB3" w:rsidRDefault="00304AB3">
      <w:pPr>
        <w:pStyle w:val="FootnoteText"/>
      </w:pPr>
      <w:r>
        <w:rPr>
          <w:rStyle w:val="FootnoteReference"/>
        </w:rPr>
        <w:footnoteRef/>
      </w:r>
      <w:r>
        <w:t xml:space="preserve"> </w:t>
      </w:r>
      <w:r>
        <w:tab/>
        <w:t xml:space="preserve">NSW Government, </w:t>
      </w:r>
      <w:r w:rsidRPr="00FE72D3">
        <w:rPr>
          <w:i/>
          <w:iCs/>
        </w:rPr>
        <w:t>E-micromobility Action Plan,</w:t>
      </w:r>
      <w:r>
        <w:t xml:space="preserve"> October 2024, </w:t>
      </w:r>
      <w:r w:rsidRPr="007A3CB8">
        <w:t>https://www.transport.nsw.gov.au/system/files/media/documents/2024/NSW-E-micromobility-Action-Plan-October-2024.pdf</w:t>
      </w:r>
      <w:r>
        <w:t>, p 6.</w:t>
      </w:r>
    </w:p>
  </w:footnote>
  <w:footnote w:id="522">
    <w:p w14:paraId="0973446B" w14:textId="77777777" w:rsidR="00304AB3" w:rsidRDefault="00304AB3">
      <w:pPr>
        <w:pStyle w:val="FootnoteText"/>
      </w:pPr>
      <w:r>
        <w:rPr>
          <w:rStyle w:val="FootnoteReference"/>
        </w:rPr>
        <w:footnoteRef/>
      </w:r>
      <w:r>
        <w:t xml:space="preserve"> </w:t>
      </w:r>
      <w:r>
        <w:tab/>
        <w:t xml:space="preserve">Submission 132, </w:t>
      </w:r>
      <w:r w:rsidRPr="00255086">
        <w:t>National Transport Research Organisation</w:t>
      </w:r>
      <w:r>
        <w:t>, pp 3 and 4.</w:t>
      </w:r>
    </w:p>
  </w:footnote>
  <w:footnote w:id="523">
    <w:p w14:paraId="26146556" w14:textId="77777777" w:rsidR="00304AB3" w:rsidRDefault="00304AB3">
      <w:pPr>
        <w:pStyle w:val="FootnoteText"/>
      </w:pPr>
      <w:r>
        <w:rPr>
          <w:rStyle w:val="FootnoteReference"/>
        </w:rPr>
        <w:footnoteRef/>
      </w:r>
      <w:r>
        <w:t xml:space="preserve"> </w:t>
      </w:r>
      <w:r>
        <w:tab/>
        <w:t xml:space="preserve">Evidence, </w:t>
      </w:r>
      <w:r w:rsidRPr="00DC20B8">
        <w:t>Dr Tasha Prabhakar, Deputy Chair, NSW Chapter, Australasian College of Road Safety,</w:t>
      </w:r>
      <w:r>
        <w:t xml:space="preserve"> 30 October 2024, p 30.</w:t>
      </w:r>
    </w:p>
  </w:footnote>
  <w:footnote w:id="524">
    <w:p w14:paraId="77804B03" w14:textId="77777777" w:rsidR="00304AB3" w:rsidRDefault="00304AB3">
      <w:pPr>
        <w:pStyle w:val="FootnoteText"/>
      </w:pPr>
      <w:r>
        <w:rPr>
          <w:rStyle w:val="FootnoteReference"/>
        </w:rPr>
        <w:footnoteRef/>
      </w:r>
      <w:r>
        <w:t xml:space="preserve"> </w:t>
      </w:r>
      <w:r>
        <w:tab/>
        <w:t xml:space="preserve">Submission 132, </w:t>
      </w:r>
      <w:r w:rsidRPr="00255086">
        <w:t>National Transport Research Organisation</w:t>
      </w:r>
      <w:r>
        <w:t>, p 4.</w:t>
      </w:r>
    </w:p>
  </w:footnote>
  <w:footnote w:id="525">
    <w:p w14:paraId="0FCAA9D4" w14:textId="77777777" w:rsidR="00304AB3" w:rsidRDefault="00304AB3">
      <w:pPr>
        <w:pStyle w:val="FootnoteText"/>
      </w:pPr>
      <w:r>
        <w:rPr>
          <w:rStyle w:val="FootnoteReference"/>
        </w:rPr>
        <w:footnoteRef/>
      </w:r>
      <w:r>
        <w:t xml:space="preserve"> </w:t>
      </w:r>
      <w:r>
        <w:tab/>
        <w:t>Submission 133, The Law Society of NSW, p 2; Submission 137, Australasian College of Road Safety, p 3.</w:t>
      </w:r>
    </w:p>
  </w:footnote>
  <w:footnote w:id="526">
    <w:p w14:paraId="6CE1E7AE" w14:textId="77777777" w:rsidR="00304AB3" w:rsidRDefault="00304AB3">
      <w:pPr>
        <w:pStyle w:val="FootnoteText"/>
      </w:pPr>
      <w:r>
        <w:rPr>
          <w:rStyle w:val="FootnoteReference"/>
        </w:rPr>
        <w:footnoteRef/>
      </w:r>
      <w:r>
        <w:t xml:space="preserve"> </w:t>
      </w:r>
      <w:r>
        <w:tab/>
      </w:r>
      <w:r w:rsidRPr="007E4F84">
        <w:t>Evidence</w:t>
      </w:r>
      <w:r>
        <w:t>,</w:t>
      </w:r>
      <w:r w:rsidRPr="007E4F84">
        <w:t xml:space="preserve"> Mr Richard Wheatley, Team Leader, Transport, Mid</w:t>
      </w:r>
      <w:r>
        <w:t xml:space="preserve"> </w:t>
      </w:r>
      <w:r w:rsidRPr="007E4F84">
        <w:t>Coast Council, 29 October 2024, p 33</w:t>
      </w:r>
      <w:r>
        <w:t xml:space="preserve">; Evidence, </w:t>
      </w:r>
      <w:r w:rsidRPr="003450E6">
        <w:t>Ms Genevieve Henderson, President, NSW Branch Committee, Australian Lawyers Alliance</w:t>
      </w:r>
      <w:r>
        <w:t xml:space="preserve">, 30 October 2024, p41; Evidence, </w:t>
      </w:r>
      <w:r w:rsidRPr="00855CC9">
        <w:t>Mr Tim Concannon, Chair, Injury Compensation Committee, Law Society of New South Wales</w:t>
      </w:r>
      <w:r>
        <w:t xml:space="preserve">, 30 October 2024, p41; Evidence, </w:t>
      </w:r>
      <w:r w:rsidRPr="00D355B6">
        <w:t>Mr Eamon Waterford, Chief Executive Officer</w:t>
      </w:r>
      <w:r>
        <w:t>,</w:t>
      </w:r>
      <w:r w:rsidRPr="00D355B6">
        <w:t xml:space="preserve"> Committee for Sydney</w:t>
      </w:r>
      <w:r>
        <w:t>, 29 October 2024, pp 28-29.</w:t>
      </w:r>
    </w:p>
  </w:footnote>
  <w:footnote w:id="527">
    <w:p w14:paraId="3181EADC" w14:textId="77777777" w:rsidR="00304AB3" w:rsidRDefault="00304AB3">
      <w:pPr>
        <w:pStyle w:val="FootnoteText"/>
      </w:pPr>
      <w:r>
        <w:rPr>
          <w:rStyle w:val="FootnoteReference"/>
        </w:rPr>
        <w:footnoteRef/>
      </w:r>
      <w:r>
        <w:t xml:space="preserve"> </w:t>
      </w:r>
      <w:r>
        <w:tab/>
        <w:t xml:space="preserve">Evidence, </w:t>
      </w:r>
      <w:r w:rsidRPr="00855CC9">
        <w:t>Mr Tim Concannon, Chair, Injury Compensation Committee, the Law Society of New South Wales</w:t>
      </w:r>
      <w:r>
        <w:t>, 30 October 2024, p 41.</w:t>
      </w:r>
    </w:p>
  </w:footnote>
  <w:footnote w:id="528">
    <w:p w14:paraId="601BBC15" w14:textId="77777777" w:rsidR="00304AB3" w:rsidRDefault="00304AB3">
      <w:pPr>
        <w:pStyle w:val="FootnoteText"/>
      </w:pPr>
      <w:r>
        <w:rPr>
          <w:rStyle w:val="FootnoteReference"/>
        </w:rPr>
        <w:footnoteRef/>
      </w:r>
      <w:r>
        <w:t xml:space="preserve"> </w:t>
      </w:r>
      <w:r>
        <w:tab/>
      </w:r>
      <w:r w:rsidRPr="001B5944">
        <w:t>Media Release, Hon Jo Haylen, Minister for Transport, 'E-scooters kick toward legalisation in NSW'</w:t>
      </w:r>
      <w:r w:rsidRPr="001B5944">
        <w:rPr>
          <w:i/>
          <w:iCs/>
        </w:rPr>
        <w:t>,</w:t>
      </w:r>
      <w:r w:rsidRPr="001B5944">
        <w:t xml:space="preserve"> 28 October 2024.</w:t>
      </w:r>
    </w:p>
  </w:footnote>
  <w:footnote w:id="529">
    <w:p w14:paraId="230B5A61" w14:textId="77777777" w:rsidR="00304AB3" w:rsidRDefault="00304AB3">
      <w:pPr>
        <w:pStyle w:val="FootnoteText"/>
      </w:pPr>
      <w:r>
        <w:rPr>
          <w:rStyle w:val="FootnoteReference"/>
        </w:rPr>
        <w:footnoteRef/>
      </w:r>
      <w:r>
        <w:t xml:space="preserve"> </w:t>
      </w:r>
      <w:r>
        <w:tab/>
        <w:t>Submission 153, NSW Government, pp 22-23.</w:t>
      </w:r>
    </w:p>
  </w:footnote>
  <w:footnote w:id="530">
    <w:p w14:paraId="05971289" w14:textId="77777777" w:rsidR="00304AB3" w:rsidRDefault="00304AB3">
      <w:pPr>
        <w:pStyle w:val="FootnoteText"/>
        <w:tabs>
          <w:tab w:val="right" w:pos="9639"/>
        </w:tabs>
      </w:pPr>
      <w:r>
        <w:rPr>
          <w:rStyle w:val="FootnoteReference"/>
        </w:rPr>
        <w:footnoteRef/>
      </w:r>
      <w:r>
        <w:t xml:space="preserve"> </w:t>
      </w:r>
      <w:r>
        <w:tab/>
        <w:t>Answers to Questions on Notice, NSW Government, received 27 November 2024, pp 7-8.</w:t>
      </w:r>
    </w:p>
  </w:footnote>
  <w:footnote w:id="531">
    <w:p w14:paraId="0FAEB656" w14:textId="77777777" w:rsidR="00304AB3" w:rsidRDefault="00304AB3">
      <w:pPr>
        <w:pStyle w:val="FootnoteText"/>
      </w:pPr>
      <w:r>
        <w:rPr>
          <w:rStyle w:val="FootnoteReference"/>
        </w:rPr>
        <w:footnoteRef/>
      </w:r>
      <w:r>
        <w:t xml:space="preserve"> </w:t>
      </w:r>
      <w:r>
        <w:tab/>
        <w:t>Answers to questions on notice, NSW Government, received 27 November 2024</w:t>
      </w:r>
      <w:r w:rsidRPr="00B63301">
        <w:t xml:space="preserve">, </w:t>
      </w:r>
      <w:r w:rsidRPr="00803414">
        <w:t>Appendix A</w:t>
      </w:r>
      <w:r w:rsidRPr="006A1A79">
        <w:t xml:space="preserve"> - NSW E-micromobility Action Pla</w:t>
      </w:r>
      <w:r w:rsidRPr="00D66B0F">
        <w:t>n</w:t>
      </w:r>
      <w:r w:rsidRPr="00803414">
        <w:t>, p 11.</w:t>
      </w:r>
    </w:p>
  </w:footnote>
  <w:footnote w:id="532">
    <w:p w14:paraId="3C95CD4C" w14:textId="77777777" w:rsidR="00304AB3" w:rsidRDefault="00304AB3">
      <w:pPr>
        <w:pStyle w:val="FootnoteText"/>
      </w:pPr>
      <w:r>
        <w:rPr>
          <w:rStyle w:val="FootnoteReference"/>
        </w:rPr>
        <w:footnoteRef/>
      </w:r>
      <w:r>
        <w:t xml:space="preserve"> </w:t>
      </w:r>
      <w:r>
        <w:tab/>
        <w:t xml:space="preserve">Evidence, Ms Sally Webb, </w:t>
      </w:r>
      <w:r w:rsidRPr="006C5FB3">
        <w:t>Deputy Secretary, Safety, Policy, Environment and Regulation, Transport for NSW</w:t>
      </w:r>
      <w:r>
        <w:t>, 31 October 2024, p 46.</w:t>
      </w:r>
    </w:p>
  </w:footnote>
  <w:footnote w:id="533">
    <w:p w14:paraId="59F19E18" w14:textId="77777777" w:rsidR="00304AB3" w:rsidRDefault="00304AB3">
      <w:pPr>
        <w:pStyle w:val="FootnoteText"/>
      </w:pPr>
      <w:r>
        <w:rPr>
          <w:rStyle w:val="FootnoteReference"/>
        </w:rPr>
        <w:footnoteRef/>
      </w:r>
      <w:r>
        <w:t xml:space="preserve"> </w:t>
      </w:r>
      <w:r>
        <w:tab/>
        <w:t xml:space="preserve">Submission 155, NRMA, p3; Evidence, Mr David Reynolds, Chief Executive, Local Government NSW, 31 October 2024, p 22; Submission 161, Centre for Trauma Care, </w:t>
      </w:r>
      <w:r w:rsidRPr="004C0A97">
        <w:t>Prevention, Education and Research at</w:t>
      </w:r>
      <w:r>
        <w:t xml:space="preserve"> </w:t>
      </w:r>
      <w:r w:rsidRPr="004C0A97">
        <w:t>Westmead Children's Hospital</w:t>
      </w:r>
      <w:r>
        <w:t>, p 4.</w:t>
      </w:r>
    </w:p>
  </w:footnote>
  <w:footnote w:id="534">
    <w:p w14:paraId="254AF57B" w14:textId="7E533510" w:rsidR="00304AB3" w:rsidRDefault="00304AB3">
      <w:pPr>
        <w:pStyle w:val="FootnoteText"/>
      </w:pPr>
      <w:r>
        <w:rPr>
          <w:rStyle w:val="FootnoteReference"/>
        </w:rPr>
        <w:footnoteRef/>
      </w:r>
      <w:r>
        <w:t xml:space="preserve"> </w:t>
      </w:r>
      <w:r>
        <w:tab/>
        <w:t xml:space="preserve">Submission 23, Name suppressed, p 1; Submission 32, Name suppressed, p 1; Submission </w:t>
      </w:r>
      <w:r w:rsidR="00236939">
        <w:t>175</w:t>
      </w:r>
      <w:r>
        <w:t xml:space="preserve">, Committee for Sydney, p 2; Submission 1, </w:t>
      </w:r>
      <w:r w:rsidR="005D747C">
        <w:t>Pedestrian Council of Australia Ltd</w:t>
      </w:r>
      <w:r>
        <w:t>, p 85.</w:t>
      </w:r>
    </w:p>
  </w:footnote>
  <w:footnote w:id="535">
    <w:p w14:paraId="47B845B3" w14:textId="77777777" w:rsidR="00304AB3" w:rsidRDefault="00304AB3">
      <w:pPr>
        <w:pStyle w:val="FootnoteText"/>
      </w:pPr>
      <w:r>
        <w:rPr>
          <w:rStyle w:val="FootnoteReference"/>
        </w:rPr>
        <w:footnoteRef/>
      </w:r>
      <w:r>
        <w:t xml:space="preserve"> </w:t>
      </w:r>
      <w:r>
        <w:tab/>
        <w:t>Submission 153, NSW Government, p 10.</w:t>
      </w:r>
    </w:p>
  </w:footnote>
  <w:footnote w:id="536">
    <w:p w14:paraId="0356D1F4" w14:textId="77777777" w:rsidR="00304AB3" w:rsidRDefault="00304AB3">
      <w:pPr>
        <w:pStyle w:val="FootnoteText"/>
      </w:pPr>
      <w:r>
        <w:rPr>
          <w:rStyle w:val="FootnoteReference"/>
        </w:rPr>
        <w:footnoteRef/>
      </w:r>
      <w:r>
        <w:t xml:space="preserve"> </w:t>
      </w:r>
      <w:r>
        <w:tab/>
        <w:t>Submission 34, Name suppressed, p 1; Submission 49, Mr Stephen Newell, p 1.</w:t>
      </w:r>
    </w:p>
  </w:footnote>
  <w:footnote w:id="537">
    <w:p w14:paraId="34C11CA9" w14:textId="77777777" w:rsidR="00304AB3" w:rsidRDefault="00304AB3">
      <w:pPr>
        <w:pStyle w:val="FootnoteText"/>
      </w:pPr>
      <w:r>
        <w:rPr>
          <w:rStyle w:val="FootnoteReference"/>
        </w:rPr>
        <w:footnoteRef/>
      </w:r>
      <w:r>
        <w:t xml:space="preserve"> </w:t>
      </w:r>
      <w:r>
        <w:tab/>
        <w:t>Submission 2, Mark Harwood, p 1.</w:t>
      </w:r>
    </w:p>
  </w:footnote>
  <w:footnote w:id="538">
    <w:p w14:paraId="6F7560E0" w14:textId="77777777" w:rsidR="00304AB3" w:rsidRDefault="00304AB3">
      <w:pPr>
        <w:pStyle w:val="FootnoteText"/>
      </w:pPr>
      <w:r>
        <w:rPr>
          <w:rStyle w:val="FootnoteReference"/>
        </w:rPr>
        <w:footnoteRef/>
      </w:r>
      <w:r>
        <w:t xml:space="preserve"> </w:t>
      </w:r>
      <w:r>
        <w:tab/>
        <w:t>Submission 27, Name suppressed, p 1.</w:t>
      </w:r>
    </w:p>
  </w:footnote>
  <w:footnote w:id="539">
    <w:p w14:paraId="05125748" w14:textId="77777777" w:rsidR="00304AB3" w:rsidRDefault="00304AB3">
      <w:pPr>
        <w:pStyle w:val="FootnoteText"/>
      </w:pPr>
      <w:r>
        <w:rPr>
          <w:rStyle w:val="FootnoteReference"/>
        </w:rPr>
        <w:footnoteRef/>
      </w:r>
      <w:r>
        <w:t xml:space="preserve"> </w:t>
      </w:r>
      <w:r>
        <w:tab/>
        <w:t xml:space="preserve">Evidence, </w:t>
      </w:r>
      <w:r w:rsidRPr="00B05FD1">
        <w:t xml:space="preserve">Mr David </w:t>
      </w:r>
      <w:proofErr w:type="spellStart"/>
      <w:r w:rsidRPr="00B05FD1">
        <w:t>McTiernan</w:t>
      </w:r>
      <w:proofErr w:type="spellEnd"/>
      <w:r w:rsidRPr="00B05FD1">
        <w:t>, National Leader, Transport Safety, National Transport Research Organisation</w:t>
      </w:r>
      <w:r>
        <w:t>, 29 October 2024, p 43.</w:t>
      </w:r>
    </w:p>
  </w:footnote>
  <w:footnote w:id="540">
    <w:p w14:paraId="2BAB19D5" w14:textId="77777777" w:rsidR="00304AB3" w:rsidRDefault="00304AB3">
      <w:pPr>
        <w:pStyle w:val="FootnoteText"/>
      </w:pPr>
      <w:r>
        <w:rPr>
          <w:rStyle w:val="FootnoteReference"/>
        </w:rPr>
        <w:footnoteRef/>
      </w:r>
      <w:r>
        <w:t xml:space="preserve"> </w:t>
      </w:r>
      <w:r>
        <w:tab/>
        <w:t>Evidence, Mr Campbell Pfeiffer, Director, Transport and Assets, Northern Beaches Council, 29 October 2024, p 10.</w:t>
      </w:r>
    </w:p>
  </w:footnote>
  <w:footnote w:id="541">
    <w:p w14:paraId="5E0ACE74" w14:textId="77777777" w:rsidR="00304AB3" w:rsidRDefault="00304AB3">
      <w:pPr>
        <w:pStyle w:val="FootnoteText"/>
      </w:pPr>
      <w:r>
        <w:rPr>
          <w:rStyle w:val="FootnoteReference"/>
        </w:rPr>
        <w:footnoteRef/>
      </w:r>
      <w:r>
        <w:t xml:space="preserve"> </w:t>
      </w:r>
      <w:r>
        <w:tab/>
        <w:t>Submission 141, Northern Beaches Council, pp 2-5. This case study is based on the content of the submission.</w:t>
      </w:r>
    </w:p>
  </w:footnote>
  <w:footnote w:id="542">
    <w:p w14:paraId="5F9F1C51" w14:textId="77777777" w:rsidR="00304AB3" w:rsidRDefault="00304AB3">
      <w:pPr>
        <w:pStyle w:val="FootnoteText"/>
      </w:pPr>
      <w:r>
        <w:rPr>
          <w:rStyle w:val="FootnoteReference"/>
        </w:rPr>
        <w:footnoteRef/>
      </w:r>
      <w:r>
        <w:t xml:space="preserve"> </w:t>
      </w:r>
      <w:r>
        <w:tab/>
        <w:t>Submission 97, City of Newcastle, p 3.</w:t>
      </w:r>
    </w:p>
  </w:footnote>
  <w:footnote w:id="543">
    <w:p w14:paraId="760E4A01" w14:textId="77777777" w:rsidR="00304AB3" w:rsidRDefault="00304AB3">
      <w:pPr>
        <w:pStyle w:val="FootnoteText"/>
      </w:pPr>
      <w:r>
        <w:rPr>
          <w:rStyle w:val="FootnoteReference"/>
        </w:rPr>
        <w:footnoteRef/>
      </w:r>
      <w:r>
        <w:t xml:space="preserve"> </w:t>
      </w:r>
      <w:r>
        <w:tab/>
        <w:t>Evidence, Ms Leanne Farmer, Community Advocate, The North Cronulla Precinct, 29 October 2024, p 51.</w:t>
      </w:r>
    </w:p>
  </w:footnote>
  <w:footnote w:id="544">
    <w:p w14:paraId="1D3A0EDD" w14:textId="77777777" w:rsidR="00304AB3" w:rsidRDefault="00304AB3">
      <w:pPr>
        <w:pStyle w:val="FootnoteText"/>
      </w:pPr>
      <w:r>
        <w:rPr>
          <w:rStyle w:val="FootnoteReference"/>
        </w:rPr>
        <w:footnoteRef/>
      </w:r>
      <w:r>
        <w:t xml:space="preserve"> </w:t>
      </w:r>
      <w:r>
        <w:tab/>
        <w:t>Submission 75, Name suppressed, p 1.</w:t>
      </w:r>
    </w:p>
  </w:footnote>
  <w:footnote w:id="545">
    <w:p w14:paraId="5758E98F" w14:textId="77777777" w:rsidR="00304AB3" w:rsidRDefault="00304AB3">
      <w:pPr>
        <w:pStyle w:val="FootnoteText"/>
      </w:pPr>
      <w:r>
        <w:rPr>
          <w:rStyle w:val="FootnoteReference"/>
        </w:rPr>
        <w:footnoteRef/>
      </w:r>
      <w:r>
        <w:t xml:space="preserve"> </w:t>
      </w:r>
      <w:r>
        <w:tab/>
        <w:t xml:space="preserve">Submission 121, Sutherland Shire Council, p 2. </w:t>
      </w:r>
    </w:p>
  </w:footnote>
  <w:footnote w:id="546">
    <w:p w14:paraId="0904F269" w14:textId="77777777" w:rsidR="00304AB3" w:rsidRDefault="00304AB3">
      <w:pPr>
        <w:pStyle w:val="FootnoteText"/>
      </w:pPr>
      <w:r>
        <w:rPr>
          <w:rStyle w:val="FootnoteReference"/>
        </w:rPr>
        <w:footnoteRef/>
      </w:r>
      <w:r>
        <w:t xml:space="preserve"> </w:t>
      </w:r>
      <w:r>
        <w:tab/>
        <w:t xml:space="preserve">NSW Government, Service NSW, </w:t>
      </w:r>
      <w:r w:rsidRPr="00EF50D4">
        <w:rPr>
          <w:i/>
          <w:iCs/>
        </w:rPr>
        <w:t>Do your Driver Knowledge Test Online</w:t>
      </w:r>
      <w:r>
        <w:t xml:space="preserve">, 17 December 2024, </w:t>
      </w:r>
      <w:r w:rsidRPr="00C73DBF">
        <w:t>https://www.service.nsw.gov.au/transaction/driver-knowledge-test-online.</w:t>
      </w:r>
    </w:p>
  </w:footnote>
  <w:footnote w:id="547">
    <w:p w14:paraId="1DD4695C" w14:textId="77777777" w:rsidR="00304AB3" w:rsidRDefault="00304AB3">
      <w:pPr>
        <w:pStyle w:val="FootnoteText"/>
      </w:pPr>
      <w:r>
        <w:rPr>
          <w:rStyle w:val="FootnoteReference"/>
        </w:rPr>
        <w:footnoteRef/>
      </w:r>
      <w:r>
        <w:t xml:space="preserve"> </w:t>
      </w:r>
      <w:r>
        <w:tab/>
        <w:t>Evidence, Mr Phillip Devon, Manager, Transport Network, Northern Beaches Council, 29 October 2024, p 10.</w:t>
      </w:r>
    </w:p>
  </w:footnote>
  <w:footnote w:id="548">
    <w:p w14:paraId="78DA9F46" w14:textId="77777777" w:rsidR="00304AB3" w:rsidRDefault="00304AB3">
      <w:pPr>
        <w:pStyle w:val="FootnoteText"/>
      </w:pPr>
      <w:r>
        <w:rPr>
          <w:rStyle w:val="FootnoteReference"/>
        </w:rPr>
        <w:footnoteRef/>
      </w:r>
      <w:r>
        <w:t xml:space="preserve"> </w:t>
      </w:r>
      <w:r>
        <w:tab/>
        <w:t xml:space="preserve">Evidence, </w:t>
      </w:r>
      <w:r w:rsidRPr="00C40762">
        <w:t>Mr Michael Timms, Chair, NSW Chapter, Australasian College of Road Safety</w:t>
      </w:r>
      <w:r>
        <w:t>, 30 October 2024, p 34.</w:t>
      </w:r>
    </w:p>
  </w:footnote>
  <w:footnote w:id="549">
    <w:p w14:paraId="761D2AC0" w14:textId="77777777" w:rsidR="00304AB3" w:rsidRDefault="00304AB3">
      <w:pPr>
        <w:pStyle w:val="FootnoteText"/>
      </w:pPr>
      <w:r>
        <w:rPr>
          <w:rStyle w:val="FootnoteReference"/>
        </w:rPr>
        <w:footnoteRef/>
      </w:r>
      <w:r>
        <w:t xml:space="preserve"> </w:t>
      </w:r>
      <w:r>
        <w:tab/>
        <w:t>Submission 124, Dr Marjorie O'Neill MP, Member for Coogee, p 6.</w:t>
      </w:r>
    </w:p>
  </w:footnote>
  <w:footnote w:id="550">
    <w:p w14:paraId="57FDFE5C" w14:textId="77777777" w:rsidR="00304AB3" w:rsidRDefault="00304AB3">
      <w:pPr>
        <w:pStyle w:val="FootnoteText"/>
      </w:pPr>
      <w:r>
        <w:rPr>
          <w:rStyle w:val="FootnoteReference"/>
        </w:rPr>
        <w:footnoteRef/>
      </w:r>
      <w:r>
        <w:t xml:space="preserve"> </w:t>
      </w:r>
      <w:r>
        <w:tab/>
        <w:t xml:space="preserve">Submission 119, North Sydney Council, p 2; Submission 94, Name suppressed, p 1; Submission 107, Name suppressed, p 1; Submission 63, Mr Ross Attrill, p 1; Submission 74, </w:t>
      </w:r>
      <w:r w:rsidRPr="00D07C84">
        <w:t>Ms Abigail Sheppard</w:t>
      </w:r>
      <w:r>
        <w:t>, p 2; Submission 114, Mr Carl St Leon, p 12.</w:t>
      </w:r>
    </w:p>
  </w:footnote>
  <w:footnote w:id="551">
    <w:p w14:paraId="4613FDF1" w14:textId="77777777" w:rsidR="00304AB3" w:rsidRDefault="00304AB3">
      <w:pPr>
        <w:pStyle w:val="FootnoteText"/>
      </w:pPr>
      <w:r>
        <w:rPr>
          <w:rStyle w:val="FootnoteReference"/>
        </w:rPr>
        <w:footnoteRef/>
      </w:r>
      <w:r>
        <w:t xml:space="preserve"> </w:t>
      </w:r>
      <w:r>
        <w:tab/>
        <w:t>Submission 60, Name suppressed, p 2.</w:t>
      </w:r>
    </w:p>
  </w:footnote>
  <w:footnote w:id="552">
    <w:p w14:paraId="0801DD52" w14:textId="77777777" w:rsidR="00304AB3" w:rsidRDefault="00304AB3">
      <w:pPr>
        <w:pStyle w:val="FootnoteText"/>
      </w:pPr>
      <w:r>
        <w:rPr>
          <w:rStyle w:val="FootnoteReference"/>
        </w:rPr>
        <w:footnoteRef/>
      </w:r>
      <w:r>
        <w:t xml:space="preserve"> </w:t>
      </w:r>
      <w:r>
        <w:tab/>
        <w:t>Submission 160, Kobi Shetty, p 5.</w:t>
      </w:r>
    </w:p>
  </w:footnote>
  <w:footnote w:id="553">
    <w:p w14:paraId="293157A4" w14:textId="0D94327E" w:rsidR="007546A8" w:rsidRDefault="007546A8">
      <w:pPr>
        <w:pStyle w:val="FootnoteText"/>
      </w:pPr>
      <w:r>
        <w:rPr>
          <w:rStyle w:val="FootnoteReference"/>
        </w:rPr>
        <w:footnoteRef/>
      </w:r>
      <w:r>
        <w:t xml:space="preserve"> </w:t>
      </w:r>
      <w:r>
        <w:tab/>
      </w:r>
      <w:r w:rsidR="00847411">
        <w:t>Evidence</w:t>
      </w:r>
      <w:r w:rsidR="004F1E08">
        <w:t xml:space="preserve">, </w:t>
      </w:r>
      <w:r w:rsidR="004F1E08" w:rsidRPr="004F1E08">
        <w:t>Mr Sebastian Smyth, Executive Manager of City Access and Transport</w:t>
      </w:r>
      <w:r w:rsidR="004F1E08">
        <w:t xml:space="preserve">, </w:t>
      </w:r>
      <w:r w:rsidR="004F1E08" w:rsidRPr="004F1E08">
        <w:t>City of Sydney</w:t>
      </w:r>
      <w:r w:rsidR="004F1E08">
        <w:t xml:space="preserve">, </w:t>
      </w:r>
      <w:r w:rsidR="007E5994">
        <w:t>29 October 2024, p 2.</w:t>
      </w:r>
      <w:r w:rsidR="004F1E08">
        <w:t xml:space="preserve"> </w:t>
      </w:r>
    </w:p>
  </w:footnote>
  <w:footnote w:id="554">
    <w:p w14:paraId="4A94534D" w14:textId="77777777" w:rsidR="00304AB3" w:rsidRDefault="00304AB3">
      <w:pPr>
        <w:pStyle w:val="FootnoteText"/>
      </w:pPr>
      <w:r>
        <w:rPr>
          <w:rStyle w:val="FootnoteReference"/>
        </w:rPr>
        <w:footnoteRef/>
      </w:r>
      <w:r>
        <w:t xml:space="preserve"> </w:t>
      </w:r>
      <w:r>
        <w:tab/>
        <w:t xml:space="preserve">Submission 158, </w:t>
      </w:r>
      <w:proofErr w:type="spellStart"/>
      <w:r>
        <w:t>DoorDash</w:t>
      </w:r>
      <w:proofErr w:type="spellEnd"/>
      <w:r>
        <w:t>, p 2.</w:t>
      </w:r>
    </w:p>
  </w:footnote>
  <w:footnote w:id="555">
    <w:p w14:paraId="374C99E0" w14:textId="77777777" w:rsidR="00304AB3" w:rsidRDefault="00304AB3">
      <w:pPr>
        <w:pStyle w:val="FootnoteText"/>
      </w:pPr>
      <w:r>
        <w:rPr>
          <w:rStyle w:val="FootnoteReference"/>
        </w:rPr>
        <w:footnoteRef/>
      </w:r>
      <w:r>
        <w:t xml:space="preserve"> </w:t>
      </w:r>
      <w:r>
        <w:tab/>
        <w:t xml:space="preserve">Submission 132, </w:t>
      </w:r>
      <w:r w:rsidRPr="00801A10">
        <w:t>National Transport Research Organisation</w:t>
      </w:r>
      <w:r>
        <w:t>, p 4.</w:t>
      </w:r>
    </w:p>
  </w:footnote>
  <w:footnote w:id="556">
    <w:p w14:paraId="10B7E53E" w14:textId="77777777" w:rsidR="00304AB3" w:rsidRDefault="00304AB3">
      <w:pPr>
        <w:pStyle w:val="FootnoteText"/>
      </w:pPr>
      <w:r>
        <w:rPr>
          <w:rStyle w:val="FootnoteReference"/>
        </w:rPr>
        <w:footnoteRef/>
      </w:r>
      <w:r>
        <w:t xml:space="preserve"> </w:t>
      </w:r>
      <w:r>
        <w:tab/>
        <w:t>Submission 129, Transurban, p 2.</w:t>
      </w:r>
    </w:p>
  </w:footnote>
  <w:footnote w:id="557">
    <w:p w14:paraId="79E23E35" w14:textId="77777777" w:rsidR="00304AB3" w:rsidRDefault="00304AB3">
      <w:pPr>
        <w:pStyle w:val="FootnoteText"/>
      </w:pPr>
      <w:r>
        <w:rPr>
          <w:rStyle w:val="FootnoteReference"/>
        </w:rPr>
        <w:footnoteRef/>
      </w:r>
      <w:r>
        <w:t xml:space="preserve"> </w:t>
      </w:r>
      <w:r>
        <w:tab/>
        <w:t>Submission 129, Transurban, p 4.</w:t>
      </w:r>
    </w:p>
  </w:footnote>
  <w:footnote w:id="558">
    <w:p w14:paraId="77796A6A" w14:textId="77777777" w:rsidR="00304AB3" w:rsidRDefault="00304AB3">
      <w:pPr>
        <w:pStyle w:val="FootnoteText"/>
      </w:pPr>
      <w:r>
        <w:rPr>
          <w:rStyle w:val="FootnoteReference"/>
        </w:rPr>
        <w:footnoteRef/>
      </w:r>
      <w:r>
        <w:t xml:space="preserve"> </w:t>
      </w:r>
      <w:r>
        <w:tab/>
        <w:t>Submission 129, Transurban, pp 4-5.</w:t>
      </w:r>
    </w:p>
  </w:footnote>
  <w:footnote w:id="559">
    <w:p w14:paraId="07F46BC2" w14:textId="77777777" w:rsidR="00304AB3" w:rsidRDefault="00304AB3">
      <w:pPr>
        <w:pStyle w:val="FootnoteText"/>
      </w:pPr>
      <w:r>
        <w:rPr>
          <w:rStyle w:val="FootnoteReference"/>
        </w:rPr>
        <w:footnoteRef/>
      </w:r>
      <w:r>
        <w:t xml:space="preserve"> </w:t>
      </w:r>
      <w:r>
        <w:tab/>
        <w:t>Evidence, Mr David Reynolds, Chief Executive, Local Government NSW, 31 October 2024, p 28; Evidence, Mr Bruce Maguire, Lead Policy Advisor, Vision Australia, 31 October 2024, p 18; Evidence, Mr Sonny Suharto, Principal Professional Engineer, National Transport Research Organisation, 29 October 2024, p 39.</w:t>
      </w:r>
    </w:p>
  </w:footnote>
  <w:footnote w:id="560">
    <w:p w14:paraId="46D69FB5" w14:textId="77777777" w:rsidR="00304AB3" w:rsidRDefault="00304AB3">
      <w:pPr>
        <w:pStyle w:val="FootnoteText"/>
      </w:pPr>
      <w:r>
        <w:rPr>
          <w:rStyle w:val="FootnoteReference"/>
        </w:rPr>
        <w:footnoteRef/>
      </w:r>
      <w:r>
        <w:t xml:space="preserve"> </w:t>
      </w:r>
      <w:r>
        <w:tab/>
        <w:t>Evidence, Hon David Elliott, Chief Executive Officer, Institute of Public Works Engineering Australasia, 30 October 2024, p 50.</w:t>
      </w:r>
    </w:p>
  </w:footnote>
  <w:footnote w:id="561">
    <w:p w14:paraId="32B9BF5E" w14:textId="77777777" w:rsidR="00304AB3" w:rsidRDefault="00304AB3">
      <w:pPr>
        <w:pStyle w:val="FootnoteText"/>
      </w:pPr>
      <w:r>
        <w:rPr>
          <w:rStyle w:val="FootnoteReference"/>
        </w:rPr>
        <w:footnoteRef/>
      </w:r>
      <w:r>
        <w:t xml:space="preserve"> </w:t>
      </w:r>
      <w:r>
        <w:tab/>
        <w:t>Evidence, D</w:t>
      </w:r>
      <w:r w:rsidRPr="003D3A5D">
        <w:t xml:space="preserve">r Richard </w:t>
      </w:r>
      <w:proofErr w:type="spellStart"/>
      <w:r w:rsidRPr="003D3A5D">
        <w:t>Buning</w:t>
      </w:r>
      <w:proofErr w:type="spellEnd"/>
      <w:r w:rsidRPr="003D3A5D">
        <w:t>, Senior Lecturer, University of Queensland Business School,</w:t>
      </w:r>
      <w:r>
        <w:t xml:space="preserve"> 31 October 2024, p 6.</w:t>
      </w:r>
    </w:p>
  </w:footnote>
  <w:footnote w:id="562">
    <w:p w14:paraId="1AEF401C" w14:textId="77777777" w:rsidR="00304AB3" w:rsidRDefault="00304AB3">
      <w:pPr>
        <w:pStyle w:val="FootnoteText"/>
      </w:pPr>
      <w:r>
        <w:rPr>
          <w:rStyle w:val="FootnoteReference"/>
        </w:rPr>
        <w:footnoteRef/>
      </w:r>
      <w:r>
        <w:t xml:space="preserve"> </w:t>
      </w:r>
      <w:r>
        <w:tab/>
        <w:t xml:space="preserve">Evidence, </w:t>
      </w:r>
      <w:r w:rsidRPr="003450E6">
        <w:t>Ms Genevieve Henderson, President, NSW Branch Committee, Australian Lawyers Alliance</w:t>
      </w:r>
      <w:r>
        <w:t>, 30 October 2024, p 41.</w:t>
      </w:r>
    </w:p>
  </w:footnote>
  <w:footnote w:id="563">
    <w:p w14:paraId="677B262C" w14:textId="77777777" w:rsidR="00304AB3" w:rsidRDefault="00304AB3">
      <w:pPr>
        <w:pStyle w:val="FootnoteText"/>
      </w:pPr>
      <w:r>
        <w:rPr>
          <w:rStyle w:val="FootnoteReference"/>
        </w:rPr>
        <w:footnoteRef/>
      </w:r>
      <w:r>
        <w:t xml:space="preserve"> </w:t>
      </w:r>
      <w:r>
        <w:tab/>
        <w:t>Submission 65, Business Sydney, pp 1-2; Submission 214, Mr Paul Gilchrist, pp 1-2.</w:t>
      </w:r>
    </w:p>
  </w:footnote>
  <w:footnote w:id="564">
    <w:p w14:paraId="7A744211" w14:textId="77777777" w:rsidR="00304AB3" w:rsidRDefault="00304AB3">
      <w:pPr>
        <w:pStyle w:val="FootnoteText"/>
      </w:pPr>
      <w:r>
        <w:rPr>
          <w:rStyle w:val="FootnoteReference"/>
        </w:rPr>
        <w:footnoteRef/>
      </w:r>
      <w:r>
        <w:t xml:space="preserve"> </w:t>
      </w:r>
      <w:r>
        <w:tab/>
        <w:t>Evidence, Mr Trent Williams, Head of Strategic Communications, Ario, 29 October 2024, p 18.</w:t>
      </w:r>
    </w:p>
  </w:footnote>
  <w:footnote w:id="565">
    <w:p w14:paraId="59178F71" w14:textId="77777777" w:rsidR="00304AB3" w:rsidRDefault="00304AB3">
      <w:pPr>
        <w:pStyle w:val="FootnoteText"/>
      </w:pPr>
      <w:r>
        <w:rPr>
          <w:rStyle w:val="FootnoteReference"/>
        </w:rPr>
        <w:footnoteRef/>
      </w:r>
      <w:r>
        <w:t xml:space="preserve"> </w:t>
      </w:r>
      <w:r>
        <w:tab/>
        <w:t xml:space="preserve">Evidence, </w:t>
      </w:r>
      <w:r w:rsidRPr="00653E0E">
        <w:t>Mr Lachlan McLean, Head of Business Development</w:t>
      </w:r>
      <w:r>
        <w:t xml:space="preserve">, </w:t>
      </w:r>
      <w:proofErr w:type="spellStart"/>
      <w:r w:rsidRPr="00653E0E">
        <w:t>HelloRide</w:t>
      </w:r>
      <w:proofErr w:type="spellEnd"/>
      <w:r w:rsidRPr="00653E0E">
        <w:t>,</w:t>
      </w:r>
      <w:r>
        <w:t xml:space="preserve"> 30 October 2024, p 53.</w:t>
      </w:r>
    </w:p>
  </w:footnote>
  <w:footnote w:id="566">
    <w:p w14:paraId="77E6D942" w14:textId="77777777" w:rsidR="00304AB3" w:rsidRDefault="00304AB3">
      <w:pPr>
        <w:pStyle w:val="FootnoteText"/>
      </w:pPr>
      <w:r>
        <w:rPr>
          <w:rStyle w:val="FootnoteReference"/>
        </w:rPr>
        <w:footnoteRef/>
      </w:r>
      <w:r>
        <w:t xml:space="preserve"> </w:t>
      </w:r>
      <w:r>
        <w:tab/>
        <w:t>Evidence, D</w:t>
      </w:r>
      <w:r w:rsidRPr="003D3A5D">
        <w:t xml:space="preserve">r Richard </w:t>
      </w:r>
      <w:proofErr w:type="spellStart"/>
      <w:r w:rsidRPr="003D3A5D">
        <w:t>Buning</w:t>
      </w:r>
      <w:proofErr w:type="spellEnd"/>
      <w:r w:rsidRPr="003D3A5D">
        <w:t>, Senior Lecturer, University of Queensland Business School,</w:t>
      </w:r>
      <w:r>
        <w:t xml:space="preserve"> 31 October 2024, pp 4 and 6.</w:t>
      </w:r>
    </w:p>
  </w:footnote>
  <w:footnote w:id="567">
    <w:p w14:paraId="6E29B8CD" w14:textId="77777777" w:rsidR="00304AB3" w:rsidRDefault="00304AB3">
      <w:pPr>
        <w:pStyle w:val="FootnoteText"/>
      </w:pPr>
      <w:r>
        <w:rPr>
          <w:rStyle w:val="FootnoteReference"/>
        </w:rPr>
        <w:footnoteRef/>
      </w:r>
      <w:r>
        <w:t xml:space="preserve"> </w:t>
      </w:r>
      <w:r>
        <w:tab/>
        <w:t>Submission 114, Mr Carl St Leon, p 17.</w:t>
      </w:r>
    </w:p>
  </w:footnote>
  <w:footnote w:id="568">
    <w:p w14:paraId="51A38C2E" w14:textId="77777777" w:rsidR="00304AB3" w:rsidRDefault="00304AB3">
      <w:pPr>
        <w:pStyle w:val="FootnoteText"/>
      </w:pPr>
      <w:r>
        <w:rPr>
          <w:rStyle w:val="FootnoteReference"/>
        </w:rPr>
        <w:footnoteRef/>
      </w:r>
      <w:r>
        <w:t xml:space="preserve"> </w:t>
      </w:r>
      <w:r>
        <w:tab/>
        <w:t>Submission 141, Northern Beaches Council, p 6.</w:t>
      </w:r>
    </w:p>
  </w:footnote>
  <w:footnote w:id="569">
    <w:p w14:paraId="0A45965C" w14:textId="77777777" w:rsidR="00304AB3" w:rsidRDefault="00304AB3">
      <w:pPr>
        <w:pStyle w:val="FootnoteText"/>
      </w:pPr>
      <w:r>
        <w:rPr>
          <w:rStyle w:val="FootnoteReference"/>
        </w:rPr>
        <w:footnoteRef/>
      </w:r>
      <w:r>
        <w:t xml:space="preserve"> </w:t>
      </w:r>
      <w:r>
        <w:tab/>
        <w:t xml:space="preserve">Evidence, </w:t>
      </w:r>
      <w:r w:rsidRPr="00C50875">
        <w:t>Mr Peter Bourke, General Manager, Bicycle Industries Australia</w:t>
      </w:r>
      <w:r>
        <w:t>, 31 October 2024, pp 34</w:t>
      </w:r>
      <w:r>
        <w:noBreakHyphen/>
        <w:t>35.</w:t>
      </w:r>
    </w:p>
  </w:footnote>
  <w:footnote w:id="570">
    <w:p w14:paraId="2AA5EC23" w14:textId="77777777" w:rsidR="00304AB3" w:rsidRDefault="00304AB3">
      <w:pPr>
        <w:pStyle w:val="FootnoteText"/>
      </w:pPr>
      <w:r>
        <w:rPr>
          <w:rStyle w:val="FootnoteReference"/>
        </w:rPr>
        <w:footnoteRef/>
      </w:r>
      <w:r>
        <w:t xml:space="preserve"> </w:t>
      </w:r>
      <w:r>
        <w:tab/>
        <w:t>Submission 153, NSW Government, p 19.</w:t>
      </w:r>
    </w:p>
  </w:footnote>
  <w:footnote w:id="571">
    <w:p w14:paraId="3A60D4B4" w14:textId="77777777" w:rsidR="00304AB3" w:rsidRDefault="00304AB3">
      <w:pPr>
        <w:pStyle w:val="FootnoteText"/>
      </w:pPr>
      <w:r>
        <w:rPr>
          <w:rStyle w:val="FootnoteReference"/>
        </w:rPr>
        <w:footnoteRef/>
      </w:r>
      <w:r>
        <w:t xml:space="preserve"> </w:t>
      </w:r>
      <w:r>
        <w:tab/>
        <w:t>Evidence, Mr William Peters, Senior Regional Director, Lime, 29 October 2024, p 14</w:t>
      </w:r>
    </w:p>
  </w:footnote>
  <w:footnote w:id="572">
    <w:p w14:paraId="2FCCDD00" w14:textId="77777777" w:rsidR="00304AB3" w:rsidRDefault="00304AB3">
      <w:pPr>
        <w:pStyle w:val="FootnoteText"/>
      </w:pPr>
      <w:r>
        <w:rPr>
          <w:rStyle w:val="FootnoteReference"/>
        </w:rPr>
        <w:footnoteRef/>
      </w:r>
      <w:r>
        <w:t xml:space="preserve"> </w:t>
      </w:r>
      <w:r>
        <w:tab/>
        <w:t xml:space="preserve">Answers to questions on notice, </w:t>
      </w:r>
      <w:proofErr w:type="spellStart"/>
      <w:r>
        <w:t>HelloRide</w:t>
      </w:r>
      <w:proofErr w:type="spellEnd"/>
      <w:r>
        <w:t xml:space="preserve">, 2 December 2024, p 8; Evidence, Mr Lachlan McLean, Head of Business Development, </w:t>
      </w:r>
      <w:proofErr w:type="spellStart"/>
      <w:r>
        <w:t>HelloRide</w:t>
      </w:r>
      <w:proofErr w:type="spellEnd"/>
      <w:r>
        <w:t>, 30 October 2024, p 52.</w:t>
      </w:r>
    </w:p>
  </w:footnote>
  <w:footnote w:id="573">
    <w:p w14:paraId="61471A25" w14:textId="77777777" w:rsidR="00304AB3" w:rsidRDefault="00304AB3">
      <w:pPr>
        <w:pStyle w:val="FootnoteText"/>
      </w:pPr>
      <w:r>
        <w:rPr>
          <w:rStyle w:val="FootnoteReference"/>
        </w:rPr>
        <w:footnoteRef/>
      </w:r>
      <w:r>
        <w:t xml:space="preserve"> </w:t>
      </w:r>
      <w:r>
        <w:tab/>
        <w:t>Submission 153, NSW Government, p 19</w:t>
      </w:r>
    </w:p>
  </w:footnote>
  <w:footnote w:id="574">
    <w:p w14:paraId="7FC2F2C7" w14:textId="77777777" w:rsidR="00304AB3" w:rsidRDefault="00304AB3">
      <w:pPr>
        <w:pStyle w:val="FootnoteText"/>
      </w:pPr>
      <w:r>
        <w:rPr>
          <w:rStyle w:val="FootnoteReference"/>
        </w:rPr>
        <w:footnoteRef/>
      </w:r>
      <w:r>
        <w:t xml:space="preserve"> </w:t>
      </w:r>
      <w:r>
        <w:tab/>
        <w:t>Submission 153, NSW Government, p 19.</w:t>
      </w:r>
    </w:p>
  </w:footnote>
  <w:footnote w:id="575">
    <w:p w14:paraId="74E8A75D" w14:textId="77777777" w:rsidR="00304AB3" w:rsidRDefault="00304AB3">
      <w:pPr>
        <w:pStyle w:val="FootnoteText"/>
      </w:pPr>
      <w:r>
        <w:rPr>
          <w:rStyle w:val="FootnoteReference"/>
        </w:rPr>
        <w:footnoteRef/>
      </w:r>
      <w:r>
        <w:t xml:space="preserve"> </w:t>
      </w:r>
      <w:r>
        <w:tab/>
        <w:t>Evidence, Mr Peter McLean, Chief Executive Officer, Bicycle NSW, 31 October 2024, p 31.</w:t>
      </w:r>
    </w:p>
  </w:footnote>
  <w:footnote w:id="576">
    <w:p w14:paraId="1C698A5B" w14:textId="77777777" w:rsidR="00304AB3" w:rsidRDefault="00304AB3">
      <w:pPr>
        <w:pStyle w:val="FootnoteText"/>
      </w:pPr>
      <w:r>
        <w:rPr>
          <w:rStyle w:val="FootnoteReference"/>
        </w:rPr>
        <w:footnoteRef/>
      </w:r>
      <w:r>
        <w:t xml:space="preserve"> </w:t>
      </w:r>
      <w:r>
        <w:tab/>
        <w:t>Answer to question on notice, Insurance Council of Australia, received 26 November 2024, p 3.</w:t>
      </w:r>
    </w:p>
  </w:footnote>
  <w:footnote w:id="577">
    <w:p w14:paraId="17ED8A5F" w14:textId="77777777" w:rsidR="00304AB3" w:rsidRDefault="00304AB3">
      <w:pPr>
        <w:pStyle w:val="FootnoteText"/>
      </w:pPr>
      <w:r>
        <w:rPr>
          <w:rStyle w:val="FootnoteReference"/>
        </w:rPr>
        <w:footnoteRef/>
      </w:r>
      <w:r>
        <w:t xml:space="preserve"> </w:t>
      </w:r>
      <w:r>
        <w:tab/>
        <w:t>Submission 128, Australia Lawyers Alliance, p 6.</w:t>
      </w:r>
    </w:p>
  </w:footnote>
  <w:footnote w:id="578">
    <w:p w14:paraId="0EE212AA" w14:textId="77777777" w:rsidR="00304AB3" w:rsidRDefault="00304AB3">
      <w:pPr>
        <w:pStyle w:val="FootnoteText"/>
      </w:pPr>
      <w:r>
        <w:rPr>
          <w:rStyle w:val="FootnoteReference"/>
        </w:rPr>
        <w:footnoteRef/>
      </w:r>
      <w:r>
        <w:t xml:space="preserve"> </w:t>
      </w:r>
      <w:r>
        <w:tab/>
        <w:t>Submission 133, The Law Society of NSW, pp 1-2.</w:t>
      </w:r>
    </w:p>
  </w:footnote>
  <w:footnote w:id="579">
    <w:p w14:paraId="11F2C76C" w14:textId="77777777" w:rsidR="00304AB3" w:rsidRDefault="00304AB3">
      <w:pPr>
        <w:pStyle w:val="FootnoteText"/>
      </w:pPr>
      <w:r>
        <w:rPr>
          <w:rStyle w:val="FootnoteReference"/>
        </w:rPr>
        <w:footnoteRef/>
      </w:r>
      <w:r>
        <w:t xml:space="preserve"> </w:t>
      </w:r>
      <w:r>
        <w:tab/>
        <w:t xml:space="preserve">Evidence, </w:t>
      </w:r>
      <w:r w:rsidRPr="006C3F41">
        <w:t>Ms Genevieve Henderson, President, NSW Branch Committee, Australian Lawyers Alliance,</w:t>
      </w:r>
      <w:r>
        <w:t xml:space="preserve"> 30 October 2024, p 37.</w:t>
      </w:r>
    </w:p>
  </w:footnote>
  <w:footnote w:id="580">
    <w:p w14:paraId="29D92E89" w14:textId="77777777" w:rsidR="00304AB3" w:rsidRDefault="00304AB3">
      <w:pPr>
        <w:pStyle w:val="FootnoteText"/>
      </w:pPr>
      <w:r>
        <w:rPr>
          <w:rStyle w:val="FootnoteReference"/>
        </w:rPr>
        <w:footnoteRef/>
      </w:r>
      <w:r>
        <w:t xml:space="preserve"> </w:t>
      </w:r>
      <w:r>
        <w:tab/>
        <w:t>Evidence, Mr Andrew Irvine, Director, Khancoban Adventures Pty Ltd, 30 October 2024, p 21.</w:t>
      </w:r>
    </w:p>
  </w:footnote>
  <w:footnote w:id="581">
    <w:p w14:paraId="0BDB0F5F" w14:textId="77777777" w:rsidR="00304AB3" w:rsidRDefault="00304AB3">
      <w:pPr>
        <w:pStyle w:val="FootnoteText"/>
      </w:pPr>
      <w:r>
        <w:rPr>
          <w:rStyle w:val="FootnoteReference"/>
        </w:rPr>
        <w:footnoteRef/>
      </w:r>
      <w:r>
        <w:t xml:space="preserve"> </w:t>
      </w:r>
      <w:r>
        <w:tab/>
        <w:t>Evidence, Ms Alexandra Hordern, General Manager, Regulatory and Consumer Policy, Insurance Council of Australia, 30 October 2024, p 25.</w:t>
      </w:r>
    </w:p>
  </w:footnote>
  <w:footnote w:id="582">
    <w:p w14:paraId="6DE95B91" w14:textId="77777777" w:rsidR="00304AB3" w:rsidRDefault="00304AB3">
      <w:pPr>
        <w:pStyle w:val="FootnoteText"/>
      </w:pPr>
      <w:r>
        <w:rPr>
          <w:rStyle w:val="FootnoteReference"/>
        </w:rPr>
        <w:footnoteRef/>
      </w:r>
      <w:r>
        <w:t xml:space="preserve"> </w:t>
      </w:r>
      <w:r>
        <w:tab/>
        <w:t xml:space="preserve">Evidence, Mr Lachlan McLean, Head of Business Development, </w:t>
      </w:r>
      <w:proofErr w:type="spellStart"/>
      <w:r>
        <w:t>HelloRide</w:t>
      </w:r>
      <w:proofErr w:type="spellEnd"/>
      <w:r>
        <w:t xml:space="preserve">, 30 October 2024, p 53; Evidence, Dr John Crozier, Committee Member, </w:t>
      </w:r>
      <w:r w:rsidRPr="003F0416">
        <w:rPr>
          <w:szCs w:val="22"/>
        </w:rPr>
        <w:t xml:space="preserve">Royal Australasian College of Surgeons </w:t>
      </w:r>
      <w:r>
        <w:rPr>
          <w:sz w:val="20"/>
        </w:rPr>
        <w:t>NSW</w:t>
      </w:r>
      <w:r>
        <w:t xml:space="preserve">30 October 2024, p 5; Evidence, Ms Alexandra Hordern, </w:t>
      </w:r>
      <w:r w:rsidRPr="0001516E">
        <w:t xml:space="preserve">General Manager, Regulatory and Consumer Policy, Insurance Council of Australia, </w:t>
      </w:r>
      <w:r>
        <w:t>30 October 2024, p 27.</w:t>
      </w:r>
    </w:p>
  </w:footnote>
  <w:footnote w:id="583">
    <w:p w14:paraId="2C6AC263" w14:textId="77777777" w:rsidR="00304AB3" w:rsidRDefault="00304AB3">
      <w:pPr>
        <w:pStyle w:val="FootnoteText"/>
      </w:pPr>
      <w:r>
        <w:rPr>
          <w:rStyle w:val="FootnoteReference"/>
        </w:rPr>
        <w:footnoteRef/>
      </w:r>
      <w:r>
        <w:t xml:space="preserve"> </w:t>
      </w:r>
      <w:r>
        <w:tab/>
        <w:t>Evidence, Ms Genevieve Henderson, President, NSW Branch Committee, Australian Lawyers Alliance, 30 October 2024, p 40.</w:t>
      </w:r>
    </w:p>
  </w:footnote>
  <w:footnote w:id="584">
    <w:p w14:paraId="16B01B6C" w14:textId="77777777" w:rsidR="00304AB3" w:rsidRDefault="00304AB3">
      <w:pPr>
        <w:pStyle w:val="FootnoteText"/>
      </w:pPr>
      <w:r>
        <w:rPr>
          <w:rStyle w:val="FootnoteReference"/>
        </w:rPr>
        <w:footnoteRef/>
      </w:r>
      <w:r>
        <w:t xml:space="preserve"> </w:t>
      </w:r>
      <w:r>
        <w:tab/>
        <w:t xml:space="preserve">Evidence, Ms Marilyn Elaine </w:t>
      </w:r>
      <w:proofErr w:type="spellStart"/>
      <w:r>
        <w:t>Urch</w:t>
      </w:r>
      <w:proofErr w:type="spellEnd"/>
      <w:r>
        <w:t>, President, the North Cronulla Precinct Committee, 29 October 2024, p 53.</w:t>
      </w:r>
    </w:p>
  </w:footnote>
  <w:footnote w:id="585">
    <w:p w14:paraId="7D18AE56" w14:textId="77777777" w:rsidR="00304AB3" w:rsidRDefault="00304AB3">
      <w:pPr>
        <w:pStyle w:val="FootnoteText"/>
      </w:pPr>
      <w:r>
        <w:rPr>
          <w:rStyle w:val="FootnoteReference"/>
        </w:rPr>
        <w:footnoteRef/>
      </w:r>
      <w:r>
        <w:t xml:space="preserve"> </w:t>
      </w:r>
      <w:r>
        <w:tab/>
        <w:t>Submission 128, Australian Lawyers Alliance, p 7.</w:t>
      </w:r>
    </w:p>
  </w:footnote>
  <w:footnote w:id="586">
    <w:p w14:paraId="36E50A9C" w14:textId="77777777" w:rsidR="00304AB3" w:rsidRDefault="00304AB3">
      <w:pPr>
        <w:pStyle w:val="FootnoteText"/>
      </w:pPr>
      <w:r>
        <w:rPr>
          <w:rStyle w:val="FootnoteReference"/>
        </w:rPr>
        <w:footnoteRef/>
      </w:r>
      <w:r>
        <w:t xml:space="preserve"> </w:t>
      </w:r>
      <w:r>
        <w:tab/>
        <w:t xml:space="preserve">Evidence, Ms Alix Pearce, </w:t>
      </w:r>
      <w:r w:rsidRPr="00702911">
        <w:t>General Manager, Climate, Social Policy and International Engagement, Insurance Council of Australia,</w:t>
      </w:r>
      <w:r>
        <w:t xml:space="preserve"> 30 October 2024, p 24.</w:t>
      </w:r>
    </w:p>
  </w:footnote>
  <w:footnote w:id="587">
    <w:p w14:paraId="0BD4D5C5" w14:textId="77777777" w:rsidR="00304AB3" w:rsidRDefault="00304AB3">
      <w:pPr>
        <w:pStyle w:val="FootnoteText"/>
      </w:pPr>
      <w:r>
        <w:rPr>
          <w:rStyle w:val="FootnoteReference"/>
        </w:rPr>
        <w:footnoteRef/>
      </w:r>
      <w:r>
        <w:t xml:space="preserve"> </w:t>
      </w:r>
      <w:r>
        <w:tab/>
        <w:t>Evidence, Ms Alexandra Hordern, General Manager, Regulatory and Consumer Policy,</w:t>
      </w:r>
      <w:r w:rsidRPr="00702911">
        <w:t xml:space="preserve"> Insurance Council of Australia,</w:t>
      </w:r>
      <w:r>
        <w:t xml:space="preserve"> 30 October 2024, p 26.</w:t>
      </w:r>
    </w:p>
  </w:footnote>
  <w:footnote w:id="588">
    <w:p w14:paraId="7F19AAE6" w14:textId="77777777" w:rsidR="00304AB3" w:rsidRDefault="00304AB3">
      <w:pPr>
        <w:pStyle w:val="FootnoteText"/>
      </w:pPr>
      <w:r>
        <w:rPr>
          <w:rStyle w:val="FootnoteReference"/>
        </w:rPr>
        <w:footnoteRef/>
      </w:r>
      <w:r>
        <w:t xml:space="preserve"> </w:t>
      </w:r>
      <w:r>
        <w:tab/>
        <w:t xml:space="preserve">Evidence, Mr Tim Concannon, Chair, Injury Compensation Committee, The Law Society of NSW, </w:t>
      </w:r>
      <w:r w:rsidRPr="00E044AA">
        <w:t>30 October 2024, p 38; Evidence, Ms Genevieve Henderson, President, NSW Branch Committee, Australian Lawyers Alliance, 30 October 2024, p 38.</w:t>
      </w:r>
    </w:p>
  </w:footnote>
  <w:footnote w:id="589">
    <w:p w14:paraId="16BE2C93" w14:textId="77777777" w:rsidR="00304AB3" w:rsidRDefault="00304AB3">
      <w:pPr>
        <w:pStyle w:val="FootnoteText"/>
      </w:pPr>
      <w:r>
        <w:rPr>
          <w:rStyle w:val="FootnoteReference"/>
        </w:rPr>
        <w:footnoteRef/>
      </w:r>
      <w:r>
        <w:t xml:space="preserve"> </w:t>
      </w:r>
      <w:r>
        <w:tab/>
        <w:t xml:space="preserve">Evidence, </w:t>
      </w:r>
      <w:r w:rsidRPr="004628D0">
        <w:t>Ms Alix Pearce, General Manager, Climate, Social Policy and International Engagement, Insurance Council of Australia</w:t>
      </w:r>
      <w:r>
        <w:t>, 30 October 2024, p 25.</w:t>
      </w:r>
    </w:p>
  </w:footnote>
  <w:footnote w:id="590">
    <w:p w14:paraId="18C0AFFD" w14:textId="77777777" w:rsidR="00304AB3" w:rsidRDefault="00304AB3">
      <w:pPr>
        <w:pStyle w:val="FootnoteText"/>
      </w:pPr>
      <w:r>
        <w:rPr>
          <w:rStyle w:val="FootnoteReference"/>
        </w:rPr>
        <w:footnoteRef/>
      </w:r>
      <w:r>
        <w:t xml:space="preserve"> </w:t>
      </w:r>
      <w:r>
        <w:tab/>
        <w:t>Submission 128, Australian Lawyers Alliance, p 7.</w:t>
      </w:r>
    </w:p>
  </w:footnote>
  <w:footnote w:id="591">
    <w:p w14:paraId="332C334F" w14:textId="77777777" w:rsidR="00304AB3" w:rsidRDefault="00304AB3">
      <w:pPr>
        <w:pStyle w:val="FootnoteText"/>
      </w:pPr>
      <w:r>
        <w:rPr>
          <w:rStyle w:val="FootnoteReference"/>
        </w:rPr>
        <w:footnoteRef/>
      </w:r>
      <w:r>
        <w:t xml:space="preserve"> </w:t>
      </w:r>
      <w:r>
        <w:tab/>
        <w:t xml:space="preserve">Evidence, Ms Krystyna Weston, Director, </w:t>
      </w:r>
      <w:proofErr w:type="spellStart"/>
      <w:r>
        <w:t>Zipidi</w:t>
      </w:r>
      <w:proofErr w:type="spellEnd"/>
      <w:r>
        <w:t>, 29 October 2024, p 21.</w:t>
      </w:r>
    </w:p>
  </w:footnote>
  <w:footnote w:id="592">
    <w:p w14:paraId="41B93298" w14:textId="77777777" w:rsidR="00304AB3" w:rsidRDefault="00304AB3">
      <w:pPr>
        <w:pStyle w:val="FootnoteText"/>
      </w:pPr>
      <w:r>
        <w:rPr>
          <w:rStyle w:val="FootnoteReference"/>
        </w:rPr>
        <w:footnoteRef/>
      </w:r>
      <w:r>
        <w:t xml:space="preserve"> </w:t>
      </w:r>
      <w:r>
        <w:tab/>
        <w:t>Evidence, Mr Tim Concannon, Chair, Injury Compensation Committee, The Law Society of NSW, 30 October 2024, p 38.</w:t>
      </w:r>
    </w:p>
  </w:footnote>
  <w:footnote w:id="593">
    <w:p w14:paraId="78D6C356" w14:textId="77777777" w:rsidR="00304AB3" w:rsidRDefault="00304AB3">
      <w:pPr>
        <w:pStyle w:val="FootnoteText"/>
      </w:pPr>
      <w:r>
        <w:rPr>
          <w:rStyle w:val="FootnoteReference"/>
        </w:rPr>
        <w:footnoteRef/>
      </w:r>
      <w:r>
        <w:t xml:space="preserve"> </w:t>
      </w:r>
      <w:r>
        <w:tab/>
        <w:t>Evidence, Mr Concannon, 30 October 2024, p 42.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CD30CD" w:rsidRPr="00304AB3" w14:paraId="3E86865A" w14:textId="77777777">
      <w:tc>
        <w:tcPr>
          <w:tcW w:w="9747" w:type="dxa"/>
          <w:tcBorders>
            <w:bottom w:val="single" w:sz="4" w:space="0" w:color="auto"/>
          </w:tcBorders>
        </w:tcPr>
        <w:p w14:paraId="619F7CE0" w14:textId="77777777" w:rsidR="00CD30CD" w:rsidRPr="00304AB3" w:rsidRDefault="00CD30CD">
          <w:pPr>
            <w:pStyle w:val="Header"/>
            <w:tabs>
              <w:tab w:val="clear" w:pos="4320"/>
              <w:tab w:val="clear" w:pos="8640"/>
            </w:tabs>
            <w:spacing w:after="40"/>
            <w:rPr>
              <w:caps/>
              <w:sz w:val="18"/>
            </w:rPr>
          </w:pPr>
          <w:r w:rsidRPr="00304AB3">
            <w:rPr>
              <w:caps/>
              <w:sz w:val="18"/>
            </w:rPr>
            <w:t>LEGISLATIVE COUNCIL</w:t>
          </w:r>
        </w:p>
      </w:tc>
    </w:tr>
    <w:bookmarkStart w:id="40" w:name="ReportSubTitle1Header"/>
    <w:bookmarkStart w:id="41" w:name="ReportTitleHeader"/>
    <w:bookmarkEnd w:id="40"/>
    <w:bookmarkEnd w:id="41"/>
    <w:tr w:rsidR="00CD30CD" w:rsidRPr="00304AB3" w14:paraId="3C044FF9" w14:textId="77777777">
      <w:tc>
        <w:tcPr>
          <w:tcW w:w="9747" w:type="dxa"/>
        </w:tcPr>
        <w:p w14:paraId="49DCF087" w14:textId="7A6F866B" w:rsidR="00CD30CD" w:rsidRPr="00304AB3" w:rsidRDefault="00321B77">
          <w:pPr>
            <w:pStyle w:val="Header"/>
            <w:spacing w:before="40"/>
            <w:rPr>
              <w:sz w:val="18"/>
            </w:rPr>
          </w:pPr>
          <w:r w:rsidRPr="00304AB3">
            <w:rPr>
              <w:sz w:val="18"/>
            </w:rPr>
            <w:fldChar w:fldCharType="begin"/>
          </w:r>
          <w:r w:rsidR="00E10447" w:rsidRPr="00304AB3">
            <w:rPr>
              <w:sz w:val="18"/>
            </w:rPr>
            <w:instrText xml:space="preserve"> DOCPROPERTY  ReportTitle  \* MERGEFORMAT </w:instrText>
          </w:r>
          <w:r w:rsidRPr="00304AB3">
            <w:rPr>
              <w:sz w:val="18"/>
            </w:rPr>
            <w:fldChar w:fldCharType="separate"/>
          </w:r>
          <w:r w:rsidR="00967478">
            <w:rPr>
              <w:sz w:val="18"/>
            </w:rPr>
            <w:t>Use of e-scooters, e-bikes and related mobility options</w:t>
          </w:r>
          <w:r w:rsidRPr="00304AB3">
            <w:rPr>
              <w:sz w:val="18"/>
            </w:rPr>
            <w:fldChar w:fldCharType="end"/>
          </w:r>
        </w:p>
      </w:tc>
    </w:tr>
  </w:tbl>
  <w:p w14:paraId="0C7CD0A3" w14:textId="00C4DC42" w:rsidR="00CD30CD" w:rsidRPr="00304AB3" w:rsidRDefault="00CD30CD" w:rsidP="00CD30CD">
    <w:pPr>
      <w:pStyle w:val="Header"/>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000" w:firstRow="0" w:lastRow="0" w:firstColumn="0" w:lastColumn="0" w:noHBand="0" w:noVBand="0"/>
    </w:tblPr>
    <w:tblGrid>
      <w:gridCol w:w="9639"/>
    </w:tblGrid>
    <w:tr w:rsidR="003D7E4A" w:rsidRPr="00304AB3" w14:paraId="69C3FBD1" w14:textId="77777777">
      <w:tc>
        <w:tcPr>
          <w:tcW w:w="9639" w:type="dxa"/>
        </w:tcPr>
        <w:p w14:paraId="1E778207" w14:textId="77777777" w:rsidR="003D7E4A" w:rsidRPr="00304AB3" w:rsidRDefault="003D7E4A">
          <w:pPr>
            <w:pStyle w:val="Header"/>
            <w:tabs>
              <w:tab w:val="clear" w:pos="4320"/>
              <w:tab w:val="clear" w:pos="8640"/>
            </w:tabs>
            <w:spacing w:before="40"/>
            <w:jc w:val="right"/>
            <w:rPr>
              <w:caps/>
              <w:sz w:val="18"/>
            </w:rPr>
          </w:pPr>
        </w:p>
      </w:tc>
    </w:tr>
    <w:bookmarkStart w:id="42" w:name="CommitteeNameOdd"/>
    <w:bookmarkEnd w:id="42"/>
    <w:tr w:rsidR="003D7E4A" w:rsidRPr="00304AB3" w14:paraId="099E792E" w14:textId="77777777">
      <w:tc>
        <w:tcPr>
          <w:tcW w:w="9639" w:type="dxa"/>
          <w:tcBorders>
            <w:top w:val="single" w:sz="4" w:space="0" w:color="auto"/>
            <w:right w:val="single" w:sz="4" w:space="0" w:color="auto"/>
          </w:tcBorders>
        </w:tcPr>
        <w:p w14:paraId="1EA06063" w14:textId="33DAD7F6" w:rsidR="003D7E4A" w:rsidRPr="00304AB3" w:rsidRDefault="00321B77">
          <w:pPr>
            <w:pStyle w:val="Header"/>
            <w:tabs>
              <w:tab w:val="clear" w:pos="4320"/>
              <w:tab w:val="clear" w:pos="8640"/>
            </w:tabs>
            <w:spacing w:before="40"/>
            <w:jc w:val="right"/>
            <w:rPr>
              <w:caps/>
              <w:sz w:val="18"/>
            </w:rPr>
          </w:pPr>
          <w:r w:rsidRPr="00304AB3">
            <w:rPr>
              <w:caps/>
              <w:sz w:val="18"/>
            </w:rPr>
            <w:fldChar w:fldCharType="begin"/>
          </w:r>
          <w:r w:rsidR="00E10447" w:rsidRPr="00304AB3">
            <w:rPr>
              <w:caps/>
              <w:sz w:val="18"/>
            </w:rPr>
            <w:instrText xml:space="preserve"> DOCPROPERTY  CommitteeName  \* MERGEFORMAT </w:instrText>
          </w:r>
          <w:r w:rsidRPr="00304AB3">
            <w:rPr>
              <w:caps/>
              <w:sz w:val="18"/>
            </w:rPr>
            <w:fldChar w:fldCharType="separate"/>
          </w:r>
          <w:r w:rsidR="00967478">
            <w:rPr>
              <w:caps/>
              <w:sz w:val="18"/>
            </w:rPr>
            <w:t>Portfolio Committee No. 6 - Transport and the Arts</w:t>
          </w:r>
          <w:r w:rsidRPr="00304AB3">
            <w:rPr>
              <w:caps/>
              <w:sz w:val="18"/>
            </w:rPr>
            <w:fldChar w:fldCharType="end"/>
          </w:r>
        </w:p>
      </w:tc>
    </w:tr>
  </w:tbl>
  <w:p w14:paraId="1F9B8A91" w14:textId="171B9C3A" w:rsidR="003D7E4A" w:rsidRPr="00304AB3" w:rsidRDefault="003D7E4A" w:rsidP="003D7E4A">
    <w:pPr>
      <w:pStyle w:val="Header"/>
      <w:tabs>
        <w:tab w:val="clear" w:pos="4320"/>
        <w:tab w:val="clear" w:pos="8640"/>
        <w:tab w:val="center" w:pos="5529"/>
        <w:tab w:val="right" w:pos="11199"/>
      </w:tabs>
      <w:rPr>
        <w:sz w:val="2"/>
      </w:rPr>
    </w:pPr>
  </w:p>
  <w:p w14:paraId="2D1FA0A3" w14:textId="5C9FC445" w:rsidR="003D7E4A" w:rsidRPr="00304AB3" w:rsidRDefault="003D7E4A" w:rsidP="003D7E4A">
    <w:pPr>
      <w:pStyle w:val="Heade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BE487F" w:rsidRPr="00304AB3" w14:paraId="0905C2E0" w14:textId="77777777">
      <w:tc>
        <w:tcPr>
          <w:tcW w:w="9747" w:type="dxa"/>
        </w:tcPr>
        <w:p w14:paraId="012F275D" w14:textId="77777777" w:rsidR="00BE487F" w:rsidRPr="00304AB3" w:rsidRDefault="00BE487F">
          <w:pPr>
            <w:pStyle w:val="Header"/>
            <w:tabs>
              <w:tab w:val="clear" w:pos="4320"/>
              <w:tab w:val="clear" w:pos="8640"/>
            </w:tabs>
            <w:spacing w:after="40"/>
            <w:rPr>
              <w:caps/>
              <w:sz w:val="18"/>
            </w:rPr>
          </w:pPr>
          <w:r w:rsidRPr="00304AB3">
            <w:rPr>
              <w:caps/>
              <w:sz w:val="18"/>
            </w:rPr>
            <w:t>LEGISLATIVE COUNCIL</w:t>
          </w:r>
        </w:p>
      </w:tc>
    </w:tr>
    <w:tr w:rsidR="00BE487F" w:rsidRPr="00304AB3" w14:paraId="6DD92299" w14:textId="77777777">
      <w:tc>
        <w:tcPr>
          <w:tcW w:w="9747" w:type="dxa"/>
          <w:tcBorders>
            <w:top w:val="single" w:sz="4" w:space="0" w:color="auto"/>
            <w:right w:val="single" w:sz="4" w:space="0" w:color="auto"/>
          </w:tcBorders>
        </w:tcPr>
        <w:p w14:paraId="3D11C5AC" w14:textId="77777777" w:rsidR="00BE487F" w:rsidRPr="00304AB3" w:rsidRDefault="00BE487F">
          <w:pPr>
            <w:pStyle w:val="Header"/>
            <w:tabs>
              <w:tab w:val="clear" w:pos="4320"/>
              <w:tab w:val="clear" w:pos="8640"/>
            </w:tabs>
            <w:spacing w:before="40"/>
            <w:ind w:right="33"/>
            <w:jc w:val="right"/>
            <w:rPr>
              <w:caps/>
              <w:sz w:val="18"/>
            </w:rPr>
          </w:pPr>
          <w:bookmarkStart w:id="47" w:name="PaperNumber"/>
          <w:bookmarkEnd w:id="47"/>
        </w:p>
      </w:tc>
    </w:tr>
  </w:tbl>
  <w:p w14:paraId="3E113846" w14:textId="77777777" w:rsidR="00BE487F" w:rsidRPr="00304AB3" w:rsidRDefault="00BE487F" w:rsidP="00BE487F">
    <w:pPr>
      <w:pStyle w:val="Header"/>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747"/>
    </w:tblGrid>
    <w:tr w:rsidR="00F23817" w:rsidRPr="00304AB3" w14:paraId="02BE3F77" w14:textId="77777777">
      <w:tc>
        <w:tcPr>
          <w:tcW w:w="9747" w:type="dxa"/>
        </w:tcPr>
        <w:p w14:paraId="7E8656D6" w14:textId="77777777" w:rsidR="00F23817" w:rsidRPr="00304AB3" w:rsidRDefault="00F23817">
          <w:pPr>
            <w:pStyle w:val="Header"/>
            <w:tabs>
              <w:tab w:val="clear" w:pos="4320"/>
              <w:tab w:val="clear" w:pos="8640"/>
            </w:tabs>
            <w:spacing w:after="40"/>
            <w:rPr>
              <w:caps/>
              <w:sz w:val="18"/>
            </w:rPr>
          </w:pPr>
          <w:r w:rsidRPr="00304AB3">
            <w:rPr>
              <w:caps/>
              <w:sz w:val="18"/>
            </w:rPr>
            <w:t>LEGISLATIVE COUNCIL</w:t>
          </w:r>
        </w:p>
      </w:tc>
    </w:tr>
    <w:tr w:rsidR="00F23817" w:rsidRPr="00304AB3" w14:paraId="6D4BF7D8" w14:textId="77777777">
      <w:tc>
        <w:tcPr>
          <w:tcW w:w="9747" w:type="dxa"/>
          <w:tcBorders>
            <w:top w:val="single" w:sz="4" w:space="0" w:color="auto"/>
            <w:right w:val="single" w:sz="4" w:space="0" w:color="auto"/>
          </w:tcBorders>
        </w:tcPr>
        <w:p w14:paraId="0D681721" w14:textId="66E09C84" w:rsidR="00F23817" w:rsidRPr="00304AB3" w:rsidRDefault="00A62838">
          <w:pPr>
            <w:pStyle w:val="Header"/>
            <w:tabs>
              <w:tab w:val="clear" w:pos="4320"/>
              <w:tab w:val="clear" w:pos="8640"/>
            </w:tabs>
            <w:spacing w:before="40"/>
            <w:ind w:right="33"/>
            <w:jc w:val="right"/>
            <w:rPr>
              <w:caps/>
              <w:sz w:val="18"/>
            </w:rPr>
          </w:pPr>
          <w:r w:rsidRPr="00304AB3">
            <w:fldChar w:fldCharType="begin"/>
          </w:r>
          <w:r>
            <w:instrText xml:space="preserve"> DOCPROPERTY  CommitteeName  \* MERGEFORMAT </w:instrText>
          </w:r>
          <w:r w:rsidRPr="00304AB3">
            <w:fldChar w:fldCharType="separate"/>
          </w:r>
          <w:r w:rsidR="00967478" w:rsidRPr="00967478">
            <w:rPr>
              <w:caps/>
              <w:sz w:val="18"/>
            </w:rPr>
            <w:t>Portfolio</w:t>
          </w:r>
          <w:r w:rsidR="00967478">
            <w:t xml:space="preserve"> Committee No. 6 - Transport and the Arts</w:t>
          </w:r>
          <w:r w:rsidRPr="00304AB3">
            <w:rPr>
              <w:caps/>
              <w:sz w:val="18"/>
            </w:rPr>
            <w:fldChar w:fldCharType="end"/>
          </w:r>
        </w:p>
      </w:tc>
    </w:tr>
  </w:tbl>
  <w:p w14:paraId="167015C7" w14:textId="77777777" w:rsidR="00F23817" w:rsidRPr="00304AB3" w:rsidRDefault="00F23817" w:rsidP="00BE487F">
    <w:pPr>
      <w:pStyle w:val="Header"/>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auto"/>
        <w:right w:val="single" w:sz="4" w:space="0" w:color="auto"/>
      </w:tblBorders>
      <w:tblLayout w:type="fixed"/>
      <w:tblLook w:val="0000" w:firstRow="0" w:lastRow="0" w:firstColumn="0" w:lastColumn="0" w:noHBand="0" w:noVBand="0"/>
    </w:tblPr>
    <w:tblGrid>
      <w:gridCol w:w="9639"/>
    </w:tblGrid>
    <w:tr w:rsidR="00CC77BE" w14:paraId="5FB7419F" w14:textId="77777777">
      <w:tc>
        <w:tcPr>
          <w:tcW w:w="9639" w:type="dxa"/>
          <w:tcBorders>
            <w:top w:val="nil"/>
            <w:bottom w:val="nil"/>
            <w:right w:val="nil"/>
          </w:tcBorders>
        </w:tcPr>
        <w:p w14:paraId="112F5407" w14:textId="77777777" w:rsidR="00483683" w:rsidRDefault="00483683">
          <w:pPr>
            <w:pStyle w:val="Header"/>
            <w:tabs>
              <w:tab w:val="clear" w:pos="4320"/>
              <w:tab w:val="clear" w:pos="8640"/>
            </w:tabs>
            <w:spacing w:before="40"/>
            <w:ind w:right="51"/>
            <w:jc w:val="right"/>
            <w:rPr>
              <w:caps/>
              <w:sz w:val="18"/>
            </w:rPr>
          </w:pPr>
        </w:p>
      </w:tc>
    </w:tr>
    <w:tr w:rsidR="00CC77BE" w14:paraId="59DE694C" w14:textId="77777777">
      <w:tc>
        <w:tcPr>
          <w:tcW w:w="9639" w:type="dxa"/>
          <w:tcBorders>
            <w:top w:val="single" w:sz="4" w:space="0" w:color="auto"/>
          </w:tcBorders>
        </w:tcPr>
        <w:p w14:paraId="145D49A1" w14:textId="79CB67DC" w:rsidR="00483683" w:rsidRDefault="00CC77BE">
          <w:pPr>
            <w:pStyle w:val="Header"/>
            <w:tabs>
              <w:tab w:val="clear" w:pos="4320"/>
              <w:tab w:val="clear" w:pos="8640"/>
            </w:tabs>
            <w:spacing w:before="40"/>
            <w:ind w:right="51"/>
            <w:jc w:val="right"/>
            <w:rPr>
              <w:caps/>
              <w:sz w:val="18"/>
            </w:rPr>
          </w:pPr>
          <w:r w:rsidRPr="00612C0D">
            <w:rPr>
              <w:caps/>
            </w:rPr>
            <w:fldChar w:fldCharType="begin"/>
          </w:r>
          <w:r w:rsidRPr="00612C0D">
            <w:rPr>
              <w:caps/>
            </w:rPr>
            <w:instrText xml:space="preserve"> DOCPROPERTY  CommitteeName  \* MERGEFORMAT </w:instrText>
          </w:r>
          <w:r w:rsidRPr="00612C0D">
            <w:rPr>
              <w:caps/>
            </w:rPr>
            <w:fldChar w:fldCharType="separate"/>
          </w:r>
          <w:r w:rsidR="00967478">
            <w:rPr>
              <w:caps/>
            </w:rPr>
            <w:t>Portfolio Committee No. 6 - Transport and the Arts</w:t>
          </w:r>
          <w:r w:rsidRPr="00612C0D">
            <w:rPr>
              <w:caps/>
            </w:rPr>
            <w:fldChar w:fldCharType="end"/>
          </w:r>
        </w:p>
      </w:tc>
    </w:tr>
  </w:tbl>
  <w:p w14:paraId="27954C15" w14:textId="77777777" w:rsidR="0082242E" w:rsidRDefault="008224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581"/>
    <w:multiLevelType w:val="hybridMultilevel"/>
    <w:tmpl w:val="BE7C3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790F90"/>
    <w:multiLevelType w:val="singleLevel"/>
    <w:tmpl w:val="B608DDDA"/>
    <w:lvl w:ilvl="0">
      <w:start w:val="1"/>
      <w:numFmt w:val="bullet"/>
      <w:pStyle w:val="RecommendationBullet"/>
      <w:lvlText w:val=""/>
      <w:lvlJc w:val="left"/>
      <w:pPr>
        <w:tabs>
          <w:tab w:val="num" w:pos="567"/>
        </w:tabs>
        <w:ind w:left="567" w:hanging="283"/>
      </w:pPr>
      <w:rPr>
        <w:rFonts w:ascii="Symbol" w:hAnsi="Symbol" w:hint="default"/>
      </w:rPr>
    </w:lvl>
  </w:abstractNum>
  <w:abstractNum w:abstractNumId="2" w15:restartNumberingAfterBreak="0">
    <w:nsid w:val="02C55E76"/>
    <w:multiLevelType w:val="hybridMultilevel"/>
    <w:tmpl w:val="03C85B82"/>
    <w:lvl w:ilvl="0" w:tplc="7B2E1BFC">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45F5E24"/>
    <w:multiLevelType w:val="multilevel"/>
    <w:tmpl w:val="B866D0D6"/>
    <w:lvl w:ilvl="0">
      <w:start w:val="1"/>
      <w:numFmt w:val="decimal"/>
      <w:pStyle w:val="AppxMinutesHeadingOne"/>
      <w:lvlText w:val="%1."/>
      <w:lvlJc w:val="left"/>
      <w:pPr>
        <w:tabs>
          <w:tab w:val="num" w:pos="567"/>
        </w:tabs>
        <w:ind w:left="567" w:hanging="567"/>
      </w:pPr>
      <w:rPr>
        <w:rFonts w:ascii="Garamond" w:hAnsi="Garamond" w:hint="default"/>
        <w:b/>
        <w:i w:val="0"/>
        <w:sz w:val="24"/>
      </w:rPr>
    </w:lvl>
    <w:lvl w:ilvl="1">
      <w:start w:val="1"/>
      <w:numFmt w:val="decimal"/>
      <w:pStyle w:val="AppxMinutesHeadingTwo"/>
      <w:lvlText w:val="%1.%2"/>
      <w:lvlJc w:val="left"/>
      <w:pPr>
        <w:tabs>
          <w:tab w:val="num" w:pos="567"/>
        </w:tabs>
        <w:ind w:left="1134" w:hanging="567"/>
      </w:pPr>
      <w:rPr>
        <w:rFonts w:ascii="Garamond" w:hAnsi="Garamond" w:hint="default"/>
        <w:b/>
        <w:i w:val="0"/>
        <w:sz w:val="22"/>
      </w:rPr>
    </w:lvl>
    <w:lvl w:ilvl="2">
      <w:start w:val="1"/>
      <w:numFmt w:val="decimal"/>
      <w:pStyle w:val="AppxMinutesNum1"/>
      <w:lvlText w:val="%3."/>
      <w:lvlJc w:val="left"/>
      <w:pPr>
        <w:tabs>
          <w:tab w:val="num" w:pos="851"/>
        </w:tabs>
        <w:ind w:left="851" w:hanging="284"/>
      </w:pPr>
      <w:rPr>
        <w:rFonts w:ascii="Garamond" w:hAnsi="Garamond" w:hint="default"/>
        <w:b w:val="0"/>
        <w:i w:val="0"/>
        <w:sz w:val="22"/>
      </w:rPr>
    </w:lvl>
    <w:lvl w:ilvl="3">
      <w:start w:val="1"/>
      <w:numFmt w:val="lowerLetter"/>
      <w:pStyle w:val="AppxMinutesNum2"/>
      <w:lvlText w:val="%4."/>
      <w:lvlJc w:val="left"/>
      <w:pPr>
        <w:tabs>
          <w:tab w:val="num" w:pos="1134"/>
        </w:tabs>
        <w:ind w:left="1134" w:hanging="283"/>
      </w:pPr>
      <w:rPr>
        <w:rFonts w:hint="default"/>
      </w:rPr>
    </w:lvl>
    <w:lvl w:ilvl="4">
      <w:start w:val="1"/>
      <w:numFmt w:val="lowerRoman"/>
      <w:pStyle w:val="AppxMinutesNum3"/>
      <w:lvlText w:val="%5."/>
      <w:lvlJc w:val="left"/>
      <w:pPr>
        <w:tabs>
          <w:tab w:val="num" w:pos="1418"/>
        </w:tabs>
        <w:ind w:left="1418" w:hanging="284"/>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CE90943"/>
    <w:multiLevelType w:val="hybridMultilevel"/>
    <w:tmpl w:val="165C3DD8"/>
    <w:lvl w:ilvl="0" w:tplc="461AE072">
      <w:start w:val="1"/>
      <w:numFmt w:val="bullet"/>
      <w:pStyle w:val="AppxMinutesBullet"/>
      <w:lvlText w:val=""/>
      <w:lvlJc w:val="left"/>
      <w:pPr>
        <w:tabs>
          <w:tab w:val="num" w:pos="851"/>
        </w:tabs>
        <w:ind w:left="851" w:hanging="284"/>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 w15:restartNumberingAfterBreak="0">
    <w:nsid w:val="0E6325B9"/>
    <w:multiLevelType w:val="hybridMultilevel"/>
    <w:tmpl w:val="CCA69820"/>
    <w:lvl w:ilvl="0" w:tplc="0C090001">
      <w:start w:val="1"/>
      <w:numFmt w:val="bullet"/>
      <w:lvlText w:val=""/>
      <w:lvlJc w:val="left"/>
      <w:pPr>
        <w:ind w:left="1347" w:hanging="360"/>
      </w:pPr>
      <w:rPr>
        <w:rFonts w:ascii="Symbol" w:hAnsi="Symbol" w:hint="default"/>
      </w:rPr>
    </w:lvl>
    <w:lvl w:ilvl="1" w:tplc="0C090003" w:tentative="1">
      <w:start w:val="1"/>
      <w:numFmt w:val="bullet"/>
      <w:lvlText w:val="o"/>
      <w:lvlJc w:val="left"/>
      <w:pPr>
        <w:ind w:left="2067" w:hanging="360"/>
      </w:pPr>
      <w:rPr>
        <w:rFonts w:ascii="Courier New" w:hAnsi="Courier New" w:cs="Courier New" w:hint="default"/>
      </w:rPr>
    </w:lvl>
    <w:lvl w:ilvl="2" w:tplc="0C090005" w:tentative="1">
      <w:start w:val="1"/>
      <w:numFmt w:val="bullet"/>
      <w:lvlText w:val=""/>
      <w:lvlJc w:val="left"/>
      <w:pPr>
        <w:ind w:left="2787" w:hanging="360"/>
      </w:pPr>
      <w:rPr>
        <w:rFonts w:ascii="Wingdings" w:hAnsi="Wingdings" w:hint="default"/>
      </w:rPr>
    </w:lvl>
    <w:lvl w:ilvl="3" w:tplc="0C090001" w:tentative="1">
      <w:start w:val="1"/>
      <w:numFmt w:val="bullet"/>
      <w:lvlText w:val=""/>
      <w:lvlJc w:val="left"/>
      <w:pPr>
        <w:ind w:left="3507" w:hanging="360"/>
      </w:pPr>
      <w:rPr>
        <w:rFonts w:ascii="Symbol" w:hAnsi="Symbol" w:hint="default"/>
      </w:rPr>
    </w:lvl>
    <w:lvl w:ilvl="4" w:tplc="0C090003" w:tentative="1">
      <w:start w:val="1"/>
      <w:numFmt w:val="bullet"/>
      <w:lvlText w:val="o"/>
      <w:lvlJc w:val="left"/>
      <w:pPr>
        <w:ind w:left="4227" w:hanging="360"/>
      </w:pPr>
      <w:rPr>
        <w:rFonts w:ascii="Courier New" w:hAnsi="Courier New" w:cs="Courier New" w:hint="default"/>
      </w:rPr>
    </w:lvl>
    <w:lvl w:ilvl="5" w:tplc="0C090005" w:tentative="1">
      <w:start w:val="1"/>
      <w:numFmt w:val="bullet"/>
      <w:lvlText w:val=""/>
      <w:lvlJc w:val="left"/>
      <w:pPr>
        <w:ind w:left="4947" w:hanging="360"/>
      </w:pPr>
      <w:rPr>
        <w:rFonts w:ascii="Wingdings" w:hAnsi="Wingdings" w:hint="default"/>
      </w:rPr>
    </w:lvl>
    <w:lvl w:ilvl="6" w:tplc="0C090001" w:tentative="1">
      <w:start w:val="1"/>
      <w:numFmt w:val="bullet"/>
      <w:lvlText w:val=""/>
      <w:lvlJc w:val="left"/>
      <w:pPr>
        <w:ind w:left="5667" w:hanging="360"/>
      </w:pPr>
      <w:rPr>
        <w:rFonts w:ascii="Symbol" w:hAnsi="Symbol" w:hint="default"/>
      </w:rPr>
    </w:lvl>
    <w:lvl w:ilvl="7" w:tplc="0C090003" w:tentative="1">
      <w:start w:val="1"/>
      <w:numFmt w:val="bullet"/>
      <w:lvlText w:val="o"/>
      <w:lvlJc w:val="left"/>
      <w:pPr>
        <w:ind w:left="6387" w:hanging="360"/>
      </w:pPr>
      <w:rPr>
        <w:rFonts w:ascii="Courier New" w:hAnsi="Courier New" w:cs="Courier New" w:hint="default"/>
      </w:rPr>
    </w:lvl>
    <w:lvl w:ilvl="8" w:tplc="0C090005" w:tentative="1">
      <w:start w:val="1"/>
      <w:numFmt w:val="bullet"/>
      <w:lvlText w:val=""/>
      <w:lvlJc w:val="left"/>
      <w:pPr>
        <w:ind w:left="7107" w:hanging="360"/>
      </w:pPr>
      <w:rPr>
        <w:rFonts w:ascii="Wingdings" w:hAnsi="Wingdings" w:hint="default"/>
      </w:rPr>
    </w:lvl>
  </w:abstractNum>
  <w:abstractNum w:abstractNumId="6" w15:restartNumberingAfterBreak="0">
    <w:nsid w:val="123816F4"/>
    <w:multiLevelType w:val="singleLevel"/>
    <w:tmpl w:val="ACDE5D50"/>
    <w:lvl w:ilvl="0">
      <w:start w:val="1"/>
      <w:numFmt w:val="bullet"/>
      <w:pStyle w:val="VisitsBullet"/>
      <w:lvlText w:val=""/>
      <w:lvlJc w:val="left"/>
      <w:pPr>
        <w:tabs>
          <w:tab w:val="num" w:pos="360"/>
        </w:tabs>
        <w:ind w:left="227" w:hanging="227"/>
      </w:pPr>
      <w:rPr>
        <w:rFonts w:ascii="Symbol" w:hAnsi="Symbol" w:hint="default"/>
      </w:rPr>
    </w:lvl>
  </w:abstractNum>
  <w:abstractNum w:abstractNumId="7" w15:restartNumberingAfterBreak="0">
    <w:nsid w:val="15896AE7"/>
    <w:multiLevelType w:val="hybridMultilevel"/>
    <w:tmpl w:val="CF5690E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75C49FB"/>
    <w:multiLevelType w:val="multilevel"/>
    <w:tmpl w:val="7B90A172"/>
    <w:lvl w:ilvl="0">
      <w:start w:val="1"/>
      <w:numFmt w:val="bullet"/>
      <w:pStyle w:val="ChapterBullet"/>
      <w:lvlText w:val=""/>
      <w:lvlJc w:val="left"/>
      <w:pPr>
        <w:tabs>
          <w:tab w:val="num" w:pos="1418"/>
        </w:tabs>
        <w:ind w:left="1418" w:hanging="567"/>
      </w:pPr>
      <w:rPr>
        <w:rFonts w:ascii="Symbol" w:hAnsi="Symbol" w:hint="default"/>
        <w:sz w:val="24"/>
        <w:szCs w:val="24"/>
      </w:rPr>
    </w:lvl>
    <w:lvl w:ilvl="1">
      <w:start w:val="1"/>
      <w:numFmt w:val="bullet"/>
      <w:pStyle w:val="ChapterBullet2"/>
      <w:lvlText w:val=""/>
      <w:lvlJc w:val="left"/>
      <w:pPr>
        <w:tabs>
          <w:tab w:val="num" w:pos="1985"/>
        </w:tabs>
        <w:ind w:left="1985" w:hanging="567"/>
      </w:pPr>
      <w:rPr>
        <w:rFonts w:ascii="Symbol" w:hAnsi="Symbol" w:hint="default"/>
      </w:rPr>
    </w:lvl>
    <w:lvl w:ilvl="2">
      <w:start w:val="1"/>
      <w:numFmt w:val="bullet"/>
      <w:pStyle w:val="ChapterBullet3"/>
      <w:lvlText w:val=""/>
      <w:lvlJc w:val="left"/>
      <w:pPr>
        <w:tabs>
          <w:tab w:val="num" w:pos="2552"/>
        </w:tabs>
        <w:ind w:left="2552" w:hanging="567"/>
      </w:pPr>
      <w:rPr>
        <w:rFonts w:ascii="Wingdings" w:hAnsi="Wingdings" w:hint="default"/>
        <w:sz w:val="16"/>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18B7613D"/>
    <w:multiLevelType w:val="hybridMultilevel"/>
    <w:tmpl w:val="545227C4"/>
    <w:lvl w:ilvl="0" w:tplc="FD4E49CE">
      <w:start w:val="1"/>
      <w:numFmt w:val="decimal"/>
      <w:pStyle w:val="ChapterFigureHeading"/>
      <w:lvlText w:val="Figure %1"/>
      <w:lvlJc w:val="left"/>
      <w:pPr>
        <w:tabs>
          <w:tab w:val="num" w:pos="1418"/>
        </w:tabs>
        <w:ind w:left="1418"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EC0937"/>
    <w:multiLevelType w:val="hybridMultilevel"/>
    <w:tmpl w:val="624C89F4"/>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1" w15:restartNumberingAfterBreak="0">
    <w:nsid w:val="24D116ED"/>
    <w:multiLevelType w:val="multilevel"/>
    <w:tmpl w:val="BAB2DE02"/>
    <w:lvl w:ilvl="0">
      <w:start w:val="1"/>
      <w:numFmt w:val="decimal"/>
      <w:pStyle w:val="AppxTitle"/>
      <w:lvlText w:val="Appendix %1"/>
      <w:lvlJc w:val="left"/>
      <w:pPr>
        <w:tabs>
          <w:tab w:val="num" w:pos="2268"/>
        </w:tabs>
        <w:ind w:left="2268" w:hanging="2268"/>
      </w:pPr>
      <w:rPr>
        <w:rFonts w:ascii="Garamond" w:hAnsi="Garamond"/>
      </w:rPr>
    </w:lvl>
    <w:lvl w:ilvl="1">
      <w:start w:val="1"/>
      <w:numFmt w:val="decimal"/>
      <w:lvlRestart w:val="0"/>
      <w:lvlText w:val="%1.%2"/>
      <w:lvlJc w:val="left"/>
      <w:pPr>
        <w:tabs>
          <w:tab w:val="num" w:pos="1134"/>
        </w:tabs>
        <w:ind w:left="1134" w:hanging="1134"/>
      </w:pPr>
      <w:rPr>
        <w:rFonts w:ascii="Garamond" w:hAnsi="Garamond"/>
        <w:b/>
        <w:i w:val="0"/>
      </w:r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12" w15:restartNumberingAfterBreak="0">
    <w:nsid w:val="2567182E"/>
    <w:multiLevelType w:val="hybridMultilevel"/>
    <w:tmpl w:val="90327846"/>
    <w:lvl w:ilvl="0" w:tplc="884C36C0">
      <w:start w:val="1"/>
      <w:numFmt w:val="decimal"/>
      <w:pStyle w:val="AppxFootnote"/>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8B639D"/>
    <w:multiLevelType w:val="multilevel"/>
    <w:tmpl w:val="1EBA0ACC"/>
    <w:lvl w:ilvl="0">
      <w:start w:val="1"/>
      <w:numFmt w:val="decimal"/>
      <w:pStyle w:val="InitialNumberingP2"/>
      <w:lvlText w:val="%1."/>
      <w:lvlJc w:val="left"/>
      <w:pPr>
        <w:tabs>
          <w:tab w:val="num" w:pos="360"/>
        </w:tabs>
        <w:ind w:left="360" w:hanging="360"/>
      </w:pPr>
      <w:rPr>
        <w:rFonts w:ascii="Garamond" w:hAnsi="Garamond" w:hint="default"/>
        <w:b w:val="0"/>
        <w:i w:val="0"/>
        <w:sz w:val="24"/>
      </w:rPr>
    </w:lvl>
    <w:lvl w:ilvl="1">
      <w:start w:val="1"/>
      <w:numFmt w:val="lowerRoman"/>
      <w:lvlText w:val="%2."/>
      <w:lvlJc w:val="left"/>
      <w:pPr>
        <w:tabs>
          <w:tab w:val="num" w:pos="1080"/>
        </w:tabs>
        <w:ind w:left="686" w:hanging="326"/>
      </w:pPr>
      <w:rPr>
        <w:rFonts w:ascii="Garamond" w:hAnsi="Garamond" w:hint="default"/>
        <w:b w:val="0"/>
        <w:i w:val="0"/>
        <w:sz w:val="24"/>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1DB5AFA"/>
    <w:multiLevelType w:val="hybridMultilevel"/>
    <w:tmpl w:val="E08A9D78"/>
    <w:lvl w:ilvl="0" w:tplc="14FA29F4">
      <w:start w:val="1"/>
      <w:numFmt w:val="bullet"/>
      <w:lvlText w:val="­"/>
      <w:lvlJc w:val="left"/>
      <w:pPr>
        <w:tabs>
          <w:tab w:val="num" w:pos="1984"/>
        </w:tabs>
        <w:ind w:left="1984" w:hanging="284"/>
      </w:pPr>
      <w:rPr>
        <w:rFonts w:ascii="Courier New" w:hAnsi="Courier New" w:cs="Times New Roman" w:hint="default"/>
      </w:rPr>
    </w:lvl>
    <w:lvl w:ilvl="1" w:tplc="14FA29F4">
      <w:start w:val="1"/>
      <w:numFmt w:val="bullet"/>
      <w:lvlText w:val="­"/>
      <w:lvlJc w:val="left"/>
      <w:pPr>
        <w:ind w:left="3140" w:hanging="360"/>
      </w:pPr>
      <w:rPr>
        <w:rFonts w:ascii="Courier New" w:hAnsi="Courier New" w:cs="Times New Roman" w:hint="default"/>
      </w:rPr>
    </w:lvl>
    <w:lvl w:ilvl="2" w:tplc="04090005">
      <w:start w:val="1"/>
      <w:numFmt w:val="bullet"/>
      <w:lvlText w:val=""/>
      <w:lvlJc w:val="left"/>
      <w:pPr>
        <w:ind w:left="3860" w:hanging="360"/>
      </w:pPr>
      <w:rPr>
        <w:rFonts w:ascii="Wingdings" w:hAnsi="Wingdings" w:hint="default"/>
      </w:rPr>
    </w:lvl>
    <w:lvl w:ilvl="3" w:tplc="04090001">
      <w:start w:val="1"/>
      <w:numFmt w:val="bullet"/>
      <w:lvlText w:val=""/>
      <w:lvlJc w:val="left"/>
      <w:pPr>
        <w:ind w:left="4580" w:hanging="360"/>
      </w:pPr>
      <w:rPr>
        <w:rFonts w:ascii="Symbol" w:hAnsi="Symbol" w:hint="default"/>
      </w:rPr>
    </w:lvl>
    <w:lvl w:ilvl="4" w:tplc="04090003">
      <w:start w:val="1"/>
      <w:numFmt w:val="bullet"/>
      <w:lvlText w:val="o"/>
      <w:lvlJc w:val="left"/>
      <w:pPr>
        <w:ind w:left="5300" w:hanging="360"/>
      </w:pPr>
      <w:rPr>
        <w:rFonts w:ascii="Courier New" w:hAnsi="Courier New" w:cs="Courier New" w:hint="default"/>
      </w:rPr>
    </w:lvl>
    <w:lvl w:ilvl="5" w:tplc="04090005">
      <w:start w:val="1"/>
      <w:numFmt w:val="bullet"/>
      <w:lvlText w:val=""/>
      <w:lvlJc w:val="left"/>
      <w:pPr>
        <w:ind w:left="6020" w:hanging="360"/>
      </w:pPr>
      <w:rPr>
        <w:rFonts w:ascii="Wingdings" w:hAnsi="Wingdings" w:hint="default"/>
      </w:rPr>
    </w:lvl>
    <w:lvl w:ilvl="6" w:tplc="04090001">
      <w:start w:val="1"/>
      <w:numFmt w:val="bullet"/>
      <w:lvlText w:val=""/>
      <w:lvlJc w:val="left"/>
      <w:pPr>
        <w:ind w:left="6740" w:hanging="360"/>
      </w:pPr>
      <w:rPr>
        <w:rFonts w:ascii="Symbol" w:hAnsi="Symbol" w:hint="default"/>
      </w:rPr>
    </w:lvl>
    <w:lvl w:ilvl="7" w:tplc="04090003">
      <w:start w:val="1"/>
      <w:numFmt w:val="bullet"/>
      <w:lvlText w:val="o"/>
      <w:lvlJc w:val="left"/>
      <w:pPr>
        <w:ind w:left="7460" w:hanging="360"/>
      </w:pPr>
      <w:rPr>
        <w:rFonts w:ascii="Courier New" w:hAnsi="Courier New" w:cs="Courier New" w:hint="default"/>
      </w:rPr>
    </w:lvl>
    <w:lvl w:ilvl="8" w:tplc="04090005">
      <w:start w:val="1"/>
      <w:numFmt w:val="bullet"/>
      <w:lvlText w:val=""/>
      <w:lvlJc w:val="left"/>
      <w:pPr>
        <w:ind w:left="8180" w:hanging="360"/>
      </w:pPr>
      <w:rPr>
        <w:rFonts w:ascii="Wingdings" w:hAnsi="Wingdings" w:hint="default"/>
      </w:rPr>
    </w:lvl>
  </w:abstractNum>
  <w:abstractNum w:abstractNumId="15" w15:restartNumberingAfterBreak="0">
    <w:nsid w:val="39D966B8"/>
    <w:multiLevelType w:val="hybridMultilevel"/>
    <w:tmpl w:val="9D9836C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6" w15:restartNumberingAfterBreak="0">
    <w:nsid w:val="3B31184D"/>
    <w:multiLevelType w:val="hybridMultilevel"/>
    <w:tmpl w:val="CAF4AB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7" w15:restartNumberingAfterBreak="0">
    <w:nsid w:val="401112DB"/>
    <w:multiLevelType w:val="hybridMultilevel"/>
    <w:tmpl w:val="233CFE8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15:restartNumberingAfterBreak="0">
    <w:nsid w:val="471121A1"/>
    <w:multiLevelType w:val="multilevel"/>
    <w:tmpl w:val="CF4AD826"/>
    <w:lvl w:ilvl="0">
      <w:start w:val="1"/>
      <w:numFmt w:val="decimal"/>
      <w:pStyle w:val="InitialTofRNumbering"/>
      <w:lvlText w:val="%1."/>
      <w:lvlJc w:val="left"/>
      <w:pPr>
        <w:tabs>
          <w:tab w:val="num" w:pos="567"/>
        </w:tabs>
        <w:ind w:left="567" w:hanging="567"/>
      </w:pPr>
      <w:rPr>
        <w:rFonts w:ascii="Garamond" w:hAnsi="Garamond" w:hint="default"/>
        <w:b w:val="0"/>
        <w:i w:val="0"/>
        <w:sz w:val="24"/>
      </w:rPr>
    </w:lvl>
    <w:lvl w:ilvl="1">
      <w:start w:val="1"/>
      <w:numFmt w:val="lowerLetter"/>
      <w:pStyle w:val="InitialTofRNumbering2"/>
      <w:lvlText w:val="(%2)"/>
      <w:lvlJc w:val="left"/>
      <w:pPr>
        <w:tabs>
          <w:tab w:val="num" w:pos="1134"/>
        </w:tabs>
        <w:ind w:left="1134" w:hanging="567"/>
      </w:pPr>
      <w:rPr>
        <w:rFonts w:ascii="Garamond" w:hAnsi="Garamond" w:hint="default"/>
        <w:b w:val="0"/>
        <w:i w:val="0"/>
        <w:sz w:val="24"/>
      </w:rPr>
    </w:lvl>
    <w:lvl w:ilvl="2">
      <w:start w:val="1"/>
      <w:numFmt w:val="lowerRoman"/>
      <w:pStyle w:val="InitialTofRNumbering3"/>
      <w:lvlText w:val="(%3)"/>
      <w:lvlJc w:val="left"/>
      <w:pPr>
        <w:tabs>
          <w:tab w:val="num" w:pos="1854"/>
        </w:tabs>
        <w:ind w:left="1701" w:hanging="567"/>
      </w:pPr>
      <w:rPr>
        <w:rFonts w:ascii="Garamond" w:hAnsi="Garamond" w:hint="default"/>
        <w:b w:val="0"/>
        <w:i w:val="0"/>
        <w:sz w:val="24"/>
      </w:rPr>
    </w:lvl>
    <w:lvl w:ilvl="3">
      <w:start w:val="1"/>
      <w:numFmt w:val="decimal"/>
      <w:lvlText w:val="(%4)"/>
      <w:lvlJc w:val="left"/>
      <w:pPr>
        <w:tabs>
          <w:tab w:val="num" w:pos="2061"/>
        </w:tabs>
        <w:ind w:left="1985" w:hanging="284"/>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C047182"/>
    <w:multiLevelType w:val="multilevel"/>
    <w:tmpl w:val="91EEF26A"/>
    <w:lvl w:ilvl="0">
      <w:start w:val="1"/>
      <w:numFmt w:val="decimal"/>
      <w:pStyle w:val="ChapterNum1"/>
      <w:lvlText w:val="%1."/>
      <w:lvlJc w:val="left"/>
      <w:pPr>
        <w:tabs>
          <w:tab w:val="num" w:pos="1418"/>
        </w:tabs>
        <w:ind w:left="1418" w:hanging="567"/>
      </w:pPr>
      <w:rPr>
        <w:rFonts w:hint="default"/>
      </w:rPr>
    </w:lvl>
    <w:lvl w:ilvl="1">
      <w:start w:val="1"/>
      <w:numFmt w:val="lowerLetter"/>
      <w:pStyle w:val="ChapterNum2"/>
      <w:lvlText w:val="%2."/>
      <w:lvlJc w:val="left"/>
      <w:pPr>
        <w:tabs>
          <w:tab w:val="num" w:pos="1985"/>
        </w:tabs>
        <w:ind w:left="1985" w:hanging="567"/>
      </w:pPr>
      <w:rPr>
        <w:rFonts w:hint="default"/>
      </w:rPr>
    </w:lvl>
    <w:lvl w:ilvl="2">
      <w:start w:val="1"/>
      <w:numFmt w:val="lowerRoman"/>
      <w:pStyle w:val="ChapterNum3"/>
      <w:lvlText w:val="%3."/>
      <w:lvlJc w:val="left"/>
      <w:pPr>
        <w:tabs>
          <w:tab w:val="num" w:pos="2552"/>
        </w:tabs>
        <w:ind w:left="2552" w:hanging="567"/>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0" w15:restartNumberingAfterBreak="0">
    <w:nsid w:val="4CA10692"/>
    <w:multiLevelType w:val="hybridMultilevel"/>
    <w:tmpl w:val="9F087E1E"/>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642F3E49"/>
    <w:multiLevelType w:val="hybridMultilevel"/>
    <w:tmpl w:val="C5A4D45A"/>
    <w:lvl w:ilvl="0" w:tplc="E642F4C4">
      <w:start w:val="1"/>
      <w:numFmt w:val="decimal"/>
      <w:pStyle w:val="ChapterTableHeading"/>
      <w:lvlText w:val="Table %1"/>
      <w:lvlJc w:val="left"/>
      <w:pPr>
        <w:tabs>
          <w:tab w:val="num" w:pos="1418"/>
        </w:tabs>
        <w:ind w:left="1418" w:hanging="567"/>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8E7405"/>
    <w:multiLevelType w:val="hybridMultilevel"/>
    <w:tmpl w:val="76BA3DBC"/>
    <w:lvl w:ilvl="0" w:tplc="0C090001">
      <w:start w:val="1"/>
      <w:numFmt w:val="bullet"/>
      <w:lvlText w:val=""/>
      <w:lvlJc w:val="left"/>
      <w:pPr>
        <w:ind w:left="1287" w:hanging="360"/>
      </w:pPr>
      <w:rPr>
        <w:rFonts w:ascii="Symbol" w:hAnsi="Symbol" w:hint="default"/>
      </w:rPr>
    </w:lvl>
    <w:lvl w:ilvl="1" w:tplc="0C090003">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3" w15:restartNumberingAfterBreak="0">
    <w:nsid w:val="75CB37FB"/>
    <w:multiLevelType w:val="hybridMultilevel"/>
    <w:tmpl w:val="92263CF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4" w15:restartNumberingAfterBreak="0">
    <w:nsid w:val="767E1B9C"/>
    <w:multiLevelType w:val="hybridMultilevel"/>
    <w:tmpl w:val="062639D4"/>
    <w:lvl w:ilvl="0" w:tplc="C9FC5736">
      <w:start w:val="1"/>
      <w:numFmt w:val="bullet"/>
      <w:pStyle w:val="ChapterCaseStudyFootnote"/>
      <w:suff w:val="space"/>
      <w:lvlText w:val="*"/>
      <w:lvlJc w:val="left"/>
      <w:pPr>
        <w:ind w:left="0" w:firstLine="0"/>
      </w:pPr>
      <w:rPr>
        <w:rFonts w:ascii="Garamond" w:hAnsi="Garamond"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3919A2"/>
    <w:multiLevelType w:val="hybridMultilevel"/>
    <w:tmpl w:val="C76E65F6"/>
    <w:lvl w:ilvl="0" w:tplc="07742674">
      <w:start w:val="1"/>
      <w:numFmt w:val="decimal"/>
      <w:pStyle w:val="AppxTabledListNum"/>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990861"/>
    <w:multiLevelType w:val="hybridMultilevel"/>
    <w:tmpl w:val="D3AE702C"/>
    <w:lvl w:ilvl="0" w:tplc="06D4713A">
      <w:start w:val="1"/>
      <w:numFmt w:val="decimal"/>
      <w:pStyle w:val="AppxTableNo"/>
      <w:suff w:val="nothing"/>
      <w:lvlText w:val="%1"/>
      <w:lvlJc w:val="left"/>
      <w:pPr>
        <w:ind w:left="0" w:firstLine="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27" w15:restartNumberingAfterBreak="0">
    <w:nsid w:val="79BB5E32"/>
    <w:multiLevelType w:val="hybridMultilevel"/>
    <w:tmpl w:val="8C82ECEC"/>
    <w:lvl w:ilvl="0" w:tplc="303828D8">
      <w:start w:val="1"/>
      <w:numFmt w:val="lowerLetter"/>
      <w:lvlText w:val="(%1)"/>
      <w:lvlJc w:val="left"/>
      <w:pPr>
        <w:ind w:left="720" w:hanging="360"/>
      </w:pPr>
      <w:rPr>
        <w:rFonts w:hint="default"/>
      </w:rPr>
    </w:lvl>
    <w:lvl w:ilvl="1" w:tplc="D344512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D980CC9"/>
    <w:multiLevelType w:val="multilevel"/>
    <w:tmpl w:val="759AFDB4"/>
    <w:lvl w:ilvl="0">
      <w:start w:val="1"/>
      <w:numFmt w:val="decimal"/>
      <w:pStyle w:val="ChapterTitle"/>
      <w:lvlText w:val="Chapter %1"/>
      <w:lvlJc w:val="left"/>
      <w:pPr>
        <w:tabs>
          <w:tab w:val="num" w:pos="2268"/>
        </w:tabs>
        <w:ind w:left="2268" w:hanging="2268"/>
      </w:pPr>
      <w:rPr>
        <w:rFonts w:ascii="Garamond" w:hAnsi="Garamond" w:hint="default"/>
      </w:rPr>
    </w:lvl>
    <w:lvl w:ilvl="1">
      <w:start w:val="1"/>
      <w:numFmt w:val="decimal"/>
      <w:pStyle w:val="ChapterBody"/>
      <w:lvlText w:val="%1.%2"/>
      <w:lvlJc w:val="left"/>
      <w:pPr>
        <w:tabs>
          <w:tab w:val="num" w:pos="851"/>
        </w:tabs>
        <w:ind w:left="851" w:hanging="851"/>
      </w:pPr>
      <w:rPr>
        <w:rFonts w:ascii="Garamond" w:hAnsi="Garamond" w:hint="default"/>
        <w:b/>
        <w:i w:val="0"/>
        <w:color w:val="auto"/>
      </w:rPr>
    </w:lvl>
    <w:lvl w:ilvl="2">
      <w:start w:val="1"/>
      <w:numFmt w:val="decimal"/>
      <w:pStyle w:val="Figure"/>
      <w:lvlText w:val="Figure %1.%3"/>
      <w:lvlJc w:val="left"/>
      <w:pPr>
        <w:tabs>
          <w:tab w:val="num" w:pos="1800"/>
        </w:tabs>
        <w:ind w:left="357" w:hanging="357"/>
      </w:pPr>
      <w:rPr>
        <w:rFonts w:ascii="Garamond" w:hAnsi="Garamond" w:hint="default"/>
        <w:b/>
        <w:i w:val="0"/>
      </w:rPr>
    </w:lvl>
    <w:lvl w:ilvl="3">
      <w:start w:val="1"/>
      <w:numFmt w:val="decimal"/>
      <w:pStyle w:val="Table"/>
      <w:lvlText w:val="Table %1.%4"/>
      <w:lvlJc w:val="left"/>
      <w:pPr>
        <w:tabs>
          <w:tab w:val="num" w:pos="1080"/>
        </w:tabs>
        <w:ind w:left="357" w:hanging="357"/>
      </w:pPr>
      <w:rPr>
        <w:rFonts w:ascii="Garamond" w:hAnsi="Garamond" w:hint="default"/>
        <w:b/>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7FB75CC1"/>
    <w:multiLevelType w:val="hybridMultilevel"/>
    <w:tmpl w:val="5D82AAF0"/>
    <w:lvl w:ilvl="0" w:tplc="A588D934">
      <w:start w:val="1"/>
      <w:numFmt w:val="bullet"/>
      <w:pStyle w:val="ChapterQuotationBullet"/>
      <w:lvlText w:val=""/>
      <w:lvlJc w:val="left"/>
      <w:pPr>
        <w:tabs>
          <w:tab w:val="num" w:pos="1985"/>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01046862">
    <w:abstractNumId w:val="13"/>
  </w:num>
  <w:num w:numId="2" w16cid:durableId="1757165766">
    <w:abstractNumId w:val="6"/>
  </w:num>
  <w:num w:numId="3" w16cid:durableId="390158819">
    <w:abstractNumId w:val="8"/>
  </w:num>
  <w:num w:numId="4" w16cid:durableId="2081320114">
    <w:abstractNumId w:val="1"/>
  </w:num>
  <w:num w:numId="5" w16cid:durableId="467548124">
    <w:abstractNumId w:val="28"/>
  </w:num>
  <w:num w:numId="6" w16cid:durableId="1074208015">
    <w:abstractNumId w:val="18"/>
  </w:num>
  <w:num w:numId="7" w16cid:durableId="2085761162">
    <w:abstractNumId w:val="18"/>
  </w:num>
  <w:num w:numId="8" w16cid:durableId="942112501">
    <w:abstractNumId w:val="18"/>
  </w:num>
  <w:num w:numId="9" w16cid:durableId="62532427">
    <w:abstractNumId w:val="29"/>
  </w:num>
  <w:num w:numId="10" w16cid:durableId="57292621">
    <w:abstractNumId w:val="8"/>
  </w:num>
  <w:num w:numId="11" w16cid:durableId="1946036892">
    <w:abstractNumId w:val="21"/>
  </w:num>
  <w:num w:numId="12" w16cid:durableId="409547998">
    <w:abstractNumId w:val="9"/>
  </w:num>
  <w:num w:numId="13" w16cid:durableId="980579196">
    <w:abstractNumId w:val="1"/>
  </w:num>
  <w:num w:numId="14" w16cid:durableId="1555504942">
    <w:abstractNumId w:val="19"/>
  </w:num>
  <w:num w:numId="15" w16cid:durableId="483857618">
    <w:abstractNumId w:val="29"/>
  </w:num>
  <w:num w:numId="16" w16cid:durableId="1032462709">
    <w:abstractNumId w:val="28"/>
  </w:num>
  <w:num w:numId="17" w16cid:durableId="1300644772">
    <w:abstractNumId w:val="11"/>
  </w:num>
  <w:num w:numId="18" w16cid:durableId="1466894722">
    <w:abstractNumId w:val="4"/>
  </w:num>
  <w:num w:numId="19" w16cid:durableId="515119009">
    <w:abstractNumId w:val="24"/>
  </w:num>
  <w:num w:numId="20" w16cid:durableId="903832780">
    <w:abstractNumId w:val="12"/>
  </w:num>
  <w:num w:numId="21" w16cid:durableId="1953201272">
    <w:abstractNumId w:val="25"/>
  </w:num>
  <w:num w:numId="22" w16cid:durableId="257104203">
    <w:abstractNumId w:val="3"/>
  </w:num>
  <w:num w:numId="23" w16cid:durableId="1753771114">
    <w:abstractNumId w:val="26"/>
  </w:num>
  <w:num w:numId="24" w16cid:durableId="1634167491">
    <w:abstractNumId w:val="27"/>
  </w:num>
  <w:num w:numId="25" w16cid:durableId="712847275">
    <w:abstractNumId w:val="0"/>
  </w:num>
  <w:num w:numId="26" w16cid:durableId="278489010">
    <w:abstractNumId w:val="2"/>
  </w:num>
  <w:num w:numId="27" w16cid:durableId="1793018953">
    <w:abstractNumId w:val="14"/>
  </w:num>
  <w:num w:numId="28" w16cid:durableId="2088334940">
    <w:abstractNumId w:val="10"/>
  </w:num>
  <w:num w:numId="29" w16cid:durableId="1434325221">
    <w:abstractNumId w:val="20"/>
  </w:num>
  <w:num w:numId="30" w16cid:durableId="1552957185">
    <w:abstractNumId w:val="17"/>
  </w:num>
  <w:num w:numId="31" w16cid:durableId="248589764">
    <w:abstractNumId w:val="23"/>
  </w:num>
  <w:num w:numId="32" w16cid:durableId="1548444659">
    <w:abstractNumId w:val="16"/>
  </w:num>
  <w:num w:numId="33" w16cid:durableId="1478495846">
    <w:abstractNumId w:val="7"/>
  </w:num>
  <w:num w:numId="34" w16cid:durableId="820922825">
    <w:abstractNumId w:val="22"/>
  </w:num>
  <w:num w:numId="35" w16cid:durableId="1004748080">
    <w:abstractNumId w:val="5"/>
  </w:num>
  <w:num w:numId="36" w16cid:durableId="1318611155">
    <w:abstractNumId w:val="15"/>
  </w:num>
  <w:num w:numId="37" w16cid:durableId="13006480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07573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52010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576548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B3"/>
    <w:rsid w:val="00001284"/>
    <w:rsid w:val="0000260F"/>
    <w:rsid w:val="0000288E"/>
    <w:rsid w:val="00002E53"/>
    <w:rsid w:val="00003FA8"/>
    <w:rsid w:val="000044F2"/>
    <w:rsid w:val="0000601B"/>
    <w:rsid w:val="00006F14"/>
    <w:rsid w:val="00007260"/>
    <w:rsid w:val="00010ED6"/>
    <w:rsid w:val="000118CF"/>
    <w:rsid w:val="00013C27"/>
    <w:rsid w:val="0001422D"/>
    <w:rsid w:val="0001462F"/>
    <w:rsid w:val="00014948"/>
    <w:rsid w:val="0001727D"/>
    <w:rsid w:val="000176DD"/>
    <w:rsid w:val="00017879"/>
    <w:rsid w:val="000209AE"/>
    <w:rsid w:val="000224A0"/>
    <w:rsid w:val="00022768"/>
    <w:rsid w:val="00022EF6"/>
    <w:rsid w:val="00025224"/>
    <w:rsid w:val="00025855"/>
    <w:rsid w:val="000258BE"/>
    <w:rsid w:val="00026CB6"/>
    <w:rsid w:val="00026D40"/>
    <w:rsid w:val="0003049E"/>
    <w:rsid w:val="00031462"/>
    <w:rsid w:val="00032206"/>
    <w:rsid w:val="00032E8C"/>
    <w:rsid w:val="0003321D"/>
    <w:rsid w:val="000334AC"/>
    <w:rsid w:val="00034536"/>
    <w:rsid w:val="00034D69"/>
    <w:rsid w:val="00040E3B"/>
    <w:rsid w:val="00042BE0"/>
    <w:rsid w:val="000440DE"/>
    <w:rsid w:val="0004452B"/>
    <w:rsid w:val="00044EF6"/>
    <w:rsid w:val="0004548C"/>
    <w:rsid w:val="00045B8B"/>
    <w:rsid w:val="00045E1D"/>
    <w:rsid w:val="000461A9"/>
    <w:rsid w:val="00046A6F"/>
    <w:rsid w:val="00046C9E"/>
    <w:rsid w:val="000470D0"/>
    <w:rsid w:val="000509D0"/>
    <w:rsid w:val="00050A11"/>
    <w:rsid w:val="0005321B"/>
    <w:rsid w:val="000544F3"/>
    <w:rsid w:val="00054932"/>
    <w:rsid w:val="0005510C"/>
    <w:rsid w:val="00055211"/>
    <w:rsid w:val="0005567A"/>
    <w:rsid w:val="0006021E"/>
    <w:rsid w:val="000603C4"/>
    <w:rsid w:val="0006080C"/>
    <w:rsid w:val="00061FAD"/>
    <w:rsid w:val="00062B5C"/>
    <w:rsid w:val="0006672F"/>
    <w:rsid w:val="000672C1"/>
    <w:rsid w:val="00067336"/>
    <w:rsid w:val="00067E5D"/>
    <w:rsid w:val="00071712"/>
    <w:rsid w:val="00071730"/>
    <w:rsid w:val="00072AF3"/>
    <w:rsid w:val="000769E3"/>
    <w:rsid w:val="0007713E"/>
    <w:rsid w:val="000807DD"/>
    <w:rsid w:val="0008183A"/>
    <w:rsid w:val="000820FC"/>
    <w:rsid w:val="00083461"/>
    <w:rsid w:val="00083CD1"/>
    <w:rsid w:val="00083EF0"/>
    <w:rsid w:val="00084632"/>
    <w:rsid w:val="00085AD3"/>
    <w:rsid w:val="00087C47"/>
    <w:rsid w:val="0009000B"/>
    <w:rsid w:val="00094430"/>
    <w:rsid w:val="000947A3"/>
    <w:rsid w:val="000951A0"/>
    <w:rsid w:val="000A0808"/>
    <w:rsid w:val="000A13A7"/>
    <w:rsid w:val="000A178B"/>
    <w:rsid w:val="000A3CA6"/>
    <w:rsid w:val="000A43D2"/>
    <w:rsid w:val="000A4764"/>
    <w:rsid w:val="000A6711"/>
    <w:rsid w:val="000A7016"/>
    <w:rsid w:val="000B2F0F"/>
    <w:rsid w:val="000B3BDD"/>
    <w:rsid w:val="000B4DD0"/>
    <w:rsid w:val="000B5AB9"/>
    <w:rsid w:val="000C1522"/>
    <w:rsid w:val="000C257B"/>
    <w:rsid w:val="000C3C2B"/>
    <w:rsid w:val="000C44E8"/>
    <w:rsid w:val="000C6322"/>
    <w:rsid w:val="000C6FEA"/>
    <w:rsid w:val="000D0659"/>
    <w:rsid w:val="000E010C"/>
    <w:rsid w:val="000E04F9"/>
    <w:rsid w:val="000E0737"/>
    <w:rsid w:val="000E08BC"/>
    <w:rsid w:val="000E19A1"/>
    <w:rsid w:val="000E23F7"/>
    <w:rsid w:val="000E255E"/>
    <w:rsid w:val="000E3717"/>
    <w:rsid w:val="000E3AF7"/>
    <w:rsid w:val="000E4386"/>
    <w:rsid w:val="000E4C07"/>
    <w:rsid w:val="000E50D0"/>
    <w:rsid w:val="000E5427"/>
    <w:rsid w:val="000E5743"/>
    <w:rsid w:val="000E5CF5"/>
    <w:rsid w:val="000E6B94"/>
    <w:rsid w:val="000E7F28"/>
    <w:rsid w:val="000F466A"/>
    <w:rsid w:val="000F55CE"/>
    <w:rsid w:val="000F7569"/>
    <w:rsid w:val="000F7F1B"/>
    <w:rsid w:val="00100115"/>
    <w:rsid w:val="001011C5"/>
    <w:rsid w:val="0010122A"/>
    <w:rsid w:val="00102962"/>
    <w:rsid w:val="00102E8C"/>
    <w:rsid w:val="001065D5"/>
    <w:rsid w:val="001100E3"/>
    <w:rsid w:val="001108DE"/>
    <w:rsid w:val="001113F8"/>
    <w:rsid w:val="00112131"/>
    <w:rsid w:val="00113EC1"/>
    <w:rsid w:val="00114266"/>
    <w:rsid w:val="00115513"/>
    <w:rsid w:val="001162C8"/>
    <w:rsid w:val="00116B73"/>
    <w:rsid w:val="00116BA8"/>
    <w:rsid w:val="00116D37"/>
    <w:rsid w:val="00117ADB"/>
    <w:rsid w:val="001208F1"/>
    <w:rsid w:val="00120CC0"/>
    <w:rsid w:val="00122DC7"/>
    <w:rsid w:val="0012440B"/>
    <w:rsid w:val="00124837"/>
    <w:rsid w:val="00125855"/>
    <w:rsid w:val="0012702B"/>
    <w:rsid w:val="001308B1"/>
    <w:rsid w:val="00134B01"/>
    <w:rsid w:val="00135873"/>
    <w:rsid w:val="00136F6F"/>
    <w:rsid w:val="001377A2"/>
    <w:rsid w:val="00137D73"/>
    <w:rsid w:val="00137E3B"/>
    <w:rsid w:val="00140103"/>
    <w:rsid w:val="001421CB"/>
    <w:rsid w:val="00142416"/>
    <w:rsid w:val="001435AE"/>
    <w:rsid w:val="00143950"/>
    <w:rsid w:val="00143CBD"/>
    <w:rsid w:val="001440A1"/>
    <w:rsid w:val="001442FE"/>
    <w:rsid w:val="00145720"/>
    <w:rsid w:val="00151E07"/>
    <w:rsid w:val="00151EC0"/>
    <w:rsid w:val="0015215B"/>
    <w:rsid w:val="00152729"/>
    <w:rsid w:val="00152862"/>
    <w:rsid w:val="001535C3"/>
    <w:rsid w:val="001545BB"/>
    <w:rsid w:val="00155BF4"/>
    <w:rsid w:val="00156807"/>
    <w:rsid w:val="001576BC"/>
    <w:rsid w:val="00161CBA"/>
    <w:rsid w:val="00163B5E"/>
    <w:rsid w:val="00164B26"/>
    <w:rsid w:val="00164B48"/>
    <w:rsid w:val="00164C1D"/>
    <w:rsid w:val="00165600"/>
    <w:rsid w:val="00166711"/>
    <w:rsid w:val="00166A77"/>
    <w:rsid w:val="00167279"/>
    <w:rsid w:val="00170ADB"/>
    <w:rsid w:val="00171063"/>
    <w:rsid w:val="00172868"/>
    <w:rsid w:val="00172970"/>
    <w:rsid w:val="00172B09"/>
    <w:rsid w:val="0017316B"/>
    <w:rsid w:val="00173F66"/>
    <w:rsid w:val="00174016"/>
    <w:rsid w:val="00174795"/>
    <w:rsid w:val="00177649"/>
    <w:rsid w:val="001805C5"/>
    <w:rsid w:val="0018064D"/>
    <w:rsid w:val="0018115C"/>
    <w:rsid w:val="001817BF"/>
    <w:rsid w:val="00181F93"/>
    <w:rsid w:val="00182467"/>
    <w:rsid w:val="00182B66"/>
    <w:rsid w:val="00182F04"/>
    <w:rsid w:val="00183117"/>
    <w:rsid w:val="001835D9"/>
    <w:rsid w:val="00183F4D"/>
    <w:rsid w:val="00184103"/>
    <w:rsid w:val="00184C1B"/>
    <w:rsid w:val="001871DC"/>
    <w:rsid w:val="001923DE"/>
    <w:rsid w:val="00192575"/>
    <w:rsid w:val="001931C4"/>
    <w:rsid w:val="0019337F"/>
    <w:rsid w:val="00193605"/>
    <w:rsid w:val="00194028"/>
    <w:rsid w:val="00194580"/>
    <w:rsid w:val="00194F57"/>
    <w:rsid w:val="00195495"/>
    <w:rsid w:val="0019600E"/>
    <w:rsid w:val="001979C4"/>
    <w:rsid w:val="001A0963"/>
    <w:rsid w:val="001A09DD"/>
    <w:rsid w:val="001A63B6"/>
    <w:rsid w:val="001A6C5C"/>
    <w:rsid w:val="001A751E"/>
    <w:rsid w:val="001B0584"/>
    <w:rsid w:val="001B0DF2"/>
    <w:rsid w:val="001B2CF2"/>
    <w:rsid w:val="001B3621"/>
    <w:rsid w:val="001B3C03"/>
    <w:rsid w:val="001B4249"/>
    <w:rsid w:val="001B591D"/>
    <w:rsid w:val="001B5A32"/>
    <w:rsid w:val="001B6D03"/>
    <w:rsid w:val="001B7602"/>
    <w:rsid w:val="001B7F7E"/>
    <w:rsid w:val="001C03E0"/>
    <w:rsid w:val="001C04E6"/>
    <w:rsid w:val="001C2ED9"/>
    <w:rsid w:val="001C3250"/>
    <w:rsid w:val="001C4A20"/>
    <w:rsid w:val="001C7412"/>
    <w:rsid w:val="001D009D"/>
    <w:rsid w:val="001D00C8"/>
    <w:rsid w:val="001D06CA"/>
    <w:rsid w:val="001D0FA5"/>
    <w:rsid w:val="001D1FEC"/>
    <w:rsid w:val="001D2427"/>
    <w:rsid w:val="001D24B5"/>
    <w:rsid w:val="001D3A2A"/>
    <w:rsid w:val="001D3A79"/>
    <w:rsid w:val="001D4222"/>
    <w:rsid w:val="001D4BF7"/>
    <w:rsid w:val="001D6530"/>
    <w:rsid w:val="001D7A51"/>
    <w:rsid w:val="001E07AF"/>
    <w:rsid w:val="001E2D8C"/>
    <w:rsid w:val="001E33A4"/>
    <w:rsid w:val="001E47B2"/>
    <w:rsid w:val="001E5F34"/>
    <w:rsid w:val="001E63F2"/>
    <w:rsid w:val="001E7E5A"/>
    <w:rsid w:val="001F028E"/>
    <w:rsid w:val="001F26A9"/>
    <w:rsid w:val="001F38BF"/>
    <w:rsid w:val="001F4BE5"/>
    <w:rsid w:val="001F596D"/>
    <w:rsid w:val="001F607B"/>
    <w:rsid w:val="001F65AD"/>
    <w:rsid w:val="001F77A9"/>
    <w:rsid w:val="001F7D88"/>
    <w:rsid w:val="002002AA"/>
    <w:rsid w:val="00203591"/>
    <w:rsid w:val="00205D21"/>
    <w:rsid w:val="00206F84"/>
    <w:rsid w:val="00210307"/>
    <w:rsid w:val="002108BE"/>
    <w:rsid w:val="00211C59"/>
    <w:rsid w:val="00212AE8"/>
    <w:rsid w:val="00214300"/>
    <w:rsid w:val="0021657B"/>
    <w:rsid w:val="00222BC2"/>
    <w:rsid w:val="002233DE"/>
    <w:rsid w:val="002234B7"/>
    <w:rsid w:val="002237E7"/>
    <w:rsid w:val="00224B0C"/>
    <w:rsid w:val="002265F6"/>
    <w:rsid w:val="0022666D"/>
    <w:rsid w:val="002268EB"/>
    <w:rsid w:val="00227499"/>
    <w:rsid w:val="002274E3"/>
    <w:rsid w:val="00227AC3"/>
    <w:rsid w:val="0023031E"/>
    <w:rsid w:val="00230746"/>
    <w:rsid w:val="00231C97"/>
    <w:rsid w:val="00231E38"/>
    <w:rsid w:val="00232581"/>
    <w:rsid w:val="00233CB9"/>
    <w:rsid w:val="00233D72"/>
    <w:rsid w:val="00236939"/>
    <w:rsid w:val="00236AB6"/>
    <w:rsid w:val="002372A0"/>
    <w:rsid w:val="00237ACA"/>
    <w:rsid w:val="0024099F"/>
    <w:rsid w:val="00240C2D"/>
    <w:rsid w:val="0024207D"/>
    <w:rsid w:val="0024227D"/>
    <w:rsid w:val="002429D3"/>
    <w:rsid w:val="00243008"/>
    <w:rsid w:val="0024445B"/>
    <w:rsid w:val="002447A1"/>
    <w:rsid w:val="0024548D"/>
    <w:rsid w:val="002467AA"/>
    <w:rsid w:val="00247D08"/>
    <w:rsid w:val="00251549"/>
    <w:rsid w:val="002517C3"/>
    <w:rsid w:val="0025233E"/>
    <w:rsid w:val="00252A01"/>
    <w:rsid w:val="002551B4"/>
    <w:rsid w:val="00255594"/>
    <w:rsid w:val="00255A3F"/>
    <w:rsid w:val="00255CC2"/>
    <w:rsid w:val="00257257"/>
    <w:rsid w:val="00257D9B"/>
    <w:rsid w:val="002628D5"/>
    <w:rsid w:val="00263096"/>
    <w:rsid w:val="00264581"/>
    <w:rsid w:val="00265014"/>
    <w:rsid w:val="00267441"/>
    <w:rsid w:val="00267EA8"/>
    <w:rsid w:val="002710B5"/>
    <w:rsid w:val="0027138D"/>
    <w:rsid w:val="0027141D"/>
    <w:rsid w:val="00271D4D"/>
    <w:rsid w:val="00272AF8"/>
    <w:rsid w:val="002735AB"/>
    <w:rsid w:val="00276690"/>
    <w:rsid w:val="00276E69"/>
    <w:rsid w:val="0028133E"/>
    <w:rsid w:val="0028138B"/>
    <w:rsid w:val="00281F19"/>
    <w:rsid w:val="00284C07"/>
    <w:rsid w:val="00284E6D"/>
    <w:rsid w:val="002851C0"/>
    <w:rsid w:val="00285D1E"/>
    <w:rsid w:val="0028628C"/>
    <w:rsid w:val="00287759"/>
    <w:rsid w:val="0029049A"/>
    <w:rsid w:val="00290D4E"/>
    <w:rsid w:val="00290E26"/>
    <w:rsid w:val="00293958"/>
    <w:rsid w:val="0029442C"/>
    <w:rsid w:val="0029594A"/>
    <w:rsid w:val="00296C20"/>
    <w:rsid w:val="00297CB7"/>
    <w:rsid w:val="002A236B"/>
    <w:rsid w:val="002A3F28"/>
    <w:rsid w:val="002A4E93"/>
    <w:rsid w:val="002A79DF"/>
    <w:rsid w:val="002B000D"/>
    <w:rsid w:val="002B201E"/>
    <w:rsid w:val="002B297F"/>
    <w:rsid w:val="002B2A5F"/>
    <w:rsid w:val="002B2B4A"/>
    <w:rsid w:val="002B2F18"/>
    <w:rsid w:val="002B31B5"/>
    <w:rsid w:val="002B49F5"/>
    <w:rsid w:val="002B5A5F"/>
    <w:rsid w:val="002C018E"/>
    <w:rsid w:val="002C120A"/>
    <w:rsid w:val="002C27EB"/>
    <w:rsid w:val="002C3998"/>
    <w:rsid w:val="002C3C1E"/>
    <w:rsid w:val="002C57A7"/>
    <w:rsid w:val="002C7226"/>
    <w:rsid w:val="002C7C29"/>
    <w:rsid w:val="002C7C82"/>
    <w:rsid w:val="002D07DA"/>
    <w:rsid w:val="002D22AC"/>
    <w:rsid w:val="002D3E0C"/>
    <w:rsid w:val="002D3F01"/>
    <w:rsid w:val="002D4E5F"/>
    <w:rsid w:val="002D5611"/>
    <w:rsid w:val="002D5FCC"/>
    <w:rsid w:val="002D79A0"/>
    <w:rsid w:val="002E1EB3"/>
    <w:rsid w:val="002E268E"/>
    <w:rsid w:val="002E2E48"/>
    <w:rsid w:val="002E2FA4"/>
    <w:rsid w:val="002E302C"/>
    <w:rsid w:val="002E3320"/>
    <w:rsid w:val="002E51D6"/>
    <w:rsid w:val="002E5B7D"/>
    <w:rsid w:val="002E6F78"/>
    <w:rsid w:val="002E7248"/>
    <w:rsid w:val="002F0297"/>
    <w:rsid w:val="002F2DD8"/>
    <w:rsid w:val="002F2DDA"/>
    <w:rsid w:val="002F54A3"/>
    <w:rsid w:val="002F696E"/>
    <w:rsid w:val="002F7C5A"/>
    <w:rsid w:val="00300292"/>
    <w:rsid w:val="00300DA0"/>
    <w:rsid w:val="003019CD"/>
    <w:rsid w:val="00301DE4"/>
    <w:rsid w:val="003026C5"/>
    <w:rsid w:val="00302CB4"/>
    <w:rsid w:val="00303085"/>
    <w:rsid w:val="00304AB3"/>
    <w:rsid w:val="0030628D"/>
    <w:rsid w:val="00312BEC"/>
    <w:rsid w:val="003135A2"/>
    <w:rsid w:val="0031465E"/>
    <w:rsid w:val="003147B0"/>
    <w:rsid w:val="00314F94"/>
    <w:rsid w:val="00315D67"/>
    <w:rsid w:val="0031609F"/>
    <w:rsid w:val="00316632"/>
    <w:rsid w:val="003167C2"/>
    <w:rsid w:val="00316C92"/>
    <w:rsid w:val="003172E1"/>
    <w:rsid w:val="00317610"/>
    <w:rsid w:val="0031772E"/>
    <w:rsid w:val="0032033C"/>
    <w:rsid w:val="003209B7"/>
    <w:rsid w:val="00321B77"/>
    <w:rsid w:val="00322498"/>
    <w:rsid w:val="00323AF4"/>
    <w:rsid w:val="0032571F"/>
    <w:rsid w:val="0032607A"/>
    <w:rsid w:val="0032640B"/>
    <w:rsid w:val="0033013A"/>
    <w:rsid w:val="003301AC"/>
    <w:rsid w:val="00330422"/>
    <w:rsid w:val="00330707"/>
    <w:rsid w:val="00331BA1"/>
    <w:rsid w:val="003328CD"/>
    <w:rsid w:val="00333AD4"/>
    <w:rsid w:val="00335294"/>
    <w:rsid w:val="00336ADF"/>
    <w:rsid w:val="00340A72"/>
    <w:rsid w:val="00342800"/>
    <w:rsid w:val="00343EB1"/>
    <w:rsid w:val="00345818"/>
    <w:rsid w:val="003459CD"/>
    <w:rsid w:val="0034603E"/>
    <w:rsid w:val="00346FC0"/>
    <w:rsid w:val="0035126D"/>
    <w:rsid w:val="0035188D"/>
    <w:rsid w:val="00352011"/>
    <w:rsid w:val="003541EA"/>
    <w:rsid w:val="00355866"/>
    <w:rsid w:val="003563A2"/>
    <w:rsid w:val="0035742B"/>
    <w:rsid w:val="00357653"/>
    <w:rsid w:val="00360ED6"/>
    <w:rsid w:val="00362028"/>
    <w:rsid w:val="0036259D"/>
    <w:rsid w:val="003627CC"/>
    <w:rsid w:val="00363A45"/>
    <w:rsid w:val="00363AFA"/>
    <w:rsid w:val="00364A5D"/>
    <w:rsid w:val="00365D9C"/>
    <w:rsid w:val="00365E88"/>
    <w:rsid w:val="00366228"/>
    <w:rsid w:val="00366404"/>
    <w:rsid w:val="0036641E"/>
    <w:rsid w:val="00367C5C"/>
    <w:rsid w:val="00367FC3"/>
    <w:rsid w:val="003710B1"/>
    <w:rsid w:val="003715F2"/>
    <w:rsid w:val="0037160C"/>
    <w:rsid w:val="003721E0"/>
    <w:rsid w:val="00373116"/>
    <w:rsid w:val="0037552A"/>
    <w:rsid w:val="003763AB"/>
    <w:rsid w:val="00377032"/>
    <w:rsid w:val="00377416"/>
    <w:rsid w:val="00377F8E"/>
    <w:rsid w:val="00380404"/>
    <w:rsid w:val="00386D74"/>
    <w:rsid w:val="00387B19"/>
    <w:rsid w:val="00391EDD"/>
    <w:rsid w:val="00393B37"/>
    <w:rsid w:val="003940D5"/>
    <w:rsid w:val="00394DCF"/>
    <w:rsid w:val="00396E0A"/>
    <w:rsid w:val="003A1AA9"/>
    <w:rsid w:val="003A23F3"/>
    <w:rsid w:val="003A2F06"/>
    <w:rsid w:val="003A39C4"/>
    <w:rsid w:val="003A40DA"/>
    <w:rsid w:val="003A47C5"/>
    <w:rsid w:val="003A59D8"/>
    <w:rsid w:val="003A65B0"/>
    <w:rsid w:val="003A67DE"/>
    <w:rsid w:val="003A680B"/>
    <w:rsid w:val="003A6A75"/>
    <w:rsid w:val="003A6EF0"/>
    <w:rsid w:val="003A73C9"/>
    <w:rsid w:val="003B100E"/>
    <w:rsid w:val="003B2570"/>
    <w:rsid w:val="003B2D9D"/>
    <w:rsid w:val="003B3E1B"/>
    <w:rsid w:val="003C0D00"/>
    <w:rsid w:val="003C2575"/>
    <w:rsid w:val="003C33B4"/>
    <w:rsid w:val="003C3491"/>
    <w:rsid w:val="003C39F5"/>
    <w:rsid w:val="003C3B26"/>
    <w:rsid w:val="003C46C9"/>
    <w:rsid w:val="003C5526"/>
    <w:rsid w:val="003C656A"/>
    <w:rsid w:val="003C6A04"/>
    <w:rsid w:val="003D0C62"/>
    <w:rsid w:val="003D0F7F"/>
    <w:rsid w:val="003D1409"/>
    <w:rsid w:val="003D1A18"/>
    <w:rsid w:val="003D47C8"/>
    <w:rsid w:val="003D47EA"/>
    <w:rsid w:val="003D7955"/>
    <w:rsid w:val="003D7E4A"/>
    <w:rsid w:val="003E0EFF"/>
    <w:rsid w:val="003E0F90"/>
    <w:rsid w:val="003E1267"/>
    <w:rsid w:val="003E32C2"/>
    <w:rsid w:val="003E4D9B"/>
    <w:rsid w:val="003E5235"/>
    <w:rsid w:val="003E541B"/>
    <w:rsid w:val="003E6026"/>
    <w:rsid w:val="003E6072"/>
    <w:rsid w:val="003E63A2"/>
    <w:rsid w:val="003F3337"/>
    <w:rsid w:val="003F481C"/>
    <w:rsid w:val="003F50CE"/>
    <w:rsid w:val="003F6574"/>
    <w:rsid w:val="00400C86"/>
    <w:rsid w:val="00401288"/>
    <w:rsid w:val="004060CD"/>
    <w:rsid w:val="00406D98"/>
    <w:rsid w:val="00406F2A"/>
    <w:rsid w:val="004071AA"/>
    <w:rsid w:val="004108C8"/>
    <w:rsid w:val="004108F5"/>
    <w:rsid w:val="00411779"/>
    <w:rsid w:val="00411860"/>
    <w:rsid w:val="004121D9"/>
    <w:rsid w:val="0041240F"/>
    <w:rsid w:val="004128CB"/>
    <w:rsid w:val="00413E0E"/>
    <w:rsid w:val="00416F1C"/>
    <w:rsid w:val="0041731E"/>
    <w:rsid w:val="00417EB3"/>
    <w:rsid w:val="00420527"/>
    <w:rsid w:val="00421AF8"/>
    <w:rsid w:val="00423339"/>
    <w:rsid w:val="00425500"/>
    <w:rsid w:val="00425E4C"/>
    <w:rsid w:val="00425F71"/>
    <w:rsid w:val="00427AD7"/>
    <w:rsid w:val="00431116"/>
    <w:rsid w:val="004323B5"/>
    <w:rsid w:val="004336F4"/>
    <w:rsid w:val="0043470D"/>
    <w:rsid w:val="00434ABF"/>
    <w:rsid w:val="004350FF"/>
    <w:rsid w:val="00435792"/>
    <w:rsid w:val="00435D49"/>
    <w:rsid w:val="00440D47"/>
    <w:rsid w:val="00442D47"/>
    <w:rsid w:val="00443742"/>
    <w:rsid w:val="00444261"/>
    <w:rsid w:val="004453DB"/>
    <w:rsid w:val="00446C69"/>
    <w:rsid w:val="00450F92"/>
    <w:rsid w:val="00455704"/>
    <w:rsid w:val="00457B83"/>
    <w:rsid w:val="00462CFA"/>
    <w:rsid w:val="0046459D"/>
    <w:rsid w:val="004650E5"/>
    <w:rsid w:val="00470854"/>
    <w:rsid w:val="00470B49"/>
    <w:rsid w:val="00472350"/>
    <w:rsid w:val="00473A9E"/>
    <w:rsid w:val="00473E5D"/>
    <w:rsid w:val="00474C23"/>
    <w:rsid w:val="004779F4"/>
    <w:rsid w:val="00480AF1"/>
    <w:rsid w:val="00481B0E"/>
    <w:rsid w:val="00481C10"/>
    <w:rsid w:val="00483683"/>
    <w:rsid w:val="0048506C"/>
    <w:rsid w:val="00486872"/>
    <w:rsid w:val="00487851"/>
    <w:rsid w:val="004901C0"/>
    <w:rsid w:val="0049187F"/>
    <w:rsid w:val="00492515"/>
    <w:rsid w:val="00493A5D"/>
    <w:rsid w:val="00493C43"/>
    <w:rsid w:val="00494847"/>
    <w:rsid w:val="0049485C"/>
    <w:rsid w:val="004949BD"/>
    <w:rsid w:val="00495095"/>
    <w:rsid w:val="0049524A"/>
    <w:rsid w:val="00496495"/>
    <w:rsid w:val="0049676D"/>
    <w:rsid w:val="004969BD"/>
    <w:rsid w:val="00497832"/>
    <w:rsid w:val="004A0C22"/>
    <w:rsid w:val="004A1F66"/>
    <w:rsid w:val="004A30B7"/>
    <w:rsid w:val="004A3722"/>
    <w:rsid w:val="004A6E5D"/>
    <w:rsid w:val="004A7E6D"/>
    <w:rsid w:val="004A7F2C"/>
    <w:rsid w:val="004B117E"/>
    <w:rsid w:val="004B1B2E"/>
    <w:rsid w:val="004B33EA"/>
    <w:rsid w:val="004B520B"/>
    <w:rsid w:val="004C0ACF"/>
    <w:rsid w:val="004C176E"/>
    <w:rsid w:val="004C21CA"/>
    <w:rsid w:val="004C266B"/>
    <w:rsid w:val="004C3F7D"/>
    <w:rsid w:val="004C487B"/>
    <w:rsid w:val="004D12A3"/>
    <w:rsid w:val="004D2987"/>
    <w:rsid w:val="004D2C16"/>
    <w:rsid w:val="004D3B95"/>
    <w:rsid w:val="004D577F"/>
    <w:rsid w:val="004D7867"/>
    <w:rsid w:val="004E139D"/>
    <w:rsid w:val="004E1A2A"/>
    <w:rsid w:val="004E2DBF"/>
    <w:rsid w:val="004E4715"/>
    <w:rsid w:val="004E4A81"/>
    <w:rsid w:val="004E4F38"/>
    <w:rsid w:val="004E545F"/>
    <w:rsid w:val="004E57BA"/>
    <w:rsid w:val="004E5BC2"/>
    <w:rsid w:val="004E76E2"/>
    <w:rsid w:val="004E7EC9"/>
    <w:rsid w:val="004F1022"/>
    <w:rsid w:val="004F1E08"/>
    <w:rsid w:val="004F31B1"/>
    <w:rsid w:val="004F3A4F"/>
    <w:rsid w:val="004F4DCC"/>
    <w:rsid w:val="004F57D5"/>
    <w:rsid w:val="004F6B99"/>
    <w:rsid w:val="004F78AC"/>
    <w:rsid w:val="00500004"/>
    <w:rsid w:val="005007BB"/>
    <w:rsid w:val="00500DEC"/>
    <w:rsid w:val="00500F62"/>
    <w:rsid w:val="005013FE"/>
    <w:rsid w:val="005016F2"/>
    <w:rsid w:val="00501F31"/>
    <w:rsid w:val="005023B8"/>
    <w:rsid w:val="0050257C"/>
    <w:rsid w:val="005034DB"/>
    <w:rsid w:val="005043FD"/>
    <w:rsid w:val="00506223"/>
    <w:rsid w:val="00506520"/>
    <w:rsid w:val="0051067C"/>
    <w:rsid w:val="0051090E"/>
    <w:rsid w:val="0051165A"/>
    <w:rsid w:val="0051481E"/>
    <w:rsid w:val="005151D2"/>
    <w:rsid w:val="00515A12"/>
    <w:rsid w:val="00515EFD"/>
    <w:rsid w:val="005161F7"/>
    <w:rsid w:val="00523864"/>
    <w:rsid w:val="00523884"/>
    <w:rsid w:val="005239AA"/>
    <w:rsid w:val="00524783"/>
    <w:rsid w:val="00525B7D"/>
    <w:rsid w:val="00526580"/>
    <w:rsid w:val="00526961"/>
    <w:rsid w:val="0053085B"/>
    <w:rsid w:val="0053173C"/>
    <w:rsid w:val="00532E06"/>
    <w:rsid w:val="00532E2D"/>
    <w:rsid w:val="00534683"/>
    <w:rsid w:val="00534DAB"/>
    <w:rsid w:val="00536AF2"/>
    <w:rsid w:val="00536E4B"/>
    <w:rsid w:val="00537393"/>
    <w:rsid w:val="00540095"/>
    <w:rsid w:val="00544C77"/>
    <w:rsid w:val="005451F5"/>
    <w:rsid w:val="00547325"/>
    <w:rsid w:val="00547462"/>
    <w:rsid w:val="00547824"/>
    <w:rsid w:val="00547FDC"/>
    <w:rsid w:val="00550E83"/>
    <w:rsid w:val="00551815"/>
    <w:rsid w:val="00551840"/>
    <w:rsid w:val="00554D45"/>
    <w:rsid w:val="00556A80"/>
    <w:rsid w:val="00556C64"/>
    <w:rsid w:val="00556D03"/>
    <w:rsid w:val="00557696"/>
    <w:rsid w:val="00557A01"/>
    <w:rsid w:val="00557BDC"/>
    <w:rsid w:val="00557DB9"/>
    <w:rsid w:val="005656BE"/>
    <w:rsid w:val="0056658B"/>
    <w:rsid w:val="00570355"/>
    <w:rsid w:val="00570D50"/>
    <w:rsid w:val="005718BC"/>
    <w:rsid w:val="00571CE1"/>
    <w:rsid w:val="005731A9"/>
    <w:rsid w:val="00573289"/>
    <w:rsid w:val="00574343"/>
    <w:rsid w:val="0057521F"/>
    <w:rsid w:val="0057739F"/>
    <w:rsid w:val="00582AE9"/>
    <w:rsid w:val="00583A06"/>
    <w:rsid w:val="0058596B"/>
    <w:rsid w:val="00585FC1"/>
    <w:rsid w:val="005867EB"/>
    <w:rsid w:val="00586AD8"/>
    <w:rsid w:val="00590CB4"/>
    <w:rsid w:val="00593F4C"/>
    <w:rsid w:val="005948EE"/>
    <w:rsid w:val="0059594B"/>
    <w:rsid w:val="00596CEF"/>
    <w:rsid w:val="00597B19"/>
    <w:rsid w:val="005A4FC0"/>
    <w:rsid w:val="005A5B04"/>
    <w:rsid w:val="005A648A"/>
    <w:rsid w:val="005A761A"/>
    <w:rsid w:val="005B143E"/>
    <w:rsid w:val="005B175D"/>
    <w:rsid w:val="005B19F4"/>
    <w:rsid w:val="005B3C74"/>
    <w:rsid w:val="005B41F7"/>
    <w:rsid w:val="005B790E"/>
    <w:rsid w:val="005B7C86"/>
    <w:rsid w:val="005C023E"/>
    <w:rsid w:val="005C035E"/>
    <w:rsid w:val="005C177A"/>
    <w:rsid w:val="005C38F4"/>
    <w:rsid w:val="005D00B5"/>
    <w:rsid w:val="005D022F"/>
    <w:rsid w:val="005D0378"/>
    <w:rsid w:val="005D06AD"/>
    <w:rsid w:val="005D0E47"/>
    <w:rsid w:val="005D1FE8"/>
    <w:rsid w:val="005D2373"/>
    <w:rsid w:val="005D2B7B"/>
    <w:rsid w:val="005D4053"/>
    <w:rsid w:val="005D4C25"/>
    <w:rsid w:val="005D5110"/>
    <w:rsid w:val="005D52C1"/>
    <w:rsid w:val="005D747C"/>
    <w:rsid w:val="005D79A6"/>
    <w:rsid w:val="005E0527"/>
    <w:rsid w:val="005E2162"/>
    <w:rsid w:val="005E355D"/>
    <w:rsid w:val="005E3D5D"/>
    <w:rsid w:val="005E4852"/>
    <w:rsid w:val="005E6B4F"/>
    <w:rsid w:val="005E7EDA"/>
    <w:rsid w:val="005F0F54"/>
    <w:rsid w:val="005F131A"/>
    <w:rsid w:val="005F2797"/>
    <w:rsid w:val="005F28C8"/>
    <w:rsid w:val="005F3AEB"/>
    <w:rsid w:val="005F44F3"/>
    <w:rsid w:val="005F4F58"/>
    <w:rsid w:val="005F53D2"/>
    <w:rsid w:val="005F5490"/>
    <w:rsid w:val="005F6070"/>
    <w:rsid w:val="005F7388"/>
    <w:rsid w:val="006010C6"/>
    <w:rsid w:val="006013CA"/>
    <w:rsid w:val="00601FA9"/>
    <w:rsid w:val="00605808"/>
    <w:rsid w:val="006068AA"/>
    <w:rsid w:val="00606C3F"/>
    <w:rsid w:val="00607755"/>
    <w:rsid w:val="00607ABA"/>
    <w:rsid w:val="0061009A"/>
    <w:rsid w:val="006103D9"/>
    <w:rsid w:val="00611732"/>
    <w:rsid w:val="00611F01"/>
    <w:rsid w:val="00612C0D"/>
    <w:rsid w:val="0061333B"/>
    <w:rsid w:val="00614905"/>
    <w:rsid w:val="00615160"/>
    <w:rsid w:val="006156C4"/>
    <w:rsid w:val="0062054D"/>
    <w:rsid w:val="00620E65"/>
    <w:rsid w:val="00621F15"/>
    <w:rsid w:val="00622DC8"/>
    <w:rsid w:val="00623323"/>
    <w:rsid w:val="00625BDF"/>
    <w:rsid w:val="00631E8A"/>
    <w:rsid w:val="0063212A"/>
    <w:rsid w:val="00634D08"/>
    <w:rsid w:val="0063580F"/>
    <w:rsid w:val="00635D15"/>
    <w:rsid w:val="006376A5"/>
    <w:rsid w:val="00640A09"/>
    <w:rsid w:val="00641F67"/>
    <w:rsid w:val="0064302E"/>
    <w:rsid w:val="006438C5"/>
    <w:rsid w:val="00643E06"/>
    <w:rsid w:val="00644CD2"/>
    <w:rsid w:val="00644DD3"/>
    <w:rsid w:val="00645956"/>
    <w:rsid w:val="006459EB"/>
    <w:rsid w:val="00647996"/>
    <w:rsid w:val="006531B7"/>
    <w:rsid w:val="006533D3"/>
    <w:rsid w:val="00654CE8"/>
    <w:rsid w:val="00654E7F"/>
    <w:rsid w:val="00655364"/>
    <w:rsid w:val="00655704"/>
    <w:rsid w:val="006576E7"/>
    <w:rsid w:val="00657861"/>
    <w:rsid w:val="00660F10"/>
    <w:rsid w:val="006613A5"/>
    <w:rsid w:val="00662A41"/>
    <w:rsid w:val="006639AD"/>
    <w:rsid w:val="00664D0A"/>
    <w:rsid w:val="0066553F"/>
    <w:rsid w:val="00665D0B"/>
    <w:rsid w:val="00667A9B"/>
    <w:rsid w:val="00667D15"/>
    <w:rsid w:val="006718BF"/>
    <w:rsid w:val="00671D8E"/>
    <w:rsid w:val="006752BE"/>
    <w:rsid w:val="00676385"/>
    <w:rsid w:val="00676772"/>
    <w:rsid w:val="00677CEC"/>
    <w:rsid w:val="00680BA2"/>
    <w:rsid w:val="006810A1"/>
    <w:rsid w:val="0068199D"/>
    <w:rsid w:val="006833A7"/>
    <w:rsid w:val="00683739"/>
    <w:rsid w:val="006847E6"/>
    <w:rsid w:val="00684E5A"/>
    <w:rsid w:val="00684F33"/>
    <w:rsid w:val="00685806"/>
    <w:rsid w:val="00687B16"/>
    <w:rsid w:val="00690AB3"/>
    <w:rsid w:val="00691855"/>
    <w:rsid w:val="0069198E"/>
    <w:rsid w:val="006926B5"/>
    <w:rsid w:val="00694F85"/>
    <w:rsid w:val="006A6792"/>
    <w:rsid w:val="006B02D4"/>
    <w:rsid w:val="006B0C39"/>
    <w:rsid w:val="006B3C3A"/>
    <w:rsid w:val="006B3DE1"/>
    <w:rsid w:val="006B5011"/>
    <w:rsid w:val="006B5AEF"/>
    <w:rsid w:val="006B6980"/>
    <w:rsid w:val="006B6AB2"/>
    <w:rsid w:val="006B6CB8"/>
    <w:rsid w:val="006B72FC"/>
    <w:rsid w:val="006C09B5"/>
    <w:rsid w:val="006C3168"/>
    <w:rsid w:val="006C3991"/>
    <w:rsid w:val="006C5342"/>
    <w:rsid w:val="006C5FD3"/>
    <w:rsid w:val="006C7A73"/>
    <w:rsid w:val="006D07DA"/>
    <w:rsid w:val="006D116C"/>
    <w:rsid w:val="006D313C"/>
    <w:rsid w:val="006D3671"/>
    <w:rsid w:val="006D3CC6"/>
    <w:rsid w:val="006D4860"/>
    <w:rsid w:val="006D658F"/>
    <w:rsid w:val="006D6695"/>
    <w:rsid w:val="006D6D1F"/>
    <w:rsid w:val="006D7BFE"/>
    <w:rsid w:val="006E05EA"/>
    <w:rsid w:val="006E0E90"/>
    <w:rsid w:val="006E15E6"/>
    <w:rsid w:val="006E252D"/>
    <w:rsid w:val="006E2952"/>
    <w:rsid w:val="006E4270"/>
    <w:rsid w:val="006E6D70"/>
    <w:rsid w:val="006E715E"/>
    <w:rsid w:val="006F3EDF"/>
    <w:rsid w:val="006F4CF2"/>
    <w:rsid w:val="006F62D7"/>
    <w:rsid w:val="00700024"/>
    <w:rsid w:val="00701A0B"/>
    <w:rsid w:val="00701C0F"/>
    <w:rsid w:val="0070282D"/>
    <w:rsid w:val="00702CD7"/>
    <w:rsid w:val="0070320F"/>
    <w:rsid w:val="0070597C"/>
    <w:rsid w:val="00706476"/>
    <w:rsid w:val="00710E3C"/>
    <w:rsid w:val="00711328"/>
    <w:rsid w:val="007124D9"/>
    <w:rsid w:val="00712E01"/>
    <w:rsid w:val="00713089"/>
    <w:rsid w:val="00715657"/>
    <w:rsid w:val="0071737B"/>
    <w:rsid w:val="007200CA"/>
    <w:rsid w:val="00720255"/>
    <w:rsid w:val="007213ED"/>
    <w:rsid w:val="00721A57"/>
    <w:rsid w:val="00721F1B"/>
    <w:rsid w:val="00721FE0"/>
    <w:rsid w:val="00722AE9"/>
    <w:rsid w:val="00723137"/>
    <w:rsid w:val="00723E8B"/>
    <w:rsid w:val="00724A1C"/>
    <w:rsid w:val="007261BF"/>
    <w:rsid w:val="00727224"/>
    <w:rsid w:val="00727966"/>
    <w:rsid w:val="007317AD"/>
    <w:rsid w:val="00732843"/>
    <w:rsid w:val="0073425A"/>
    <w:rsid w:val="00734A47"/>
    <w:rsid w:val="00734BCE"/>
    <w:rsid w:val="00735385"/>
    <w:rsid w:val="00735865"/>
    <w:rsid w:val="00735B9D"/>
    <w:rsid w:val="00735ED8"/>
    <w:rsid w:val="007376CD"/>
    <w:rsid w:val="00740798"/>
    <w:rsid w:val="00740BCC"/>
    <w:rsid w:val="00742E6E"/>
    <w:rsid w:val="007449C1"/>
    <w:rsid w:val="00744E8A"/>
    <w:rsid w:val="007457E5"/>
    <w:rsid w:val="00745A79"/>
    <w:rsid w:val="007501A0"/>
    <w:rsid w:val="00751A69"/>
    <w:rsid w:val="00752E21"/>
    <w:rsid w:val="007536EF"/>
    <w:rsid w:val="007546A8"/>
    <w:rsid w:val="00756F47"/>
    <w:rsid w:val="0075712B"/>
    <w:rsid w:val="00761893"/>
    <w:rsid w:val="00762992"/>
    <w:rsid w:val="00763081"/>
    <w:rsid w:val="00763D3B"/>
    <w:rsid w:val="00764A24"/>
    <w:rsid w:val="00766C3A"/>
    <w:rsid w:val="00766DD6"/>
    <w:rsid w:val="007704E7"/>
    <w:rsid w:val="00770F1D"/>
    <w:rsid w:val="0077116F"/>
    <w:rsid w:val="007722D6"/>
    <w:rsid w:val="007722EF"/>
    <w:rsid w:val="007732A4"/>
    <w:rsid w:val="00773AF8"/>
    <w:rsid w:val="00774580"/>
    <w:rsid w:val="00774F75"/>
    <w:rsid w:val="007828A0"/>
    <w:rsid w:val="00782BDD"/>
    <w:rsid w:val="007830E9"/>
    <w:rsid w:val="007848D9"/>
    <w:rsid w:val="00785D9F"/>
    <w:rsid w:val="007860D5"/>
    <w:rsid w:val="00792A9D"/>
    <w:rsid w:val="007942B2"/>
    <w:rsid w:val="0079469E"/>
    <w:rsid w:val="007969C7"/>
    <w:rsid w:val="00796C3F"/>
    <w:rsid w:val="007973E1"/>
    <w:rsid w:val="00797E04"/>
    <w:rsid w:val="007A1191"/>
    <w:rsid w:val="007A2B1C"/>
    <w:rsid w:val="007A2C50"/>
    <w:rsid w:val="007A356C"/>
    <w:rsid w:val="007A39E8"/>
    <w:rsid w:val="007A3BB4"/>
    <w:rsid w:val="007A4B1F"/>
    <w:rsid w:val="007A51DD"/>
    <w:rsid w:val="007A6947"/>
    <w:rsid w:val="007A6A98"/>
    <w:rsid w:val="007A6E41"/>
    <w:rsid w:val="007A6E5D"/>
    <w:rsid w:val="007A727A"/>
    <w:rsid w:val="007A7987"/>
    <w:rsid w:val="007B0CE3"/>
    <w:rsid w:val="007B0EF2"/>
    <w:rsid w:val="007B1EF7"/>
    <w:rsid w:val="007B1F86"/>
    <w:rsid w:val="007B24B9"/>
    <w:rsid w:val="007B2528"/>
    <w:rsid w:val="007B28E4"/>
    <w:rsid w:val="007B28EC"/>
    <w:rsid w:val="007B55F9"/>
    <w:rsid w:val="007B5D8E"/>
    <w:rsid w:val="007B6146"/>
    <w:rsid w:val="007B6602"/>
    <w:rsid w:val="007B6F9C"/>
    <w:rsid w:val="007B7E02"/>
    <w:rsid w:val="007C0083"/>
    <w:rsid w:val="007C0302"/>
    <w:rsid w:val="007C0400"/>
    <w:rsid w:val="007C0E53"/>
    <w:rsid w:val="007C1225"/>
    <w:rsid w:val="007C1B9E"/>
    <w:rsid w:val="007C3125"/>
    <w:rsid w:val="007C3D98"/>
    <w:rsid w:val="007C521B"/>
    <w:rsid w:val="007C6561"/>
    <w:rsid w:val="007C7DE1"/>
    <w:rsid w:val="007D0BF9"/>
    <w:rsid w:val="007D16CA"/>
    <w:rsid w:val="007D2170"/>
    <w:rsid w:val="007D3027"/>
    <w:rsid w:val="007D4A6D"/>
    <w:rsid w:val="007D4F3F"/>
    <w:rsid w:val="007D5277"/>
    <w:rsid w:val="007D662B"/>
    <w:rsid w:val="007D6861"/>
    <w:rsid w:val="007D6B7B"/>
    <w:rsid w:val="007D6DD9"/>
    <w:rsid w:val="007D7760"/>
    <w:rsid w:val="007D7F0A"/>
    <w:rsid w:val="007E0B85"/>
    <w:rsid w:val="007E1591"/>
    <w:rsid w:val="007E2FF9"/>
    <w:rsid w:val="007E4D78"/>
    <w:rsid w:val="007E5994"/>
    <w:rsid w:val="007E6C70"/>
    <w:rsid w:val="007F02B3"/>
    <w:rsid w:val="007F1871"/>
    <w:rsid w:val="007F2D9F"/>
    <w:rsid w:val="007F4FFC"/>
    <w:rsid w:val="007F5805"/>
    <w:rsid w:val="007F65C1"/>
    <w:rsid w:val="007F7146"/>
    <w:rsid w:val="00800260"/>
    <w:rsid w:val="00800268"/>
    <w:rsid w:val="00801E3F"/>
    <w:rsid w:val="008022FD"/>
    <w:rsid w:val="008070E0"/>
    <w:rsid w:val="00807B14"/>
    <w:rsid w:val="008103A6"/>
    <w:rsid w:val="00811601"/>
    <w:rsid w:val="00813388"/>
    <w:rsid w:val="00814309"/>
    <w:rsid w:val="00814F8C"/>
    <w:rsid w:val="00815A4C"/>
    <w:rsid w:val="0081699F"/>
    <w:rsid w:val="0081703D"/>
    <w:rsid w:val="008202D7"/>
    <w:rsid w:val="00820408"/>
    <w:rsid w:val="00822240"/>
    <w:rsid w:val="008223CF"/>
    <w:rsid w:val="0082242E"/>
    <w:rsid w:val="008225C0"/>
    <w:rsid w:val="00824412"/>
    <w:rsid w:val="00825F68"/>
    <w:rsid w:val="00826840"/>
    <w:rsid w:val="00826AD1"/>
    <w:rsid w:val="00827209"/>
    <w:rsid w:val="00830390"/>
    <w:rsid w:val="00831155"/>
    <w:rsid w:val="00831399"/>
    <w:rsid w:val="008323C0"/>
    <w:rsid w:val="008329E5"/>
    <w:rsid w:val="00832FE1"/>
    <w:rsid w:val="008358E0"/>
    <w:rsid w:val="00836383"/>
    <w:rsid w:val="008368FC"/>
    <w:rsid w:val="00836C82"/>
    <w:rsid w:val="00837CE1"/>
    <w:rsid w:val="008409EB"/>
    <w:rsid w:val="008421E7"/>
    <w:rsid w:val="008422A3"/>
    <w:rsid w:val="0084298C"/>
    <w:rsid w:val="0084301F"/>
    <w:rsid w:val="00843286"/>
    <w:rsid w:val="008465E7"/>
    <w:rsid w:val="00847411"/>
    <w:rsid w:val="008513B8"/>
    <w:rsid w:val="00851D03"/>
    <w:rsid w:val="008525A8"/>
    <w:rsid w:val="00855427"/>
    <w:rsid w:val="008601BB"/>
    <w:rsid w:val="00865050"/>
    <w:rsid w:val="00865FDB"/>
    <w:rsid w:val="0086606B"/>
    <w:rsid w:val="00870261"/>
    <w:rsid w:val="008725E9"/>
    <w:rsid w:val="008747E2"/>
    <w:rsid w:val="00874C11"/>
    <w:rsid w:val="008755F7"/>
    <w:rsid w:val="00875C31"/>
    <w:rsid w:val="00876897"/>
    <w:rsid w:val="0088009E"/>
    <w:rsid w:val="00880102"/>
    <w:rsid w:val="00880E34"/>
    <w:rsid w:val="00881BA9"/>
    <w:rsid w:val="00883709"/>
    <w:rsid w:val="008838AD"/>
    <w:rsid w:val="0088555D"/>
    <w:rsid w:val="00886115"/>
    <w:rsid w:val="00886D6D"/>
    <w:rsid w:val="00886D6E"/>
    <w:rsid w:val="00890869"/>
    <w:rsid w:val="00890CE9"/>
    <w:rsid w:val="00891841"/>
    <w:rsid w:val="0089378B"/>
    <w:rsid w:val="00893D64"/>
    <w:rsid w:val="00894952"/>
    <w:rsid w:val="00895482"/>
    <w:rsid w:val="008A1B4B"/>
    <w:rsid w:val="008A329A"/>
    <w:rsid w:val="008A361E"/>
    <w:rsid w:val="008A3B55"/>
    <w:rsid w:val="008A48DF"/>
    <w:rsid w:val="008A5391"/>
    <w:rsid w:val="008A547C"/>
    <w:rsid w:val="008B240A"/>
    <w:rsid w:val="008B2F98"/>
    <w:rsid w:val="008B30B6"/>
    <w:rsid w:val="008B3349"/>
    <w:rsid w:val="008B7273"/>
    <w:rsid w:val="008C1BAA"/>
    <w:rsid w:val="008C39BA"/>
    <w:rsid w:val="008C444E"/>
    <w:rsid w:val="008C4519"/>
    <w:rsid w:val="008C47E7"/>
    <w:rsid w:val="008C6BC0"/>
    <w:rsid w:val="008D01BC"/>
    <w:rsid w:val="008D1CD1"/>
    <w:rsid w:val="008D2078"/>
    <w:rsid w:val="008D33F8"/>
    <w:rsid w:val="008D4E0F"/>
    <w:rsid w:val="008D59F2"/>
    <w:rsid w:val="008D6684"/>
    <w:rsid w:val="008E0365"/>
    <w:rsid w:val="008E0417"/>
    <w:rsid w:val="008E0B73"/>
    <w:rsid w:val="008E277B"/>
    <w:rsid w:val="008E305E"/>
    <w:rsid w:val="008E3112"/>
    <w:rsid w:val="008E3569"/>
    <w:rsid w:val="008E6EF0"/>
    <w:rsid w:val="008E7858"/>
    <w:rsid w:val="008E7BD3"/>
    <w:rsid w:val="008F0854"/>
    <w:rsid w:val="008F1B10"/>
    <w:rsid w:val="008F1B97"/>
    <w:rsid w:val="008F1EA5"/>
    <w:rsid w:val="008F2674"/>
    <w:rsid w:val="008F354A"/>
    <w:rsid w:val="008F3BE4"/>
    <w:rsid w:val="008F41D5"/>
    <w:rsid w:val="008F4735"/>
    <w:rsid w:val="008F4E05"/>
    <w:rsid w:val="008F73C5"/>
    <w:rsid w:val="008F7552"/>
    <w:rsid w:val="008F7AE8"/>
    <w:rsid w:val="00901907"/>
    <w:rsid w:val="00901EDE"/>
    <w:rsid w:val="00901FEC"/>
    <w:rsid w:val="0090220C"/>
    <w:rsid w:val="009023E9"/>
    <w:rsid w:val="00903727"/>
    <w:rsid w:val="00904D35"/>
    <w:rsid w:val="009056D7"/>
    <w:rsid w:val="009064DE"/>
    <w:rsid w:val="009064E7"/>
    <w:rsid w:val="0090710B"/>
    <w:rsid w:val="0090743B"/>
    <w:rsid w:val="009078C5"/>
    <w:rsid w:val="00907B00"/>
    <w:rsid w:val="00907EAA"/>
    <w:rsid w:val="00910E77"/>
    <w:rsid w:val="009112A9"/>
    <w:rsid w:val="009120D1"/>
    <w:rsid w:val="009130FE"/>
    <w:rsid w:val="00913542"/>
    <w:rsid w:val="00915C17"/>
    <w:rsid w:val="00916C7E"/>
    <w:rsid w:val="00917A6F"/>
    <w:rsid w:val="00917AFE"/>
    <w:rsid w:val="00920ECA"/>
    <w:rsid w:val="009234DB"/>
    <w:rsid w:val="0092382F"/>
    <w:rsid w:val="00923DF5"/>
    <w:rsid w:val="00924988"/>
    <w:rsid w:val="00924E9C"/>
    <w:rsid w:val="009266D4"/>
    <w:rsid w:val="009266F2"/>
    <w:rsid w:val="009271BE"/>
    <w:rsid w:val="00927838"/>
    <w:rsid w:val="009300B1"/>
    <w:rsid w:val="00931DB9"/>
    <w:rsid w:val="0093270C"/>
    <w:rsid w:val="0093342B"/>
    <w:rsid w:val="00934BCB"/>
    <w:rsid w:val="00934DDD"/>
    <w:rsid w:val="00935314"/>
    <w:rsid w:val="0093700A"/>
    <w:rsid w:val="00937913"/>
    <w:rsid w:val="009406DC"/>
    <w:rsid w:val="009410B7"/>
    <w:rsid w:val="0094418A"/>
    <w:rsid w:val="00945481"/>
    <w:rsid w:val="00945591"/>
    <w:rsid w:val="00946E99"/>
    <w:rsid w:val="00946FAB"/>
    <w:rsid w:val="0095016F"/>
    <w:rsid w:val="009506CA"/>
    <w:rsid w:val="009510BA"/>
    <w:rsid w:val="009521BB"/>
    <w:rsid w:val="00953879"/>
    <w:rsid w:val="00953D5F"/>
    <w:rsid w:val="00955187"/>
    <w:rsid w:val="0095639E"/>
    <w:rsid w:val="00960477"/>
    <w:rsid w:val="0096054B"/>
    <w:rsid w:val="00960B29"/>
    <w:rsid w:val="009628FE"/>
    <w:rsid w:val="00963785"/>
    <w:rsid w:val="009641DE"/>
    <w:rsid w:val="00964B80"/>
    <w:rsid w:val="00964DC2"/>
    <w:rsid w:val="00965A8D"/>
    <w:rsid w:val="00967478"/>
    <w:rsid w:val="00970AD8"/>
    <w:rsid w:val="00970B07"/>
    <w:rsid w:val="009711FD"/>
    <w:rsid w:val="0097425D"/>
    <w:rsid w:val="00975386"/>
    <w:rsid w:val="00980447"/>
    <w:rsid w:val="009804F3"/>
    <w:rsid w:val="009822A8"/>
    <w:rsid w:val="009827FF"/>
    <w:rsid w:val="009832CF"/>
    <w:rsid w:val="00985FCF"/>
    <w:rsid w:val="00986A12"/>
    <w:rsid w:val="00987CC5"/>
    <w:rsid w:val="009913CC"/>
    <w:rsid w:val="009917C1"/>
    <w:rsid w:val="00992289"/>
    <w:rsid w:val="00993FAC"/>
    <w:rsid w:val="00996346"/>
    <w:rsid w:val="009A0CD1"/>
    <w:rsid w:val="009A0E2E"/>
    <w:rsid w:val="009A22D2"/>
    <w:rsid w:val="009A277E"/>
    <w:rsid w:val="009A369A"/>
    <w:rsid w:val="009A3989"/>
    <w:rsid w:val="009A484D"/>
    <w:rsid w:val="009A5AAE"/>
    <w:rsid w:val="009A5ADA"/>
    <w:rsid w:val="009A6104"/>
    <w:rsid w:val="009A6673"/>
    <w:rsid w:val="009A69E5"/>
    <w:rsid w:val="009B0639"/>
    <w:rsid w:val="009B09FF"/>
    <w:rsid w:val="009B179B"/>
    <w:rsid w:val="009B2531"/>
    <w:rsid w:val="009B2654"/>
    <w:rsid w:val="009B364C"/>
    <w:rsid w:val="009B3B59"/>
    <w:rsid w:val="009B439E"/>
    <w:rsid w:val="009B6765"/>
    <w:rsid w:val="009C0B87"/>
    <w:rsid w:val="009C0C96"/>
    <w:rsid w:val="009C22B7"/>
    <w:rsid w:val="009C563C"/>
    <w:rsid w:val="009C7CBF"/>
    <w:rsid w:val="009D0515"/>
    <w:rsid w:val="009D0723"/>
    <w:rsid w:val="009D1718"/>
    <w:rsid w:val="009D3019"/>
    <w:rsid w:val="009D319C"/>
    <w:rsid w:val="009D489D"/>
    <w:rsid w:val="009D5C18"/>
    <w:rsid w:val="009D74C1"/>
    <w:rsid w:val="009D7705"/>
    <w:rsid w:val="009E059B"/>
    <w:rsid w:val="009E186D"/>
    <w:rsid w:val="009E1AA3"/>
    <w:rsid w:val="009E26CB"/>
    <w:rsid w:val="009E3D2D"/>
    <w:rsid w:val="009E42A5"/>
    <w:rsid w:val="009E4CBD"/>
    <w:rsid w:val="009E53C8"/>
    <w:rsid w:val="009E5F58"/>
    <w:rsid w:val="009E7250"/>
    <w:rsid w:val="009E75A3"/>
    <w:rsid w:val="009E797B"/>
    <w:rsid w:val="009E7D6E"/>
    <w:rsid w:val="009F14CF"/>
    <w:rsid w:val="009F4ADA"/>
    <w:rsid w:val="009F5177"/>
    <w:rsid w:val="00A00AA7"/>
    <w:rsid w:val="00A0141D"/>
    <w:rsid w:val="00A022C4"/>
    <w:rsid w:val="00A03D98"/>
    <w:rsid w:val="00A04B5B"/>
    <w:rsid w:val="00A04FAE"/>
    <w:rsid w:val="00A05283"/>
    <w:rsid w:val="00A055C8"/>
    <w:rsid w:val="00A07257"/>
    <w:rsid w:val="00A073AC"/>
    <w:rsid w:val="00A07401"/>
    <w:rsid w:val="00A075E4"/>
    <w:rsid w:val="00A075FD"/>
    <w:rsid w:val="00A114BB"/>
    <w:rsid w:val="00A12ECB"/>
    <w:rsid w:val="00A12EE6"/>
    <w:rsid w:val="00A130F9"/>
    <w:rsid w:val="00A13CD2"/>
    <w:rsid w:val="00A1727E"/>
    <w:rsid w:val="00A177AD"/>
    <w:rsid w:val="00A2113A"/>
    <w:rsid w:val="00A214BE"/>
    <w:rsid w:val="00A22671"/>
    <w:rsid w:val="00A22B77"/>
    <w:rsid w:val="00A2794D"/>
    <w:rsid w:val="00A307CA"/>
    <w:rsid w:val="00A3318A"/>
    <w:rsid w:val="00A3401B"/>
    <w:rsid w:val="00A34333"/>
    <w:rsid w:val="00A35B0B"/>
    <w:rsid w:val="00A36BAC"/>
    <w:rsid w:val="00A37638"/>
    <w:rsid w:val="00A40EF3"/>
    <w:rsid w:val="00A41CDC"/>
    <w:rsid w:val="00A41DAD"/>
    <w:rsid w:val="00A42FD6"/>
    <w:rsid w:val="00A45C18"/>
    <w:rsid w:val="00A46A64"/>
    <w:rsid w:val="00A476FB"/>
    <w:rsid w:val="00A502CA"/>
    <w:rsid w:val="00A5077F"/>
    <w:rsid w:val="00A5278A"/>
    <w:rsid w:val="00A537B8"/>
    <w:rsid w:val="00A539C2"/>
    <w:rsid w:val="00A54077"/>
    <w:rsid w:val="00A54C78"/>
    <w:rsid w:val="00A553FF"/>
    <w:rsid w:val="00A6048E"/>
    <w:rsid w:val="00A609EC"/>
    <w:rsid w:val="00A6151A"/>
    <w:rsid w:val="00A6159E"/>
    <w:rsid w:val="00A62838"/>
    <w:rsid w:val="00A641B5"/>
    <w:rsid w:val="00A65275"/>
    <w:rsid w:val="00A6665D"/>
    <w:rsid w:val="00A702B6"/>
    <w:rsid w:val="00A70C6D"/>
    <w:rsid w:val="00A70F69"/>
    <w:rsid w:val="00A7373A"/>
    <w:rsid w:val="00A83242"/>
    <w:rsid w:val="00A83E2F"/>
    <w:rsid w:val="00A844EB"/>
    <w:rsid w:val="00A8470B"/>
    <w:rsid w:val="00A8479F"/>
    <w:rsid w:val="00A847BD"/>
    <w:rsid w:val="00A84A8B"/>
    <w:rsid w:val="00A86D54"/>
    <w:rsid w:val="00A87B83"/>
    <w:rsid w:val="00A90345"/>
    <w:rsid w:val="00A90D8C"/>
    <w:rsid w:val="00A91192"/>
    <w:rsid w:val="00A91922"/>
    <w:rsid w:val="00A92391"/>
    <w:rsid w:val="00A923EE"/>
    <w:rsid w:val="00A9485E"/>
    <w:rsid w:val="00AA0725"/>
    <w:rsid w:val="00AA267B"/>
    <w:rsid w:val="00AA4957"/>
    <w:rsid w:val="00AA6140"/>
    <w:rsid w:val="00AA646E"/>
    <w:rsid w:val="00AA7F3A"/>
    <w:rsid w:val="00AB0EA2"/>
    <w:rsid w:val="00AB11D5"/>
    <w:rsid w:val="00AB2476"/>
    <w:rsid w:val="00AB3A69"/>
    <w:rsid w:val="00AB4347"/>
    <w:rsid w:val="00AB4A80"/>
    <w:rsid w:val="00AB5AE3"/>
    <w:rsid w:val="00AB6484"/>
    <w:rsid w:val="00AB6AF1"/>
    <w:rsid w:val="00AC1622"/>
    <w:rsid w:val="00AC1E37"/>
    <w:rsid w:val="00AC29E6"/>
    <w:rsid w:val="00AC2EAB"/>
    <w:rsid w:val="00AC710D"/>
    <w:rsid w:val="00AD098D"/>
    <w:rsid w:val="00AD2348"/>
    <w:rsid w:val="00AD2AE3"/>
    <w:rsid w:val="00AD33DF"/>
    <w:rsid w:val="00AD4E22"/>
    <w:rsid w:val="00AE0043"/>
    <w:rsid w:val="00AE055F"/>
    <w:rsid w:val="00AE1C5B"/>
    <w:rsid w:val="00AE1CF8"/>
    <w:rsid w:val="00AE32AB"/>
    <w:rsid w:val="00AE5202"/>
    <w:rsid w:val="00AE698E"/>
    <w:rsid w:val="00AE6C12"/>
    <w:rsid w:val="00AE7BA6"/>
    <w:rsid w:val="00AF0C48"/>
    <w:rsid w:val="00AF15D2"/>
    <w:rsid w:val="00AF21B1"/>
    <w:rsid w:val="00AF2B67"/>
    <w:rsid w:val="00AF3D3E"/>
    <w:rsid w:val="00AF704C"/>
    <w:rsid w:val="00AF7C0E"/>
    <w:rsid w:val="00B000CF"/>
    <w:rsid w:val="00B0232B"/>
    <w:rsid w:val="00B032B0"/>
    <w:rsid w:val="00B048A4"/>
    <w:rsid w:val="00B0675D"/>
    <w:rsid w:val="00B10199"/>
    <w:rsid w:val="00B10249"/>
    <w:rsid w:val="00B10B0F"/>
    <w:rsid w:val="00B141B9"/>
    <w:rsid w:val="00B14221"/>
    <w:rsid w:val="00B1479A"/>
    <w:rsid w:val="00B14A0C"/>
    <w:rsid w:val="00B16073"/>
    <w:rsid w:val="00B17DA4"/>
    <w:rsid w:val="00B216E2"/>
    <w:rsid w:val="00B21BA4"/>
    <w:rsid w:val="00B21C0E"/>
    <w:rsid w:val="00B222E7"/>
    <w:rsid w:val="00B22AE2"/>
    <w:rsid w:val="00B23865"/>
    <w:rsid w:val="00B24C02"/>
    <w:rsid w:val="00B24E30"/>
    <w:rsid w:val="00B264C6"/>
    <w:rsid w:val="00B266D4"/>
    <w:rsid w:val="00B26AFF"/>
    <w:rsid w:val="00B31A0C"/>
    <w:rsid w:val="00B31A96"/>
    <w:rsid w:val="00B31D00"/>
    <w:rsid w:val="00B320B8"/>
    <w:rsid w:val="00B33E04"/>
    <w:rsid w:val="00B33FC9"/>
    <w:rsid w:val="00B34D97"/>
    <w:rsid w:val="00B34FDE"/>
    <w:rsid w:val="00B35141"/>
    <w:rsid w:val="00B376DD"/>
    <w:rsid w:val="00B37DB0"/>
    <w:rsid w:val="00B408CA"/>
    <w:rsid w:val="00B4181A"/>
    <w:rsid w:val="00B4539F"/>
    <w:rsid w:val="00B4629C"/>
    <w:rsid w:val="00B46546"/>
    <w:rsid w:val="00B474CC"/>
    <w:rsid w:val="00B47A32"/>
    <w:rsid w:val="00B5144E"/>
    <w:rsid w:val="00B51592"/>
    <w:rsid w:val="00B526F4"/>
    <w:rsid w:val="00B529A6"/>
    <w:rsid w:val="00B52DE5"/>
    <w:rsid w:val="00B5338B"/>
    <w:rsid w:val="00B537E7"/>
    <w:rsid w:val="00B537F7"/>
    <w:rsid w:val="00B54E68"/>
    <w:rsid w:val="00B55503"/>
    <w:rsid w:val="00B557B9"/>
    <w:rsid w:val="00B55815"/>
    <w:rsid w:val="00B56966"/>
    <w:rsid w:val="00B577CF"/>
    <w:rsid w:val="00B6313B"/>
    <w:rsid w:val="00B631A5"/>
    <w:rsid w:val="00B638D4"/>
    <w:rsid w:val="00B638EE"/>
    <w:rsid w:val="00B658AF"/>
    <w:rsid w:val="00B66B06"/>
    <w:rsid w:val="00B66C85"/>
    <w:rsid w:val="00B701A8"/>
    <w:rsid w:val="00B7068B"/>
    <w:rsid w:val="00B73AF8"/>
    <w:rsid w:val="00B740CD"/>
    <w:rsid w:val="00B749EA"/>
    <w:rsid w:val="00B74CB2"/>
    <w:rsid w:val="00B75277"/>
    <w:rsid w:val="00B77136"/>
    <w:rsid w:val="00B775D6"/>
    <w:rsid w:val="00B81243"/>
    <w:rsid w:val="00B84BA3"/>
    <w:rsid w:val="00B86D0D"/>
    <w:rsid w:val="00B870AC"/>
    <w:rsid w:val="00B8781A"/>
    <w:rsid w:val="00B87F7F"/>
    <w:rsid w:val="00B9008C"/>
    <w:rsid w:val="00B9241E"/>
    <w:rsid w:val="00B94F0E"/>
    <w:rsid w:val="00B95F39"/>
    <w:rsid w:val="00B96D68"/>
    <w:rsid w:val="00B971C4"/>
    <w:rsid w:val="00BA1EC7"/>
    <w:rsid w:val="00BA6AEF"/>
    <w:rsid w:val="00BA6FC4"/>
    <w:rsid w:val="00BA7377"/>
    <w:rsid w:val="00BA754D"/>
    <w:rsid w:val="00BB08F3"/>
    <w:rsid w:val="00BB1A17"/>
    <w:rsid w:val="00BB2DB1"/>
    <w:rsid w:val="00BB479E"/>
    <w:rsid w:val="00BB4DA9"/>
    <w:rsid w:val="00BC0FFF"/>
    <w:rsid w:val="00BC1988"/>
    <w:rsid w:val="00BC2108"/>
    <w:rsid w:val="00BC22E3"/>
    <w:rsid w:val="00BC2770"/>
    <w:rsid w:val="00BC3A20"/>
    <w:rsid w:val="00BC3CC5"/>
    <w:rsid w:val="00BC5485"/>
    <w:rsid w:val="00BC6276"/>
    <w:rsid w:val="00BC650D"/>
    <w:rsid w:val="00BC7568"/>
    <w:rsid w:val="00BC7E23"/>
    <w:rsid w:val="00BD0C2E"/>
    <w:rsid w:val="00BD2CAD"/>
    <w:rsid w:val="00BD429C"/>
    <w:rsid w:val="00BD650B"/>
    <w:rsid w:val="00BE2F25"/>
    <w:rsid w:val="00BE3C69"/>
    <w:rsid w:val="00BE487F"/>
    <w:rsid w:val="00BE5A9F"/>
    <w:rsid w:val="00BE72D4"/>
    <w:rsid w:val="00BF0503"/>
    <w:rsid w:val="00BF07F4"/>
    <w:rsid w:val="00BF0A7F"/>
    <w:rsid w:val="00BF13F6"/>
    <w:rsid w:val="00BF1790"/>
    <w:rsid w:val="00BF1A76"/>
    <w:rsid w:val="00BF4041"/>
    <w:rsid w:val="00BF4323"/>
    <w:rsid w:val="00BF500F"/>
    <w:rsid w:val="00BF50F7"/>
    <w:rsid w:val="00C01FB9"/>
    <w:rsid w:val="00C02D0C"/>
    <w:rsid w:val="00C032AD"/>
    <w:rsid w:val="00C041E7"/>
    <w:rsid w:val="00C0595A"/>
    <w:rsid w:val="00C0633D"/>
    <w:rsid w:val="00C06573"/>
    <w:rsid w:val="00C065EC"/>
    <w:rsid w:val="00C071D8"/>
    <w:rsid w:val="00C07423"/>
    <w:rsid w:val="00C07623"/>
    <w:rsid w:val="00C07845"/>
    <w:rsid w:val="00C07F15"/>
    <w:rsid w:val="00C1156B"/>
    <w:rsid w:val="00C122E5"/>
    <w:rsid w:val="00C13605"/>
    <w:rsid w:val="00C13A2B"/>
    <w:rsid w:val="00C13B0C"/>
    <w:rsid w:val="00C146B0"/>
    <w:rsid w:val="00C15510"/>
    <w:rsid w:val="00C16526"/>
    <w:rsid w:val="00C17101"/>
    <w:rsid w:val="00C17D4A"/>
    <w:rsid w:val="00C21A93"/>
    <w:rsid w:val="00C256FF"/>
    <w:rsid w:val="00C257DF"/>
    <w:rsid w:val="00C25EC9"/>
    <w:rsid w:val="00C2779C"/>
    <w:rsid w:val="00C27DAE"/>
    <w:rsid w:val="00C31F9F"/>
    <w:rsid w:val="00C33732"/>
    <w:rsid w:val="00C3496E"/>
    <w:rsid w:val="00C352DA"/>
    <w:rsid w:val="00C352F8"/>
    <w:rsid w:val="00C35DE8"/>
    <w:rsid w:val="00C373B3"/>
    <w:rsid w:val="00C37FB2"/>
    <w:rsid w:val="00C40BF1"/>
    <w:rsid w:val="00C40EE1"/>
    <w:rsid w:val="00C41A1C"/>
    <w:rsid w:val="00C437C0"/>
    <w:rsid w:val="00C43807"/>
    <w:rsid w:val="00C43983"/>
    <w:rsid w:val="00C43C84"/>
    <w:rsid w:val="00C448FA"/>
    <w:rsid w:val="00C4581F"/>
    <w:rsid w:val="00C464DE"/>
    <w:rsid w:val="00C46B7B"/>
    <w:rsid w:val="00C50A8E"/>
    <w:rsid w:val="00C51196"/>
    <w:rsid w:val="00C5123D"/>
    <w:rsid w:val="00C54976"/>
    <w:rsid w:val="00C56205"/>
    <w:rsid w:val="00C5628A"/>
    <w:rsid w:val="00C56437"/>
    <w:rsid w:val="00C56F81"/>
    <w:rsid w:val="00C578CA"/>
    <w:rsid w:val="00C57BD9"/>
    <w:rsid w:val="00C57E03"/>
    <w:rsid w:val="00C608E1"/>
    <w:rsid w:val="00C61714"/>
    <w:rsid w:val="00C637A4"/>
    <w:rsid w:val="00C63DAA"/>
    <w:rsid w:val="00C66146"/>
    <w:rsid w:val="00C673DE"/>
    <w:rsid w:val="00C708F4"/>
    <w:rsid w:val="00C71C86"/>
    <w:rsid w:val="00C72972"/>
    <w:rsid w:val="00C72B8B"/>
    <w:rsid w:val="00C72C55"/>
    <w:rsid w:val="00C72D95"/>
    <w:rsid w:val="00C73D8E"/>
    <w:rsid w:val="00C74068"/>
    <w:rsid w:val="00C745EA"/>
    <w:rsid w:val="00C76E2D"/>
    <w:rsid w:val="00C76F80"/>
    <w:rsid w:val="00C7712D"/>
    <w:rsid w:val="00C772E9"/>
    <w:rsid w:val="00C77595"/>
    <w:rsid w:val="00C77F8D"/>
    <w:rsid w:val="00C80739"/>
    <w:rsid w:val="00C81500"/>
    <w:rsid w:val="00C84F50"/>
    <w:rsid w:val="00C85CAB"/>
    <w:rsid w:val="00C86C25"/>
    <w:rsid w:val="00C87C3E"/>
    <w:rsid w:val="00C92688"/>
    <w:rsid w:val="00C96EE5"/>
    <w:rsid w:val="00CA1977"/>
    <w:rsid w:val="00CA1B47"/>
    <w:rsid w:val="00CA368C"/>
    <w:rsid w:val="00CA6C4D"/>
    <w:rsid w:val="00CB051D"/>
    <w:rsid w:val="00CB1881"/>
    <w:rsid w:val="00CB1FB3"/>
    <w:rsid w:val="00CB21A8"/>
    <w:rsid w:val="00CB7CB4"/>
    <w:rsid w:val="00CB7DCD"/>
    <w:rsid w:val="00CC0007"/>
    <w:rsid w:val="00CC134B"/>
    <w:rsid w:val="00CC1749"/>
    <w:rsid w:val="00CC2552"/>
    <w:rsid w:val="00CC27FE"/>
    <w:rsid w:val="00CC31CA"/>
    <w:rsid w:val="00CC3386"/>
    <w:rsid w:val="00CC3B63"/>
    <w:rsid w:val="00CC4C45"/>
    <w:rsid w:val="00CC4D94"/>
    <w:rsid w:val="00CC685F"/>
    <w:rsid w:val="00CC77BE"/>
    <w:rsid w:val="00CD03AD"/>
    <w:rsid w:val="00CD0419"/>
    <w:rsid w:val="00CD1EF0"/>
    <w:rsid w:val="00CD30CD"/>
    <w:rsid w:val="00CD3581"/>
    <w:rsid w:val="00CD5725"/>
    <w:rsid w:val="00CD57AE"/>
    <w:rsid w:val="00CD6EC3"/>
    <w:rsid w:val="00CD7623"/>
    <w:rsid w:val="00CE0EF3"/>
    <w:rsid w:val="00CE1014"/>
    <w:rsid w:val="00CE1B3C"/>
    <w:rsid w:val="00CE1F13"/>
    <w:rsid w:val="00CE210B"/>
    <w:rsid w:val="00CE2C89"/>
    <w:rsid w:val="00CE3773"/>
    <w:rsid w:val="00CE6573"/>
    <w:rsid w:val="00CF004D"/>
    <w:rsid w:val="00CF0142"/>
    <w:rsid w:val="00CF034E"/>
    <w:rsid w:val="00CF0B26"/>
    <w:rsid w:val="00CF10BE"/>
    <w:rsid w:val="00CF2259"/>
    <w:rsid w:val="00CF5192"/>
    <w:rsid w:val="00CF52BF"/>
    <w:rsid w:val="00CF5D5C"/>
    <w:rsid w:val="00CF61FD"/>
    <w:rsid w:val="00CF6B52"/>
    <w:rsid w:val="00CF7938"/>
    <w:rsid w:val="00D00BEA"/>
    <w:rsid w:val="00D00BF2"/>
    <w:rsid w:val="00D0192F"/>
    <w:rsid w:val="00D03987"/>
    <w:rsid w:val="00D053E2"/>
    <w:rsid w:val="00D062B7"/>
    <w:rsid w:val="00D0660D"/>
    <w:rsid w:val="00D0746D"/>
    <w:rsid w:val="00D1038D"/>
    <w:rsid w:val="00D103AA"/>
    <w:rsid w:val="00D112CB"/>
    <w:rsid w:val="00D11BBC"/>
    <w:rsid w:val="00D11E23"/>
    <w:rsid w:val="00D13997"/>
    <w:rsid w:val="00D13A77"/>
    <w:rsid w:val="00D15059"/>
    <w:rsid w:val="00D158A7"/>
    <w:rsid w:val="00D1614E"/>
    <w:rsid w:val="00D174DA"/>
    <w:rsid w:val="00D20532"/>
    <w:rsid w:val="00D23313"/>
    <w:rsid w:val="00D23632"/>
    <w:rsid w:val="00D240F2"/>
    <w:rsid w:val="00D24337"/>
    <w:rsid w:val="00D25E38"/>
    <w:rsid w:val="00D31D35"/>
    <w:rsid w:val="00D32BB9"/>
    <w:rsid w:val="00D36B8E"/>
    <w:rsid w:val="00D36D51"/>
    <w:rsid w:val="00D40545"/>
    <w:rsid w:val="00D41235"/>
    <w:rsid w:val="00D4150A"/>
    <w:rsid w:val="00D44AC5"/>
    <w:rsid w:val="00D44B12"/>
    <w:rsid w:val="00D50B38"/>
    <w:rsid w:val="00D51A53"/>
    <w:rsid w:val="00D53965"/>
    <w:rsid w:val="00D53B11"/>
    <w:rsid w:val="00D5697B"/>
    <w:rsid w:val="00D56AC0"/>
    <w:rsid w:val="00D56B1B"/>
    <w:rsid w:val="00D57493"/>
    <w:rsid w:val="00D62246"/>
    <w:rsid w:val="00D62FC4"/>
    <w:rsid w:val="00D65312"/>
    <w:rsid w:val="00D659C1"/>
    <w:rsid w:val="00D66DAA"/>
    <w:rsid w:val="00D66F5F"/>
    <w:rsid w:val="00D70E29"/>
    <w:rsid w:val="00D71045"/>
    <w:rsid w:val="00D71DD5"/>
    <w:rsid w:val="00D72815"/>
    <w:rsid w:val="00D762A7"/>
    <w:rsid w:val="00D765C4"/>
    <w:rsid w:val="00D76EFB"/>
    <w:rsid w:val="00D80B08"/>
    <w:rsid w:val="00D817D0"/>
    <w:rsid w:val="00D82037"/>
    <w:rsid w:val="00D827FC"/>
    <w:rsid w:val="00D82C08"/>
    <w:rsid w:val="00D84128"/>
    <w:rsid w:val="00D8428F"/>
    <w:rsid w:val="00D86F35"/>
    <w:rsid w:val="00D90BD1"/>
    <w:rsid w:val="00D911EC"/>
    <w:rsid w:val="00D93570"/>
    <w:rsid w:val="00D93D50"/>
    <w:rsid w:val="00D93DBD"/>
    <w:rsid w:val="00D93F34"/>
    <w:rsid w:val="00D959C9"/>
    <w:rsid w:val="00D968A0"/>
    <w:rsid w:val="00D97B05"/>
    <w:rsid w:val="00DA12DE"/>
    <w:rsid w:val="00DA20B8"/>
    <w:rsid w:val="00DA2DED"/>
    <w:rsid w:val="00DA35AA"/>
    <w:rsid w:val="00DA52B0"/>
    <w:rsid w:val="00DA5E94"/>
    <w:rsid w:val="00DA66E4"/>
    <w:rsid w:val="00DA694C"/>
    <w:rsid w:val="00DB08A0"/>
    <w:rsid w:val="00DB0C4F"/>
    <w:rsid w:val="00DB0D59"/>
    <w:rsid w:val="00DB2D50"/>
    <w:rsid w:val="00DB3A09"/>
    <w:rsid w:val="00DB48D2"/>
    <w:rsid w:val="00DB4FA6"/>
    <w:rsid w:val="00DB6A11"/>
    <w:rsid w:val="00DC1AD6"/>
    <w:rsid w:val="00DC2A8F"/>
    <w:rsid w:val="00DC327B"/>
    <w:rsid w:val="00DC34E3"/>
    <w:rsid w:val="00DC4818"/>
    <w:rsid w:val="00DC4D8F"/>
    <w:rsid w:val="00DC716A"/>
    <w:rsid w:val="00DC7FEA"/>
    <w:rsid w:val="00DD128A"/>
    <w:rsid w:val="00DD1CF0"/>
    <w:rsid w:val="00DD2D56"/>
    <w:rsid w:val="00DD3194"/>
    <w:rsid w:val="00DD3EAC"/>
    <w:rsid w:val="00DD4947"/>
    <w:rsid w:val="00DD6D5E"/>
    <w:rsid w:val="00DE07FC"/>
    <w:rsid w:val="00DE1956"/>
    <w:rsid w:val="00DE257E"/>
    <w:rsid w:val="00DE3D95"/>
    <w:rsid w:val="00DE5240"/>
    <w:rsid w:val="00DE52CA"/>
    <w:rsid w:val="00DE5937"/>
    <w:rsid w:val="00DE7C6F"/>
    <w:rsid w:val="00DE7DA0"/>
    <w:rsid w:val="00DF0A95"/>
    <w:rsid w:val="00DF0C00"/>
    <w:rsid w:val="00DF28B0"/>
    <w:rsid w:val="00DF5330"/>
    <w:rsid w:val="00DF534C"/>
    <w:rsid w:val="00DF5746"/>
    <w:rsid w:val="00DF6812"/>
    <w:rsid w:val="00DF6CE6"/>
    <w:rsid w:val="00DF7745"/>
    <w:rsid w:val="00DF79FF"/>
    <w:rsid w:val="00E001E3"/>
    <w:rsid w:val="00E01795"/>
    <w:rsid w:val="00E01992"/>
    <w:rsid w:val="00E01EE1"/>
    <w:rsid w:val="00E022BF"/>
    <w:rsid w:val="00E02FA1"/>
    <w:rsid w:val="00E046BB"/>
    <w:rsid w:val="00E05265"/>
    <w:rsid w:val="00E0554A"/>
    <w:rsid w:val="00E06F33"/>
    <w:rsid w:val="00E10447"/>
    <w:rsid w:val="00E10D14"/>
    <w:rsid w:val="00E116F8"/>
    <w:rsid w:val="00E12671"/>
    <w:rsid w:val="00E12BCA"/>
    <w:rsid w:val="00E142D0"/>
    <w:rsid w:val="00E14681"/>
    <w:rsid w:val="00E15EF2"/>
    <w:rsid w:val="00E16BA8"/>
    <w:rsid w:val="00E21360"/>
    <w:rsid w:val="00E21F7B"/>
    <w:rsid w:val="00E220BB"/>
    <w:rsid w:val="00E229AC"/>
    <w:rsid w:val="00E23472"/>
    <w:rsid w:val="00E23CE6"/>
    <w:rsid w:val="00E2413A"/>
    <w:rsid w:val="00E24E11"/>
    <w:rsid w:val="00E24EBC"/>
    <w:rsid w:val="00E26B76"/>
    <w:rsid w:val="00E27765"/>
    <w:rsid w:val="00E30364"/>
    <w:rsid w:val="00E31699"/>
    <w:rsid w:val="00E31E7A"/>
    <w:rsid w:val="00E3279C"/>
    <w:rsid w:val="00E36C04"/>
    <w:rsid w:val="00E37609"/>
    <w:rsid w:val="00E404BB"/>
    <w:rsid w:val="00E4052D"/>
    <w:rsid w:val="00E416A7"/>
    <w:rsid w:val="00E426F8"/>
    <w:rsid w:val="00E4350D"/>
    <w:rsid w:val="00E52A28"/>
    <w:rsid w:val="00E565DE"/>
    <w:rsid w:val="00E56D32"/>
    <w:rsid w:val="00E56E55"/>
    <w:rsid w:val="00E57528"/>
    <w:rsid w:val="00E627AC"/>
    <w:rsid w:val="00E62914"/>
    <w:rsid w:val="00E64911"/>
    <w:rsid w:val="00E67ED5"/>
    <w:rsid w:val="00E71AB5"/>
    <w:rsid w:val="00E72E2C"/>
    <w:rsid w:val="00E744CF"/>
    <w:rsid w:val="00E74967"/>
    <w:rsid w:val="00E75754"/>
    <w:rsid w:val="00E760EF"/>
    <w:rsid w:val="00E7703F"/>
    <w:rsid w:val="00E77680"/>
    <w:rsid w:val="00E777A5"/>
    <w:rsid w:val="00E77FE8"/>
    <w:rsid w:val="00E82E6C"/>
    <w:rsid w:val="00E83B2C"/>
    <w:rsid w:val="00E83D05"/>
    <w:rsid w:val="00E84AEB"/>
    <w:rsid w:val="00E84BCF"/>
    <w:rsid w:val="00E84CA2"/>
    <w:rsid w:val="00E84E5D"/>
    <w:rsid w:val="00E85690"/>
    <w:rsid w:val="00E8611E"/>
    <w:rsid w:val="00E87049"/>
    <w:rsid w:val="00E8749E"/>
    <w:rsid w:val="00E8752E"/>
    <w:rsid w:val="00E9011A"/>
    <w:rsid w:val="00E90F3A"/>
    <w:rsid w:val="00E91771"/>
    <w:rsid w:val="00E91C6A"/>
    <w:rsid w:val="00E92AE8"/>
    <w:rsid w:val="00E95CDB"/>
    <w:rsid w:val="00E95F27"/>
    <w:rsid w:val="00E971AA"/>
    <w:rsid w:val="00EA1A09"/>
    <w:rsid w:val="00EA1E43"/>
    <w:rsid w:val="00EA2A74"/>
    <w:rsid w:val="00EA41F9"/>
    <w:rsid w:val="00EA4237"/>
    <w:rsid w:val="00EA5190"/>
    <w:rsid w:val="00EA5F8E"/>
    <w:rsid w:val="00EB1F5E"/>
    <w:rsid w:val="00EB288F"/>
    <w:rsid w:val="00EB3238"/>
    <w:rsid w:val="00EB4F09"/>
    <w:rsid w:val="00EC0708"/>
    <w:rsid w:val="00EC462F"/>
    <w:rsid w:val="00EC4882"/>
    <w:rsid w:val="00EC488F"/>
    <w:rsid w:val="00EC566E"/>
    <w:rsid w:val="00ED064D"/>
    <w:rsid w:val="00ED1718"/>
    <w:rsid w:val="00ED324E"/>
    <w:rsid w:val="00ED3D62"/>
    <w:rsid w:val="00ED6C2D"/>
    <w:rsid w:val="00EE009F"/>
    <w:rsid w:val="00EE0539"/>
    <w:rsid w:val="00EE18DE"/>
    <w:rsid w:val="00EE6185"/>
    <w:rsid w:val="00EE6676"/>
    <w:rsid w:val="00EE6F93"/>
    <w:rsid w:val="00EF0D3E"/>
    <w:rsid w:val="00EF1EE4"/>
    <w:rsid w:val="00EF2249"/>
    <w:rsid w:val="00EF298E"/>
    <w:rsid w:val="00EF4367"/>
    <w:rsid w:val="00EF5AF3"/>
    <w:rsid w:val="00F00745"/>
    <w:rsid w:val="00F00D8F"/>
    <w:rsid w:val="00F022C5"/>
    <w:rsid w:val="00F024C3"/>
    <w:rsid w:val="00F03D04"/>
    <w:rsid w:val="00F04009"/>
    <w:rsid w:val="00F043AE"/>
    <w:rsid w:val="00F06481"/>
    <w:rsid w:val="00F07CD4"/>
    <w:rsid w:val="00F10B15"/>
    <w:rsid w:val="00F118F3"/>
    <w:rsid w:val="00F12068"/>
    <w:rsid w:val="00F12E26"/>
    <w:rsid w:val="00F12EED"/>
    <w:rsid w:val="00F141D3"/>
    <w:rsid w:val="00F142F7"/>
    <w:rsid w:val="00F15115"/>
    <w:rsid w:val="00F156CD"/>
    <w:rsid w:val="00F16183"/>
    <w:rsid w:val="00F16BDC"/>
    <w:rsid w:val="00F16EA5"/>
    <w:rsid w:val="00F20FCD"/>
    <w:rsid w:val="00F20FE7"/>
    <w:rsid w:val="00F21599"/>
    <w:rsid w:val="00F22CAE"/>
    <w:rsid w:val="00F23817"/>
    <w:rsid w:val="00F24BA0"/>
    <w:rsid w:val="00F25C26"/>
    <w:rsid w:val="00F3130E"/>
    <w:rsid w:val="00F33DDD"/>
    <w:rsid w:val="00F354EB"/>
    <w:rsid w:val="00F3589D"/>
    <w:rsid w:val="00F36212"/>
    <w:rsid w:val="00F364A9"/>
    <w:rsid w:val="00F4019D"/>
    <w:rsid w:val="00F4072A"/>
    <w:rsid w:val="00F41658"/>
    <w:rsid w:val="00F41C36"/>
    <w:rsid w:val="00F4293F"/>
    <w:rsid w:val="00F43AB1"/>
    <w:rsid w:val="00F44291"/>
    <w:rsid w:val="00F456D9"/>
    <w:rsid w:val="00F465E9"/>
    <w:rsid w:val="00F513EF"/>
    <w:rsid w:val="00F5156B"/>
    <w:rsid w:val="00F529DD"/>
    <w:rsid w:val="00F54569"/>
    <w:rsid w:val="00F55A55"/>
    <w:rsid w:val="00F56172"/>
    <w:rsid w:val="00F575F3"/>
    <w:rsid w:val="00F60ACF"/>
    <w:rsid w:val="00F60BFE"/>
    <w:rsid w:val="00F630D5"/>
    <w:rsid w:val="00F63CF4"/>
    <w:rsid w:val="00F63E0B"/>
    <w:rsid w:val="00F64C1E"/>
    <w:rsid w:val="00F6527B"/>
    <w:rsid w:val="00F656AE"/>
    <w:rsid w:val="00F66DD7"/>
    <w:rsid w:val="00F67B57"/>
    <w:rsid w:val="00F7013D"/>
    <w:rsid w:val="00F705A3"/>
    <w:rsid w:val="00F707D9"/>
    <w:rsid w:val="00F70863"/>
    <w:rsid w:val="00F70AFE"/>
    <w:rsid w:val="00F70E2C"/>
    <w:rsid w:val="00F732C2"/>
    <w:rsid w:val="00F74705"/>
    <w:rsid w:val="00F747FF"/>
    <w:rsid w:val="00F74DEB"/>
    <w:rsid w:val="00F8115F"/>
    <w:rsid w:val="00F82BBA"/>
    <w:rsid w:val="00F83C51"/>
    <w:rsid w:val="00F872C1"/>
    <w:rsid w:val="00F87F11"/>
    <w:rsid w:val="00F9031B"/>
    <w:rsid w:val="00F90DF7"/>
    <w:rsid w:val="00F9135E"/>
    <w:rsid w:val="00F91512"/>
    <w:rsid w:val="00F93827"/>
    <w:rsid w:val="00F944BB"/>
    <w:rsid w:val="00F964B4"/>
    <w:rsid w:val="00F9694C"/>
    <w:rsid w:val="00F97162"/>
    <w:rsid w:val="00FA123B"/>
    <w:rsid w:val="00FA2AD8"/>
    <w:rsid w:val="00FA2C11"/>
    <w:rsid w:val="00FA37AF"/>
    <w:rsid w:val="00FA5E19"/>
    <w:rsid w:val="00FA6383"/>
    <w:rsid w:val="00FA6723"/>
    <w:rsid w:val="00FA6A3E"/>
    <w:rsid w:val="00FA6E5B"/>
    <w:rsid w:val="00FA7FB3"/>
    <w:rsid w:val="00FB02C9"/>
    <w:rsid w:val="00FB1482"/>
    <w:rsid w:val="00FB1C7E"/>
    <w:rsid w:val="00FB1DAC"/>
    <w:rsid w:val="00FB1FF1"/>
    <w:rsid w:val="00FB2016"/>
    <w:rsid w:val="00FB2BA7"/>
    <w:rsid w:val="00FB5AD4"/>
    <w:rsid w:val="00FB660D"/>
    <w:rsid w:val="00FB7AD5"/>
    <w:rsid w:val="00FC0469"/>
    <w:rsid w:val="00FC1FBA"/>
    <w:rsid w:val="00FC30C9"/>
    <w:rsid w:val="00FC3346"/>
    <w:rsid w:val="00FC5367"/>
    <w:rsid w:val="00FC7D9A"/>
    <w:rsid w:val="00FD160C"/>
    <w:rsid w:val="00FD16C9"/>
    <w:rsid w:val="00FD4396"/>
    <w:rsid w:val="00FD5C92"/>
    <w:rsid w:val="00FE0120"/>
    <w:rsid w:val="00FE02C2"/>
    <w:rsid w:val="00FE3347"/>
    <w:rsid w:val="00FE35C2"/>
    <w:rsid w:val="00FE49CF"/>
    <w:rsid w:val="00FE4FD6"/>
    <w:rsid w:val="00FE60F2"/>
    <w:rsid w:val="00FE7554"/>
    <w:rsid w:val="00FF0DA8"/>
    <w:rsid w:val="00FF1DC2"/>
    <w:rsid w:val="00FF2883"/>
    <w:rsid w:val="00FF2BCC"/>
    <w:rsid w:val="00FF47E9"/>
    <w:rsid w:val="00FF5713"/>
    <w:rsid w:val="00FF65EC"/>
    <w:rsid w:val="00FF794D"/>
    <w:rsid w:val="014EC044"/>
    <w:rsid w:val="01E17025"/>
    <w:rsid w:val="0318F0AA"/>
    <w:rsid w:val="043C00DF"/>
    <w:rsid w:val="05A9DDE8"/>
    <w:rsid w:val="069456AE"/>
    <w:rsid w:val="069D260B"/>
    <w:rsid w:val="07A84E31"/>
    <w:rsid w:val="07F5DDE4"/>
    <w:rsid w:val="083A715E"/>
    <w:rsid w:val="088726D8"/>
    <w:rsid w:val="08C7F6E6"/>
    <w:rsid w:val="08D5F135"/>
    <w:rsid w:val="0A1C2685"/>
    <w:rsid w:val="0BB11F74"/>
    <w:rsid w:val="0BE675F6"/>
    <w:rsid w:val="0C333684"/>
    <w:rsid w:val="0C363C01"/>
    <w:rsid w:val="0C9725A5"/>
    <w:rsid w:val="0E39C4D7"/>
    <w:rsid w:val="0E98A4EF"/>
    <w:rsid w:val="0EFECB36"/>
    <w:rsid w:val="0EFFD854"/>
    <w:rsid w:val="10597515"/>
    <w:rsid w:val="1124D5D4"/>
    <w:rsid w:val="1197305C"/>
    <w:rsid w:val="13905F41"/>
    <w:rsid w:val="14E66002"/>
    <w:rsid w:val="16DA65F6"/>
    <w:rsid w:val="180549C5"/>
    <w:rsid w:val="1864102E"/>
    <w:rsid w:val="187CB991"/>
    <w:rsid w:val="194CC59A"/>
    <w:rsid w:val="1AD6AA04"/>
    <w:rsid w:val="1C4A0654"/>
    <w:rsid w:val="1CCCF7E8"/>
    <w:rsid w:val="1D97926D"/>
    <w:rsid w:val="1F8B8C9A"/>
    <w:rsid w:val="1FBC7AEF"/>
    <w:rsid w:val="1FF5F146"/>
    <w:rsid w:val="20A8A343"/>
    <w:rsid w:val="21294893"/>
    <w:rsid w:val="22651A10"/>
    <w:rsid w:val="23A131C9"/>
    <w:rsid w:val="23D11A5C"/>
    <w:rsid w:val="2541A3C9"/>
    <w:rsid w:val="273BBDA2"/>
    <w:rsid w:val="27559D03"/>
    <w:rsid w:val="281068B4"/>
    <w:rsid w:val="282AE1EF"/>
    <w:rsid w:val="28471AB9"/>
    <w:rsid w:val="28B0F7DD"/>
    <w:rsid w:val="29878E4F"/>
    <w:rsid w:val="29EBDDF2"/>
    <w:rsid w:val="2B6A990E"/>
    <w:rsid w:val="2BFB7816"/>
    <w:rsid w:val="2C0A96A4"/>
    <w:rsid w:val="2D116344"/>
    <w:rsid w:val="2E48D550"/>
    <w:rsid w:val="301E0C1A"/>
    <w:rsid w:val="311A323D"/>
    <w:rsid w:val="312659E8"/>
    <w:rsid w:val="31481ADF"/>
    <w:rsid w:val="337FCD67"/>
    <w:rsid w:val="3384F581"/>
    <w:rsid w:val="3465A00F"/>
    <w:rsid w:val="3555E0FC"/>
    <w:rsid w:val="35F35A80"/>
    <w:rsid w:val="36AC83AC"/>
    <w:rsid w:val="38782FD4"/>
    <w:rsid w:val="389B8EE8"/>
    <w:rsid w:val="39616CC4"/>
    <w:rsid w:val="3DF193AB"/>
    <w:rsid w:val="3F0707A1"/>
    <w:rsid w:val="3F5DD034"/>
    <w:rsid w:val="41973273"/>
    <w:rsid w:val="43EA203D"/>
    <w:rsid w:val="440F6BB3"/>
    <w:rsid w:val="45C987E5"/>
    <w:rsid w:val="4619FB56"/>
    <w:rsid w:val="46B01048"/>
    <w:rsid w:val="46E6EE8D"/>
    <w:rsid w:val="490280D8"/>
    <w:rsid w:val="49C3D2C4"/>
    <w:rsid w:val="4A7491A0"/>
    <w:rsid w:val="4CAC4044"/>
    <w:rsid w:val="4D4FD781"/>
    <w:rsid w:val="4D533925"/>
    <w:rsid w:val="4DC376A0"/>
    <w:rsid w:val="4E98153A"/>
    <w:rsid w:val="4EED8791"/>
    <w:rsid w:val="4FD990E7"/>
    <w:rsid w:val="508DFE65"/>
    <w:rsid w:val="51C6872A"/>
    <w:rsid w:val="52212FD5"/>
    <w:rsid w:val="53458C93"/>
    <w:rsid w:val="54EC8956"/>
    <w:rsid w:val="552E5E65"/>
    <w:rsid w:val="5553BC36"/>
    <w:rsid w:val="55AD0134"/>
    <w:rsid w:val="576C2937"/>
    <w:rsid w:val="57E1F3EF"/>
    <w:rsid w:val="58AFC05E"/>
    <w:rsid w:val="596E4247"/>
    <w:rsid w:val="59AABEEE"/>
    <w:rsid w:val="59CEAFAB"/>
    <w:rsid w:val="5A09FA62"/>
    <w:rsid w:val="5A1EC0A7"/>
    <w:rsid w:val="5A26CBDC"/>
    <w:rsid w:val="5A3A19B8"/>
    <w:rsid w:val="5A7F9569"/>
    <w:rsid w:val="5A88BE2E"/>
    <w:rsid w:val="5B0C0139"/>
    <w:rsid w:val="5B146472"/>
    <w:rsid w:val="5BBC5B76"/>
    <w:rsid w:val="5C9FBF64"/>
    <w:rsid w:val="5CC645C8"/>
    <w:rsid w:val="5DDB5B2B"/>
    <w:rsid w:val="5E3209B5"/>
    <w:rsid w:val="5E4F11A8"/>
    <w:rsid w:val="5E62B083"/>
    <w:rsid w:val="5EBDB347"/>
    <w:rsid w:val="609D94E4"/>
    <w:rsid w:val="610F52C7"/>
    <w:rsid w:val="622C8432"/>
    <w:rsid w:val="62CF2FEF"/>
    <w:rsid w:val="62F8192C"/>
    <w:rsid w:val="66E6C126"/>
    <w:rsid w:val="66FA8FD1"/>
    <w:rsid w:val="68027EC9"/>
    <w:rsid w:val="68BACD52"/>
    <w:rsid w:val="68E63A24"/>
    <w:rsid w:val="6B49A225"/>
    <w:rsid w:val="6B99EA16"/>
    <w:rsid w:val="6C4FDBC9"/>
    <w:rsid w:val="6CEEFB52"/>
    <w:rsid w:val="6D5FA49B"/>
    <w:rsid w:val="703CE610"/>
    <w:rsid w:val="7061EA0D"/>
    <w:rsid w:val="71B68C56"/>
    <w:rsid w:val="76E5D20F"/>
    <w:rsid w:val="777054D3"/>
    <w:rsid w:val="77A1BEB7"/>
    <w:rsid w:val="7889FC29"/>
    <w:rsid w:val="78A33D5E"/>
    <w:rsid w:val="79E04E09"/>
    <w:rsid w:val="7A22176D"/>
    <w:rsid w:val="7A58AAA9"/>
    <w:rsid w:val="7AA24309"/>
    <w:rsid w:val="7B3A441A"/>
    <w:rsid w:val="7C6C875C"/>
    <w:rsid w:val="7C8BE170"/>
    <w:rsid w:val="7D5D0945"/>
    <w:rsid w:val="7E370DD4"/>
    <w:rsid w:val="7EF19C58"/>
    <w:rsid w:val="7F645F3B"/>
    <w:rsid w:val="7F9EEA2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4B3F71"/>
  <w15:docId w15:val="{4E7FF0E5-79CA-4494-B791-4BA297400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caption" w:qFormat="1"/>
    <w:lsdException w:name="Title" w:qFormat="1"/>
    <w:lsdException w:name="Body Text" w:qFormat="1"/>
    <w:lsdException w:name="Subtitle"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277B"/>
    <w:rPr>
      <w:rFonts w:ascii="Garamond" w:hAnsi="Garamond"/>
      <w:lang w:eastAsia="en-US"/>
    </w:rPr>
  </w:style>
  <w:style w:type="paragraph" w:styleId="Heading1">
    <w:name w:val="heading 1"/>
    <w:basedOn w:val="Normal"/>
    <w:next w:val="Normal"/>
    <w:qFormat/>
    <w:rsid w:val="0029594A"/>
    <w:pPr>
      <w:keepNext/>
      <w:spacing w:before="240" w:after="60"/>
      <w:outlineLvl w:val="0"/>
    </w:pPr>
    <w:rPr>
      <w:rFonts w:ascii="Arial" w:hAnsi="Arial"/>
      <w:b/>
      <w:kern w:val="28"/>
      <w:sz w:val="28"/>
    </w:rPr>
  </w:style>
  <w:style w:type="paragraph" w:styleId="Heading2">
    <w:name w:val="heading 2"/>
    <w:basedOn w:val="Normal"/>
    <w:next w:val="Normal"/>
    <w:qFormat/>
    <w:rsid w:val="0029594A"/>
    <w:pPr>
      <w:keepNext/>
      <w:spacing w:before="240" w:after="60"/>
      <w:outlineLvl w:val="1"/>
    </w:pPr>
    <w:rPr>
      <w:rFonts w:ascii="Arial" w:hAnsi="Arial"/>
      <w:b/>
      <w:i/>
      <w:sz w:val="24"/>
    </w:rPr>
  </w:style>
  <w:style w:type="paragraph" w:styleId="Heading3">
    <w:name w:val="heading 3"/>
    <w:basedOn w:val="Normal"/>
    <w:next w:val="Normal"/>
    <w:qFormat/>
    <w:rsid w:val="0029594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594A"/>
    <w:pPr>
      <w:tabs>
        <w:tab w:val="center" w:pos="4320"/>
        <w:tab w:val="right" w:pos="8640"/>
      </w:tabs>
    </w:pPr>
  </w:style>
  <w:style w:type="paragraph" w:customStyle="1" w:styleId="AppxMinutesBodyBold">
    <w:name w:val="AppxMinutesBodyBold"/>
    <w:rsid w:val="00335294"/>
    <w:pPr>
      <w:ind w:left="567"/>
    </w:pPr>
    <w:rPr>
      <w:rFonts w:ascii="Garamond" w:hAnsi="Garamond"/>
      <w:b/>
      <w:sz w:val="22"/>
      <w:lang w:eastAsia="en-US"/>
    </w:rPr>
  </w:style>
  <w:style w:type="paragraph" w:customStyle="1" w:styleId="InitialTitle">
    <w:name w:val="InitialTitle"/>
    <w:next w:val="BodyCopy"/>
    <w:rsid w:val="0029594A"/>
    <w:pPr>
      <w:spacing w:after="480"/>
    </w:pPr>
    <w:rPr>
      <w:rFonts w:ascii="Garamond" w:hAnsi="Garamond"/>
      <w:b/>
      <w:sz w:val="40"/>
      <w:lang w:eastAsia="en-US"/>
    </w:rPr>
  </w:style>
  <w:style w:type="paragraph" w:styleId="BodyText">
    <w:name w:val="Body Text"/>
    <w:basedOn w:val="Normal"/>
    <w:qFormat/>
    <w:rsid w:val="0029594A"/>
    <w:pPr>
      <w:spacing w:after="120"/>
    </w:pPr>
  </w:style>
  <w:style w:type="paragraph" w:customStyle="1" w:styleId="InitialTofRNumbering">
    <w:name w:val="InitialTofRNumbering"/>
    <w:rsid w:val="0029594A"/>
    <w:pPr>
      <w:numPr>
        <w:numId w:val="6"/>
      </w:numPr>
      <w:tabs>
        <w:tab w:val="left" w:pos="1134"/>
        <w:tab w:val="left" w:pos="1701"/>
      </w:tabs>
      <w:spacing w:before="240"/>
      <w:jc w:val="both"/>
    </w:pPr>
    <w:rPr>
      <w:rFonts w:ascii="Garamond" w:hAnsi="Garamond"/>
      <w:sz w:val="24"/>
      <w:lang w:eastAsia="en-US"/>
    </w:rPr>
  </w:style>
  <w:style w:type="paragraph" w:styleId="Footer">
    <w:name w:val="footer"/>
    <w:basedOn w:val="Normal"/>
    <w:rsid w:val="0029594A"/>
    <w:pPr>
      <w:tabs>
        <w:tab w:val="right" w:pos="9639"/>
      </w:tabs>
    </w:pPr>
  </w:style>
  <w:style w:type="character" w:styleId="PageNumber">
    <w:name w:val="page number"/>
    <w:basedOn w:val="DefaultParagraphFont"/>
    <w:rsid w:val="0029594A"/>
  </w:style>
  <w:style w:type="paragraph" w:customStyle="1" w:styleId="BodyCopy">
    <w:name w:val="BodyCopy"/>
    <w:basedOn w:val="BodyText"/>
    <w:rsid w:val="0029594A"/>
    <w:rPr>
      <w:sz w:val="24"/>
    </w:rPr>
  </w:style>
  <w:style w:type="paragraph" w:customStyle="1" w:styleId="ChapterBody">
    <w:name w:val="ChapterBody"/>
    <w:basedOn w:val="BodyCopy"/>
    <w:rsid w:val="0029594A"/>
    <w:pPr>
      <w:numPr>
        <w:ilvl w:val="1"/>
        <w:numId w:val="16"/>
      </w:numPr>
      <w:spacing w:before="240" w:after="0"/>
      <w:jc w:val="both"/>
    </w:pPr>
  </w:style>
  <w:style w:type="paragraph" w:customStyle="1" w:styleId="InitialBodyCopy">
    <w:name w:val="InitialBodyCopy"/>
    <w:basedOn w:val="BodyCopy"/>
    <w:rsid w:val="0029594A"/>
    <w:pPr>
      <w:spacing w:after="240"/>
      <w:jc w:val="both"/>
    </w:pPr>
  </w:style>
  <w:style w:type="paragraph" w:customStyle="1" w:styleId="InitialIntro">
    <w:name w:val="InitialIntro"/>
    <w:basedOn w:val="InitialBodyCopy"/>
    <w:next w:val="InitialBodyCopy"/>
    <w:rsid w:val="00FC0469"/>
  </w:style>
  <w:style w:type="paragraph" w:customStyle="1" w:styleId="InitialNumberingP2">
    <w:name w:val="InitialNumberingP2"/>
    <w:rsid w:val="0029594A"/>
    <w:pPr>
      <w:numPr>
        <w:numId w:val="1"/>
      </w:numPr>
    </w:pPr>
    <w:rPr>
      <w:rFonts w:ascii="Garamond" w:hAnsi="Garamond"/>
      <w:sz w:val="24"/>
      <w:lang w:eastAsia="en-US"/>
    </w:rPr>
  </w:style>
  <w:style w:type="paragraph" w:styleId="TOC1">
    <w:name w:val="toc 1"/>
    <w:basedOn w:val="Normal"/>
    <w:next w:val="Normal"/>
    <w:autoRedefine/>
    <w:uiPriority w:val="39"/>
    <w:rsid w:val="0029594A"/>
    <w:pPr>
      <w:tabs>
        <w:tab w:val="right" w:pos="9628"/>
      </w:tabs>
      <w:spacing w:before="240"/>
      <w:ind w:left="1701" w:hanging="1701"/>
    </w:pPr>
    <w:rPr>
      <w:b/>
      <w:sz w:val="24"/>
    </w:rPr>
  </w:style>
  <w:style w:type="character" w:customStyle="1" w:styleId="InitialTableBold">
    <w:name w:val="InitialTableBold"/>
    <w:basedOn w:val="DefaultParagraphFont"/>
    <w:rsid w:val="0029594A"/>
    <w:rPr>
      <w:rFonts w:ascii="Garamond" w:hAnsi="Garamond"/>
      <w:b/>
      <w:noProof w:val="0"/>
      <w:sz w:val="24"/>
      <w:lang w:val="en-AU"/>
    </w:rPr>
  </w:style>
  <w:style w:type="character" w:customStyle="1" w:styleId="InitialTableRegular">
    <w:name w:val="InitialTableRegular"/>
    <w:basedOn w:val="DefaultParagraphFont"/>
    <w:rsid w:val="0029594A"/>
    <w:rPr>
      <w:rFonts w:ascii="Garamond" w:hAnsi="Garamond"/>
      <w:noProof w:val="0"/>
      <w:sz w:val="24"/>
      <w:lang w:val="en-AU"/>
    </w:rPr>
  </w:style>
  <w:style w:type="paragraph" w:styleId="TOC2">
    <w:name w:val="toc 2"/>
    <w:basedOn w:val="Normal"/>
    <w:next w:val="Normal"/>
    <w:autoRedefine/>
    <w:uiPriority w:val="39"/>
    <w:rsid w:val="0029594A"/>
    <w:pPr>
      <w:tabs>
        <w:tab w:val="right" w:pos="9628"/>
      </w:tabs>
      <w:spacing w:before="240"/>
      <w:ind w:left="1701"/>
    </w:pPr>
    <w:rPr>
      <w:b/>
      <w:sz w:val="24"/>
    </w:rPr>
  </w:style>
  <w:style w:type="paragraph" w:styleId="TOC3">
    <w:name w:val="toc 3"/>
    <w:basedOn w:val="Normal"/>
    <w:next w:val="Normal"/>
    <w:autoRedefine/>
    <w:uiPriority w:val="39"/>
    <w:rsid w:val="0029594A"/>
    <w:pPr>
      <w:tabs>
        <w:tab w:val="right" w:pos="9628"/>
      </w:tabs>
      <w:ind w:left="1701"/>
    </w:pPr>
    <w:rPr>
      <w:sz w:val="24"/>
    </w:rPr>
  </w:style>
  <w:style w:type="paragraph" w:styleId="TOC4">
    <w:name w:val="toc 4"/>
    <w:basedOn w:val="Normal"/>
    <w:next w:val="Normal"/>
    <w:autoRedefine/>
    <w:uiPriority w:val="39"/>
    <w:rsid w:val="005451F5"/>
    <w:pPr>
      <w:tabs>
        <w:tab w:val="right" w:pos="9497"/>
      </w:tabs>
      <w:spacing w:before="240"/>
    </w:pPr>
    <w:rPr>
      <w:b/>
      <w:sz w:val="24"/>
    </w:rPr>
  </w:style>
  <w:style w:type="paragraph" w:styleId="TOC5">
    <w:name w:val="toc 5"/>
    <w:basedOn w:val="Normal"/>
    <w:next w:val="Normal"/>
    <w:autoRedefine/>
    <w:uiPriority w:val="39"/>
    <w:rsid w:val="008E277B"/>
    <w:pPr>
      <w:spacing w:after="120"/>
      <w:ind w:left="567"/>
      <w:jc w:val="both"/>
    </w:pPr>
    <w:rPr>
      <w:sz w:val="24"/>
    </w:rPr>
  </w:style>
  <w:style w:type="paragraph" w:styleId="TOC6">
    <w:name w:val="toc 6"/>
    <w:basedOn w:val="Normal"/>
    <w:next w:val="Normal"/>
    <w:autoRedefine/>
    <w:uiPriority w:val="39"/>
    <w:rsid w:val="0029594A"/>
    <w:pPr>
      <w:ind w:left="1701" w:hanging="567"/>
    </w:pPr>
    <w:rPr>
      <w:sz w:val="24"/>
    </w:rPr>
  </w:style>
  <w:style w:type="paragraph" w:styleId="TOC7">
    <w:name w:val="toc 7"/>
    <w:basedOn w:val="Normal"/>
    <w:next w:val="Normal"/>
    <w:autoRedefine/>
    <w:semiHidden/>
    <w:rsid w:val="0029594A"/>
    <w:pPr>
      <w:ind w:left="1200"/>
    </w:pPr>
  </w:style>
  <w:style w:type="paragraph" w:styleId="TOC8">
    <w:name w:val="toc 8"/>
    <w:basedOn w:val="Normal"/>
    <w:next w:val="Normal"/>
    <w:autoRedefine/>
    <w:semiHidden/>
    <w:rsid w:val="0029594A"/>
    <w:pPr>
      <w:ind w:left="1400"/>
    </w:pPr>
  </w:style>
  <w:style w:type="paragraph" w:styleId="TOC9">
    <w:name w:val="toc 9"/>
    <w:basedOn w:val="Normal"/>
    <w:next w:val="Normal"/>
    <w:autoRedefine/>
    <w:semiHidden/>
    <w:rsid w:val="0029594A"/>
    <w:pPr>
      <w:ind w:left="1600"/>
    </w:pPr>
  </w:style>
  <w:style w:type="paragraph" w:customStyle="1" w:styleId="Introduction">
    <w:name w:val="Introduction"/>
    <w:basedOn w:val="ChapterBody"/>
    <w:rsid w:val="007B6146"/>
    <w:pPr>
      <w:spacing w:before="0" w:after="240"/>
    </w:pPr>
    <w:rPr>
      <w:sz w:val="30"/>
    </w:rPr>
  </w:style>
  <w:style w:type="paragraph" w:customStyle="1" w:styleId="ChapterHeadingOne">
    <w:name w:val="ChapterHeadingOne"/>
    <w:basedOn w:val="Normal"/>
    <w:next w:val="ChapterBody"/>
    <w:rsid w:val="0029594A"/>
    <w:pPr>
      <w:keepNext/>
      <w:spacing w:before="480"/>
      <w:outlineLvl w:val="0"/>
    </w:pPr>
    <w:rPr>
      <w:b/>
      <w:sz w:val="28"/>
    </w:rPr>
  </w:style>
  <w:style w:type="paragraph" w:customStyle="1" w:styleId="IntroBody">
    <w:name w:val="IntroBody"/>
    <w:basedOn w:val="ChapterBody"/>
    <w:rsid w:val="0029594A"/>
  </w:style>
  <w:style w:type="paragraph" w:customStyle="1" w:styleId="ChapterTitle">
    <w:name w:val="ChapterTitle"/>
    <w:basedOn w:val="Normal"/>
    <w:next w:val="ChapterIntro"/>
    <w:rsid w:val="00C3496E"/>
    <w:pPr>
      <w:numPr>
        <w:numId w:val="16"/>
      </w:numPr>
    </w:pPr>
    <w:rPr>
      <w:b/>
      <w:sz w:val="40"/>
    </w:rPr>
  </w:style>
  <w:style w:type="paragraph" w:customStyle="1" w:styleId="RecommendationBody">
    <w:name w:val="RecommendationBody"/>
    <w:rsid w:val="00901EDE"/>
    <w:pPr>
      <w:spacing w:before="120" w:after="120"/>
      <w:jc w:val="both"/>
    </w:pPr>
    <w:rPr>
      <w:rFonts w:ascii="Garamond" w:hAnsi="Garamond"/>
      <w:sz w:val="24"/>
      <w:lang w:eastAsia="en-US"/>
    </w:rPr>
  </w:style>
  <w:style w:type="paragraph" w:customStyle="1" w:styleId="InitialTitle2">
    <w:name w:val="InitialTitle2"/>
    <w:basedOn w:val="InitialTitle"/>
    <w:rsid w:val="0029594A"/>
    <w:pPr>
      <w:spacing w:after="400"/>
    </w:pPr>
  </w:style>
  <w:style w:type="paragraph" w:customStyle="1" w:styleId="RecommendationTitle">
    <w:name w:val="RecommendationTitle"/>
    <w:next w:val="RecommendationBody"/>
    <w:rsid w:val="00901EDE"/>
    <w:pPr>
      <w:spacing w:before="120" w:after="120"/>
      <w:ind w:right="567"/>
    </w:pPr>
    <w:rPr>
      <w:rFonts w:ascii="Garamond" w:hAnsi="Garamond"/>
      <w:b/>
      <w:sz w:val="24"/>
      <w:lang w:eastAsia="en-US"/>
    </w:rPr>
  </w:style>
  <w:style w:type="paragraph" w:customStyle="1" w:styleId="GlossaryBold">
    <w:name w:val="GlossaryBold"/>
    <w:basedOn w:val="BodyCopy"/>
    <w:rsid w:val="0029594A"/>
    <w:pPr>
      <w:spacing w:before="120"/>
    </w:pPr>
    <w:rPr>
      <w:b/>
    </w:rPr>
  </w:style>
  <w:style w:type="paragraph" w:customStyle="1" w:styleId="GlossaryRegular">
    <w:name w:val="GlossaryRegular"/>
    <w:basedOn w:val="BodyCopy"/>
    <w:rsid w:val="0029594A"/>
    <w:pPr>
      <w:spacing w:before="120"/>
      <w:ind w:left="-108"/>
      <w:jc w:val="both"/>
    </w:pPr>
  </w:style>
  <w:style w:type="paragraph" w:styleId="Index2">
    <w:name w:val="index 2"/>
    <w:basedOn w:val="Normal"/>
    <w:next w:val="Normal"/>
    <w:autoRedefine/>
    <w:semiHidden/>
    <w:rsid w:val="0029594A"/>
    <w:pPr>
      <w:ind w:left="400" w:hanging="200"/>
    </w:pPr>
  </w:style>
  <w:style w:type="paragraph" w:styleId="Index1">
    <w:name w:val="index 1"/>
    <w:basedOn w:val="Normal"/>
    <w:next w:val="Normal"/>
    <w:autoRedefine/>
    <w:semiHidden/>
    <w:rsid w:val="0029594A"/>
    <w:pPr>
      <w:tabs>
        <w:tab w:val="left" w:pos="0"/>
        <w:tab w:val="right" w:pos="9628"/>
      </w:tabs>
      <w:spacing w:before="120" w:after="120"/>
    </w:pPr>
    <w:rPr>
      <w:b/>
      <w:noProof/>
      <w:sz w:val="24"/>
    </w:rPr>
  </w:style>
  <w:style w:type="paragraph" w:styleId="Index3">
    <w:name w:val="index 3"/>
    <w:basedOn w:val="Normal"/>
    <w:next w:val="Normal"/>
    <w:autoRedefine/>
    <w:semiHidden/>
    <w:rsid w:val="0029594A"/>
    <w:pPr>
      <w:ind w:left="600" w:hanging="200"/>
    </w:pPr>
  </w:style>
  <w:style w:type="paragraph" w:styleId="Index4">
    <w:name w:val="index 4"/>
    <w:basedOn w:val="Normal"/>
    <w:next w:val="Normal"/>
    <w:autoRedefine/>
    <w:semiHidden/>
    <w:rsid w:val="0029594A"/>
    <w:pPr>
      <w:ind w:left="800" w:hanging="200"/>
    </w:pPr>
  </w:style>
  <w:style w:type="paragraph" w:styleId="Index5">
    <w:name w:val="index 5"/>
    <w:basedOn w:val="Normal"/>
    <w:next w:val="Normal"/>
    <w:autoRedefine/>
    <w:semiHidden/>
    <w:rsid w:val="0029594A"/>
    <w:pPr>
      <w:ind w:left="1000" w:hanging="200"/>
    </w:pPr>
  </w:style>
  <w:style w:type="paragraph" w:styleId="Index6">
    <w:name w:val="index 6"/>
    <w:basedOn w:val="Normal"/>
    <w:next w:val="Normal"/>
    <w:autoRedefine/>
    <w:semiHidden/>
    <w:rsid w:val="0029594A"/>
    <w:pPr>
      <w:ind w:left="1200" w:hanging="200"/>
    </w:pPr>
  </w:style>
  <w:style w:type="paragraph" w:styleId="Index7">
    <w:name w:val="index 7"/>
    <w:basedOn w:val="Normal"/>
    <w:next w:val="Normal"/>
    <w:autoRedefine/>
    <w:semiHidden/>
    <w:rsid w:val="0029594A"/>
    <w:pPr>
      <w:ind w:left="1400" w:hanging="200"/>
    </w:pPr>
  </w:style>
  <w:style w:type="paragraph" w:styleId="Index8">
    <w:name w:val="index 8"/>
    <w:basedOn w:val="Normal"/>
    <w:next w:val="Normal"/>
    <w:autoRedefine/>
    <w:semiHidden/>
    <w:rsid w:val="0029594A"/>
    <w:pPr>
      <w:ind w:left="1600" w:hanging="200"/>
    </w:pPr>
  </w:style>
  <w:style w:type="paragraph" w:styleId="Index9">
    <w:name w:val="index 9"/>
    <w:basedOn w:val="Normal"/>
    <w:next w:val="Normal"/>
    <w:autoRedefine/>
    <w:semiHidden/>
    <w:rsid w:val="0029594A"/>
    <w:pPr>
      <w:ind w:left="1800" w:hanging="200"/>
    </w:pPr>
  </w:style>
  <w:style w:type="paragraph" w:styleId="IndexHeading">
    <w:name w:val="index heading"/>
    <w:basedOn w:val="Normal"/>
    <w:next w:val="Index1"/>
    <w:semiHidden/>
    <w:rsid w:val="0029594A"/>
  </w:style>
  <w:style w:type="paragraph" w:customStyle="1" w:styleId="InitialCommName">
    <w:name w:val="InitialCommName"/>
    <w:basedOn w:val="Header"/>
    <w:rsid w:val="0029594A"/>
    <w:pPr>
      <w:tabs>
        <w:tab w:val="clear" w:pos="4320"/>
        <w:tab w:val="clear" w:pos="8640"/>
      </w:tabs>
      <w:spacing w:before="40"/>
    </w:pPr>
    <w:rPr>
      <w:sz w:val="24"/>
    </w:rPr>
  </w:style>
  <w:style w:type="paragraph" w:customStyle="1" w:styleId="InitialReportTitle">
    <w:name w:val="InitialReportTitle"/>
    <w:basedOn w:val="Normal"/>
    <w:rsid w:val="008D4E0F"/>
    <w:pPr>
      <w:spacing w:before="960" w:after="480"/>
    </w:pPr>
    <w:rPr>
      <w:b/>
      <w:sz w:val="48"/>
    </w:rPr>
  </w:style>
  <w:style w:type="paragraph" w:customStyle="1" w:styleId="InitialReportSubTitle">
    <w:name w:val="InitialReportSubTitle"/>
    <w:basedOn w:val="Header"/>
    <w:rsid w:val="0029594A"/>
    <w:pPr>
      <w:tabs>
        <w:tab w:val="clear" w:pos="4320"/>
        <w:tab w:val="clear" w:pos="8640"/>
      </w:tabs>
      <w:spacing w:before="480" w:after="960"/>
    </w:pPr>
    <w:rPr>
      <w:sz w:val="48"/>
    </w:rPr>
  </w:style>
  <w:style w:type="paragraph" w:customStyle="1" w:styleId="InitialOtherInfo">
    <w:name w:val="InitialOtherInfo"/>
    <w:basedOn w:val="Normal"/>
    <w:rsid w:val="0029594A"/>
    <w:pPr>
      <w:spacing w:before="60"/>
    </w:pPr>
    <w:rPr>
      <w:sz w:val="24"/>
    </w:rPr>
  </w:style>
  <w:style w:type="paragraph" w:customStyle="1" w:styleId="ChapterBullet">
    <w:name w:val="ChapterBullet"/>
    <w:basedOn w:val="BodyCopy"/>
    <w:rsid w:val="00EF298E"/>
    <w:pPr>
      <w:numPr>
        <w:numId w:val="10"/>
      </w:numPr>
      <w:spacing w:before="120" w:after="0"/>
      <w:jc w:val="both"/>
    </w:pPr>
  </w:style>
  <w:style w:type="paragraph" w:styleId="TableofFigures">
    <w:name w:val="table of figures"/>
    <w:basedOn w:val="Normal"/>
    <w:next w:val="Normal"/>
    <w:semiHidden/>
    <w:rsid w:val="0029594A"/>
    <w:pPr>
      <w:tabs>
        <w:tab w:val="right" w:pos="9639"/>
      </w:tabs>
      <w:spacing w:after="240"/>
      <w:ind w:left="1134" w:hanging="1134"/>
    </w:pPr>
    <w:rPr>
      <w:b/>
      <w:sz w:val="24"/>
    </w:rPr>
  </w:style>
  <w:style w:type="paragraph" w:customStyle="1" w:styleId="ChapterBullet2">
    <w:name w:val="ChapterBullet2"/>
    <w:basedOn w:val="BodyCopy"/>
    <w:rsid w:val="00EF298E"/>
    <w:pPr>
      <w:numPr>
        <w:ilvl w:val="1"/>
        <w:numId w:val="10"/>
      </w:numPr>
      <w:jc w:val="both"/>
    </w:pPr>
  </w:style>
  <w:style w:type="paragraph" w:customStyle="1" w:styleId="ChapterHeadingTwo">
    <w:name w:val="ChapterHeadingTwo"/>
    <w:basedOn w:val="ChapterHeadingOne"/>
    <w:next w:val="ChapterBody"/>
    <w:rsid w:val="0029594A"/>
    <w:pPr>
      <w:ind w:left="851"/>
    </w:pPr>
    <w:rPr>
      <w:sz w:val="24"/>
    </w:rPr>
  </w:style>
  <w:style w:type="paragraph" w:customStyle="1" w:styleId="ChapterIntro">
    <w:name w:val="ChapterIntro"/>
    <w:basedOn w:val="Normal"/>
    <w:next w:val="ChapterHeadingOne"/>
    <w:rsid w:val="00CC4D94"/>
    <w:pPr>
      <w:spacing w:before="240"/>
    </w:pPr>
    <w:rPr>
      <w:sz w:val="24"/>
    </w:rPr>
  </w:style>
  <w:style w:type="paragraph" w:customStyle="1" w:styleId="ChapterQuotation">
    <w:name w:val="ChapterQuotation"/>
    <w:basedOn w:val="BodyCopy"/>
    <w:rsid w:val="00A42FD6"/>
    <w:pPr>
      <w:spacing w:before="240" w:after="0"/>
      <w:ind w:left="1418" w:right="851"/>
      <w:jc w:val="both"/>
    </w:pPr>
    <w:rPr>
      <w:sz w:val="22"/>
    </w:rPr>
  </w:style>
  <w:style w:type="paragraph" w:customStyle="1" w:styleId="FigureSource">
    <w:name w:val="FigureSource"/>
    <w:rsid w:val="00406F2A"/>
    <w:pPr>
      <w:spacing w:after="240"/>
      <w:ind w:left="851"/>
    </w:pPr>
    <w:rPr>
      <w:rFonts w:ascii="Garamond" w:hAnsi="Garamond"/>
      <w:i/>
      <w:sz w:val="18"/>
      <w:lang w:eastAsia="en-US"/>
    </w:rPr>
  </w:style>
  <w:style w:type="character" w:styleId="FootnoteReference">
    <w:name w:val="footnote reference"/>
    <w:basedOn w:val="DefaultParagraphFont"/>
    <w:rsid w:val="0029594A"/>
    <w:rPr>
      <w:vertAlign w:val="superscript"/>
    </w:rPr>
  </w:style>
  <w:style w:type="paragraph" w:styleId="FootnoteText">
    <w:name w:val="footnote text"/>
    <w:link w:val="FootnoteTextChar"/>
    <w:rsid w:val="007B6146"/>
    <w:pPr>
      <w:tabs>
        <w:tab w:val="left" w:pos="1134"/>
      </w:tabs>
      <w:spacing w:before="60" w:after="60"/>
      <w:ind w:left="1134" w:hanging="567"/>
      <w:jc w:val="both"/>
    </w:pPr>
    <w:rPr>
      <w:rFonts w:ascii="Garamond" w:hAnsi="Garamond"/>
      <w:sz w:val="22"/>
      <w:lang w:eastAsia="en-US"/>
    </w:rPr>
  </w:style>
  <w:style w:type="paragraph" w:customStyle="1" w:styleId="IntroBullet">
    <w:name w:val="IntroBullet"/>
    <w:basedOn w:val="ChapterBullet"/>
    <w:rsid w:val="0029594A"/>
    <w:pPr>
      <w:numPr>
        <w:numId w:val="0"/>
      </w:numPr>
      <w:ind w:left="851" w:hanging="284"/>
    </w:pPr>
  </w:style>
  <w:style w:type="paragraph" w:customStyle="1" w:styleId="IntroHeadingOne">
    <w:name w:val="IntroHeadingOne"/>
    <w:basedOn w:val="ChapterHeadingOne"/>
    <w:next w:val="IntroBody"/>
    <w:rsid w:val="0029594A"/>
  </w:style>
  <w:style w:type="paragraph" w:customStyle="1" w:styleId="IntroHeadingTwo">
    <w:name w:val="IntroHeadingTwo"/>
    <w:basedOn w:val="IntroBody"/>
    <w:next w:val="IntroBody"/>
    <w:rsid w:val="0029594A"/>
    <w:rPr>
      <w:b/>
      <w:i/>
    </w:rPr>
  </w:style>
  <w:style w:type="paragraph" w:customStyle="1" w:styleId="IntroIntro">
    <w:name w:val="IntroIntro"/>
    <w:basedOn w:val="Normal"/>
    <w:next w:val="IntroHeadingOne"/>
    <w:rsid w:val="007B6146"/>
    <w:pPr>
      <w:spacing w:before="240"/>
      <w:jc w:val="both"/>
    </w:pPr>
    <w:rPr>
      <w:sz w:val="30"/>
    </w:rPr>
  </w:style>
  <w:style w:type="paragraph" w:customStyle="1" w:styleId="IntroTitle">
    <w:name w:val="IntroTitle"/>
    <w:basedOn w:val="ChapterTitle"/>
    <w:next w:val="IntroIntro"/>
    <w:rsid w:val="0029594A"/>
  </w:style>
  <w:style w:type="paragraph" w:customStyle="1" w:styleId="IntroTofR">
    <w:name w:val="IntroTofR"/>
    <w:basedOn w:val="IntroBody"/>
    <w:rsid w:val="0029594A"/>
    <w:rPr>
      <w:i/>
    </w:rPr>
  </w:style>
  <w:style w:type="paragraph" w:customStyle="1" w:styleId="IntroTofRNumbering">
    <w:name w:val="IntroTofRNumbering"/>
    <w:basedOn w:val="IntroTofR"/>
    <w:rsid w:val="0029594A"/>
    <w:pPr>
      <w:numPr>
        <w:ilvl w:val="0"/>
        <w:numId w:val="0"/>
      </w:numPr>
      <w:tabs>
        <w:tab w:val="num" w:pos="2421"/>
      </w:tabs>
      <w:ind w:left="1418" w:hanging="567"/>
    </w:pPr>
  </w:style>
  <w:style w:type="paragraph" w:customStyle="1" w:styleId="AppxBody">
    <w:name w:val="AppxBody"/>
    <w:basedOn w:val="BodyText"/>
    <w:rsid w:val="0029594A"/>
    <w:pPr>
      <w:spacing w:before="120" w:after="0"/>
    </w:pPr>
    <w:rPr>
      <w:sz w:val="24"/>
    </w:rPr>
  </w:style>
  <w:style w:type="paragraph" w:customStyle="1" w:styleId="AppxCoverSubTitle">
    <w:name w:val="AppxCoverSubTitle"/>
    <w:rsid w:val="0029594A"/>
    <w:pPr>
      <w:spacing w:after="960"/>
    </w:pPr>
    <w:rPr>
      <w:rFonts w:ascii="Garamond" w:hAnsi="Garamond"/>
      <w:sz w:val="40"/>
      <w:lang w:eastAsia="en-US"/>
    </w:rPr>
  </w:style>
  <w:style w:type="paragraph" w:customStyle="1" w:styleId="AppxCoverSubTitle1">
    <w:name w:val="AppxCoverSubTitle1"/>
    <w:basedOn w:val="AppxCoverSubTitle"/>
    <w:rsid w:val="0029594A"/>
    <w:pPr>
      <w:spacing w:after="0"/>
    </w:pPr>
  </w:style>
  <w:style w:type="paragraph" w:customStyle="1" w:styleId="AppxCoverTitle">
    <w:name w:val="AppxCoverTitle"/>
    <w:next w:val="AppxMinutesTitle"/>
    <w:rsid w:val="005D4C25"/>
    <w:pPr>
      <w:spacing w:before="1000" w:after="480"/>
      <w:ind w:left="357" w:hanging="357"/>
    </w:pPr>
    <w:rPr>
      <w:rFonts w:ascii="Garamond" w:hAnsi="Garamond"/>
      <w:b/>
      <w:sz w:val="48"/>
      <w:lang w:eastAsia="en-US"/>
    </w:rPr>
  </w:style>
  <w:style w:type="paragraph" w:customStyle="1" w:styleId="AppxCoverTitle2">
    <w:name w:val="AppxCoverTitle2"/>
    <w:rsid w:val="0029594A"/>
    <w:pPr>
      <w:spacing w:after="480"/>
    </w:pPr>
    <w:rPr>
      <w:rFonts w:ascii="Garamond" w:hAnsi="Garamond"/>
      <w:b/>
      <w:sz w:val="48"/>
      <w:lang w:eastAsia="en-US"/>
    </w:rPr>
  </w:style>
  <w:style w:type="paragraph" w:customStyle="1" w:styleId="AppxOtherInfo">
    <w:name w:val="AppxOtherInfo"/>
    <w:rsid w:val="00BF4323"/>
    <w:rPr>
      <w:rFonts w:ascii="Garamond" w:hAnsi="Garamond"/>
      <w:sz w:val="24"/>
      <w:lang w:eastAsia="en-US"/>
    </w:rPr>
  </w:style>
  <w:style w:type="paragraph" w:customStyle="1" w:styleId="AppxSubmissBold">
    <w:name w:val="AppxSubmissBold"/>
    <w:basedOn w:val="AppxBody"/>
    <w:rsid w:val="00050A11"/>
    <w:pPr>
      <w:tabs>
        <w:tab w:val="left" w:pos="1701"/>
      </w:tabs>
      <w:spacing w:before="40" w:after="40"/>
    </w:pPr>
    <w:rPr>
      <w:b/>
    </w:rPr>
  </w:style>
  <w:style w:type="paragraph" w:customStyle="1" w:styleId="AppxPublicationsBold">
    <w:name w:val="AppxPublicationsBold"/>
    <w:basedOn w:val="AppxSubmissBold"/>
    <w:rsid w:val="0029594A"/>
    <w:pPr>
      <w:tabs>
        <w:tab w:val="clear" w:pos="1701"/>
        <w:tab w:val="left" w:pos="1985"/>
      </w:tabs>
    </w:pPr>
  </w:style>
  <w:style w:type="paragraph" w:customStyle="1" w:styleId="AppxSubmissNo">
    <w:name w:val="AppxSubmissNo"/>
    <w:rsid w:val="0029594A"/>
    <w:pPr>
      <w:tabs>
        <w:tab w:val="num" w:pos="1701"/>
      </w:tabs>
      <w:ind w:left="1701" w:hanging="1134"/>
    </w:pPr>
    <w:rPr>
      <w:rFonts w:ascii="Garamond" w:hAnsi="Garamond"/>
      <w:lang w:eastAsia="en-US"/>
    </w:rPr>
  </w:style>
  <w:style w:type="paragraph" w:customStyle="1" w:styleId="AppxTableBold">
    <w:name w:val="AppxTableBold"/>
    <w:basedOn w:val="Normal"/>
    <w:rsid w:val="0029594A"/>
    <w:pPr>
      <w:spacing w:before="40" w:after="40"/>
      <w:ind w:left="567"/>
    </w:pPr>
    <w:rPr>
      <w:b/>
      <w:sz w:val="24"/>
    </w:rPr>
  </w:style>
  <w:style w:type="paragraph" w:customStyle="1" w:styleId="AppxTableNo">
    <w:name w:val="AppxTableNo"/>
    <w:basedOn w:val="Normal"/>
    <w:rsid w:val="00822240"/>
    <w:pPr>
      <w:numPr>
        <w:numId w:val="23"/>
      </w:numPr>
      <w:spacing w:before="40" w:after="40"/>
      <w:jc w:val="center"/>
    </w:pPr>
    <w:rPr>
      <w:b/>
      <w:sz w:val="24"/>
    </w:rPr>
  </w:style>
  <w:style w:type="paragraph" w:customStyle="1" w:styleId="AppxTableNo2">
    <w:name w:val="AppxTableNo2"/>
    <w:basedOn w:val="AppxTableNo"/>
    <w:rsid w:val="0029594A"/>
    <w:pPr>
      <w:numPr>
        <w:numId w:val="0"/>
      </w:numPr>
      <w:tabs>
        <w:tab w:val="num" w:pos="1985"/>
      </w:tabs>
      <w:ind w:left="1985" w:hanging="1418"/>
    </w:pPr>
  </w:style>
  <w:style w:type="character" w:customStyle="1" w:styleId="AppxTableRegular">
    <w:name w:val="AppxTableRegular"/>
    <w:basedOn w:val="DefaultParagraphFont"/>
    <w:rsid w:val="0029594A"/>
    <w:rPr>
      <w:noProof w:val="0"/>
      <w:sz w:val="24"/>
      <w:lang w:val="en-AU"/>
    </w:rPr>
  </w:style>
  <w:style w:type="paragraph" w:customStyle="1" w:styleId="AppxTitle">
    <w:name w:val="AppxTitle"/>
    <w:basedOn w:val="Normal"/>
    <w:next w:val="Normal"/>
    <w:rsid w:val="00814F8C"/>
    <w:pPr>
      <w:numPr>
        <w:numId w:val="17"/>
      </w:numPr>
      <w:spacing w:after="400"/>
      <w:outlineLvl w:val="0"/>
    </w:pPr>
    <w:rPr>
      <w:b/>
      <w:sz w:val="40"/>
    </w:rPr>
  </w:style>
  <w:style w:type="paragraph" w:customStyle="1" w:styleId="AppxBiblioAuthor">
    <w:name w:val="AppxBiblioAuthor"/>
    <w:basedOn w:val="AppxBody"/>
    <w:next w:val="AppxBiblioPublication"/>
    <w:rsid w:val="0029594A"/>
    <w:pPr>
      <w:spacing w:before="240"/>
    </w:pPr>
    <w:rPr>
      <w:b/>
    </w:rPr>
  </w:style>
  <w:style w:type="paragraph" w:customStyle="1" w:styleId="AppxBiblioPublication">
    <w:name w:val="AppxBiblioPublication"/>
    <w:rsid w:val="0029594A"/>
    <w:pPr>
      <w:ind w:left="1134"/>
    </w:pPr>
    <w:rPr>
      <w:rFonts w:ascii="Garamond" w:hAnsi="Garamond"/>
      <w:sz w:val="24"/>
      <w:lang w:eastAsia="en-US"/>
    </w:rPr>
  </w:style>
  <w:style w:type="paragraph" w:customStyle="1" w:styleId="AppxMinutesBody">
    <w:name w:val="AppxMinutesBody"/>
    <w:rsid w:val="00335294"/>
    <w:pPr>
      <w:spacing w:after="120"/>
      <w:ind w:left="567"/>
      <w:jc w:val="both"/>
    </w:pPr>
    <w:rPr>
      <w:rFonts w:ascii="Garamond" w:hAnsi="Garamond"/>
      <w:sz w:val="22"/>
      <w:lang w:eastAsia="en-US"/>
    </w:rPr>
  </w:style>
  <w:style w:type="paragraph" w:customStyle="1" w:styleId="AppxMinutesHeadingOne">
    <w:name w:val="AppxMinutesHeadingOne"/>
    <w:next w:val="AppxMinutesBody"/>
    <w:rsid w:val="003C39F5"/>
    <w:pPr>
      <w:numPr>
        <w:numId w:val="22"/>
      </w:numPr>
      <w:spacing w:before="240"/>
    </w:pPr>
    <w:rPr>
      <w:rFonts w:ascii="Garamond" w:hAnsi="Garamond"/>
      <w:b/>
      <w:sz w:val="22"/>
      <w:lang w:eastAsia="en-US"/>
    </w:rPr>
  </w:style>
  <w:style w:type="paragraph" w:customStyle="1" w:styleId="AppxMinutesHeadingTwo">
    <w:name w:val="AppxMinutesHeadingTwo"/>
    <w:rsid w:val="003C39F5"/>
    <w:pPr>
      <w:numPr>
        <w:ilvl w:val="1"/>
        <w:numId w:val="22"/>
      </w:numPr>
      <w:spacing w:before="120"/>
    </w:pPr>
    <w:rPr>
      <w:rFonts w:ascii="Garamond" w:hAnsi="Garamond"/>
      <w:b/>
      <w:sz w:val="22"/>
      <w:lang w:eastAsia="en-US"/>
    </w:rPr>
  </w:style>
  <w:style w:type="paragraph" w:customStyle="1" w:styleId="AppxMinutesInfo">
    <w:name w:val="AppxMinutesInfo"/>
    <w:rsid w:val="00BF4323"/>
    <w:rPr>
      <w:rFonts w:ascii="Garamond" w:hAnsi="Garamond"/>
      <w:sz w:val="22"/>
      <w:lang w:eastAsia="en-US"/>
    </w:rPr>
  </w:style>
  <w:style w:type="paragraph" w:customStyle="1" w:styleId="VisitsBold">
    <w:name w:val="VisitsBold"/>
    <w:rsid w:val="0029594A"/>
    <w:pPr>
      <w:spacing w:before="60" w:after="120"/>
    </w:pPr>
    <w:rPr>
      <w:rFonts w:ascii="Garamond" w:hAnsi="Garamond"/>
      <w:b/>
      <w:sz w:val="22"/>
      <w:lang w:eastAsia="en-US"/>
    </w:rPr>
  </w:style>
  <w:style w:type="paragraph" w:customStyle="1" w:styleId="VisitsBullet">
    <w:name w:val="VisitsBullet"/>
    <w:rsid w:val="0029594A"/>
    <w:pPr>
      <w:numPr>
        <w:numId w:val="2"/>
      </w:numPr>
      <w:tabs>
        <w:tab w:val="clear" w:pos="360"/>
        <w:tab w:val="left" w:pos="227"/>
      </w:tabs>
    </w:pPr>
    <w:rPr>
      <w:rFonts w:ascii="Garamond" w:hAnsi="Garamond"/>
      <w:sz w:val="22"/>
      <w:lang w:eastAsia="en-US"/>
    </w:rPr>
  </w:style>
  <w:style w:type="paragraph" w:customStyle="1" w:styleId="VisitsRegular">
    <w:name w:val="VisitsRegular"/>
    <w:rsid w:val="0029594A"/>
    <w:pPr>
      <w:spacing w:before="60" w:after="60"/>
    </w:pPr>
    <w:rPr>
      <w:rFonts w:ascii="Garamond" w:hAnsi="Garamond"/>
      <w:sz w:val="22"/>
      <w:lang w:eastAsia="en-US"/>
    </w:rPr>
  </w:style>
  <w:style w:type="paragraph" w:customStyle="1" w:styleId="WitnessBold">
    <w:name w:val="WitnessBold"/>
    <w:rsid w:val="0029594A"/>
    <w:pPr>
      <w:spacing w:before="40" w:after="40"/>
    </w:pPr>
    <w:rPr>
      <w:rFonts w:ascii="Garamond" w:hAnsi="Garamond"/>
      <w:b/>
      <w:sz w:val="22"/>
      <w:lang w:eastAsia="en-US"/>
    </w:rPr>
  </w:style>
  <w:style w:type="paragraph" w:customStyle="1" w:styleId="WitnessRegular">
    <w:name w:val="WitnessRegular"/>
    <w:rsid w:val="0029594A"/>
    <w:pPr>
      <w:spacing w:before="40" w:after="40"/>
    </w:pPr>
    <w:rPr>
      <w:rFonts w:ascii="Garamond" w:hAnsi="Garamond"/>
      <w:sz w:val="22"/>
      <w:lang w:eastAsia="en-US"/>
    </w:rPr>
  </w:style>
  <w:style w:type="paragraph" w:customStyle="1" w:styleId="IntroTofRNumbering2">
    <w:name w:val="IntroTofRNumbering2"/>
    <w:basedOn w:val="IntroTofRNumbering"/>
    <w:rsid w:val="0029594A"/>
    <w:pPr>
      <w:tabs>
        <w:tab w:val="clear" w:pos="2421"/>
        <w:tab w:val="num" w:pos="1494"/>
        <w:tab w:val="num" w:pos="1985"/>
      </w:tabs>
      <w:ind w:left="284"/>
    </w:pPr>
  </w:style>
  <w:style w:type="paragraph" w:customStyle="1" w:styleId="ChapterTableHeading">
    <w:name w:val="ChapterTableHeading"/>
    <w:rsid w:val="00406F2A"/>
    <w:pPr>
      <w:numPr>
        <w:numId w:val="11"/>
      </w:numPr>
      <w:spacing w:before="240" w:after="120"/>
    </w:pPr>
    <w:rPr>
      <w:rFonts w:ascii="Garamond" w:hAnsi="Garamond"/>
      <w:b/>
      <w:sz w:val="24"/>
      <w:lang w:eastAsia="en-US"/>
    </w:rPr>
  </w:style>
  <w:style w:type="paragraph" w:customStyle="1" w:styleId="ChapterTableText">
    <w:name w:val="ChapterTableText"/>
    <w:rsid w:val="0029594A"/>
    <w:pPr>
      <w:spacing w:before="60" w:after="60"/>
    </w:pPr>
    <w:rPr>
      <w:rFonts w:ascii="Garamond" w:hAnsi="Garamond"/>
      <w:sz w:val="24"/>
      <w:lang w:eastAsia="en-US"/>
    </w:rPr>
  </w:style>
  <w:style w:type="paragraph" w:styleId="Caption">
    <w:name w:val="caption"/>
    <w:basedOn w:val="Normal"/>
    <w:next w:val="Normal"/>
    <w:qFormat/>
    <w:rsid w:val="00DA12DE"/>
    <w:pPr>
      <w:tabs>
        <w:tab w:val="left" w:pos="1134"/>
      </w:tabs>
      <w:spacing w:before="120" w:after="120"/>
    </w:pPr>
    <w:rPr>
      <w:b/>
      <w:sz w:val="24"/>
    </w:rPr>
  </w:style>
  <w:style w:type="paragraph" w:customStyle="1" w:styleId="InitialTofRNumbering2">
    <w:name w:val="InitialTofRNumbering2"/>
    <w:basedOn w:val="InitialTofRNumbering"/>
    <w:rsid w:val="0029594A"/>
    <w:pPr>
      <w:numPr>
        <w:ilvl w:val="1"/>
        <w:numId w:val="7"/>
      </w:numPr>
      <w:spacing w:before="0"/>
    </w:pPr>
  </w:style>
  <w:style w:type="paragraph" w:customStyle="1" w:styleId="InitialTofRNumbering3">
    <w:name w:val="InitialTofRNumbering3"/>
    <w:basedOn w:val="InitialTofRNumbering2"/>
    <w:rsid w:val="0029594A"/>
    <w:pPr>
      <w:numPr>
        <w:ilvl w:val="2"/>
        <w:numId w:val="8"/>
      </w:numPr>
    </w:pPr>
  </w:style>
  <w:style w:type="paragraph" w:customStyle="1" w:styleId="RecommendationBullet">
    <w:name w:val="RecommendationBullet"/>
    <w:rsid w:val="007B2528"/>
    <w:pPr>
      <w:numPr>
        <w:numId w:val="13"/>
      </w:numPr>
      <w:jc w:val="both"/>
    </w:pPr>
    <w:rPr>
      <w:rFonts w:ascii="Garamond" w:hAnsi="Garamond"/>
      <w:sz w:val="24"/>
      <w:lang w:eastAsia="en-US"/>
    </w:rPr>
  </w:style>
  <w:style w:type="paragraph" w:customStyle="1" w:styleId="ChapterHeadingThree">
    <w:name w:val="ChapterHeadingThree"/>
    <w:basedOn w:val="ChapterIntro"/>
    <w:next w:val="ChapterBody"/>
    <w:rsid w:val="0029594A"/>
    <w:pPr>
      <w:keepNext/>
    </w:pPr>
    <w:rPr>
      <w:b/>
      <w:i/>
    </w:rPr>
  </w:style>
  <w:style w:type="paragraph" w:styleId="CommentText">
    <w:name w:val="annotation text"/>
    <w:basedOn w:val="Normal"/>
    <w:link w:val="CommentTextChar1"/>
    <w:rsid w:val="0029594A"/>
  </w:style>
  <w:style w:type="paragraph" w:customStyle="1" w:styleId="Figure">
    <w:name w:val="Figure"/>
    <w:basedOn w:val="BodyCopy"/>
    <w:next w:val="BodyText"/>
    <w:rsid w:val="0029594A"/>
    <w:pPr>
      <w:numPr>
        <w:ilvl w:val="2"/>
        <w:numId w:val="16"/>
      </w:numPr>
      <w:tabs>
        <w:tab w:val="left" w:pos="1134"/>
      </w:tabs>
    </w:pPr>
    <w:rPr>
      <w:sz w:val="20"/>
    </w:rPr>
  </w:style>
  <w:style w:type="paragraph" w:customStyle="1" w:styleId="Table">
    <w:name w:val="Table"/>
    <w:basedOn w:val="Figure"/>
    <w:next w:val="BodyText"/>
    <w:rsid w:val="0029594A"/>
    <w:pPr>
      <w:numPr>
        <w:ilvl w:val="3"/>
      </w:numPr>
    </w:pPr>
  </w:style>
  <w:style w:type="paragraph" w:customStyle="1" w:styleId="ChapterCaseStudy">
    <w:name w:val="ChapterCaseStudy"/>
    <w:next w:val="Normal"/>
    <w:rsid w:val="007C521B"/>
    <w:pPr>
      <w:spacing w:before="180" w:after="60"/>
    </w:pPr>
    <w:rPr>
      <w:rFonts w:ascii="Garamond" w:hAnsi="Garamond"/>
      <w:b/>
      <w:sz w:val="24"/>
      <w:lang w:eastAsia="en-US"/>
    </w:rPr>
  </w:style>
  <w:style w:type="paragraph" w:customStyle="1" w:styleId="ChapterBullet3">
    <w:name w:val="ChapterBullet3"/>
    <w:basedOn w:val="BodyCopy"/>
    <w:rsid w:val="00EF298E"/>
    <w:pPr>
      <w:numPr>
        <w:ilvl w:val="2"/>
        <w:numId w:val="10"/>
      </w:numPr>
      <w:jc w:val="both"/>
    </w:pPr>
  </w:style>
  <w:style w:type="paragraph" w:customStyle="1" w:styleId="ChapterFigureHeading">
    <w:name w:val="ChapterFigureHeading"/>
    <w:rsid w:val="00406F2A"/>
    <w:pPr>
      <w:numPr>
        <w:numId w:val="12"/>
      </w:numPr>
      <w:spacing w:before="240" w:after="120"/>
    </w:pPr>
    <w:rPr>
      <w:rFonts w:ascii="Garamond" w:hAnsi="Garamond"/>
      <w:b/>
      <w:sz w:val="24"/>
      <w:lang w:eastAsia="en-US"/>
    </w:rPr>
  </w:style>
  <w:style w:type="paragraph" w:customStyle="1" w:styleId="TableSource">
    <w:name w:val="TableSource"/>
    <w:rsid w:val="00406F2A"/>
    <w:pPr>
      <w:ind w:left="851"/>
    </w:pPr>
    <w:rPr>
      <w:rFonts w:ascii="Garamond" w:hAnsi="Garamond"/>
      <w:i/>
      <w:sz w:val="18"/>
      <w:lang w:eastAsia="en-US"/>
    </w:rPr>
  </w:style>
  <w:style w:type="table" w:styleId="TableGrid">
    <w:name w:val="Table Grid"/>
    <w:basedOn w:val="TableNormal"/>
    <w:rsid w:val="00C56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Num1">
    <w:name w:val="ChapterNum1"/>
    <w:basedOn w:val="BodyCopy"/>
    <w:rsid w:val="0057521F"/>
    <w:pPr>
      <w:numPr>
        <w:numId w:val="14"/>
      </w:numPr>
    </w:pPr>
  </w:style>
  <w:style w:type="paragraph" w:customStyle="1" w:styleId="ChapterNum2">
    <w:name w:val="ChapterNum2"/>
    <w:basedOn w:val="BodyCopy"/>
    <w:rsid w:val="0057521F"/>
    <w:pPr>
      <w:numPr>
        <w:ilvl w:val="1"/>
        <w:numId w:val="14"/>
      </w:numPr>
    </w:pPr>
  </w:style>
  <w:style w:type="paragraph" w:customStyle="1" w:styleId="ChapterNum3">
    <w:name w:val="ChapterNum3"/>
    <w:basedOn w:val="BodyCopy"/>
    <w:rsid w:val="0057521F"/>
    <w:pPr>
      <w:numPr>
        <w:ilvl w:val="2"/>
        <w:numId w:val="14"/>
      </w:numPr>
    </w:pPr>
  </w:style>
  <w:style w:type="paragraph" w:customStyle="1" w:styleId="ChapterQuotationBullet">
    <w:name w:val="ChapterQuotationBullet"/>
    <w:basedOn w:val="ChapterQuotation"/>
    <w:rsid w:val="0057521F"/>
    <w:pPr>
      <w:numPr>
        <w:numId w:val="15"/>
      </w:numPr>
      <w:spacing w:before="0"/>
    </w:pPr>
  </w:style>
  <w:style w:type="paragraph" w:customStyle="1" w:styleId="ChapterCaseStudyText">
    <w:name w:val="ChapterCaseStudyText"/>
    <w:rsid w:val="007C521B"/>
    <w:pPr>
      <w:spacing w:before="60" w:after="60"/>
      <w:jc w:val="both"/>
    </w:pPr>
    <w:rPr>
      <w:rFonts w:ascii="Garamond" w:hAnsi="Garamond"/>
      <w:sz w:val="24"/>
      <w:lang w:eastAsia="en-US"/>
    </w:rPr>
  </w:style>
  <w:style w:type="paragraph" w:customStyle="1" w:styleId="AppxMinutesBodySingle">
    <w:name w:val="AppxMinutesBodySingle"/>
    <w:rsid w:val="00335294"/>
    <w:pPr>
      <w:ind w:left="567"/>
    </w:pPr>
    <w:rPr>
      <w:rFonts w:ascii="Garamond" w:hAnsi="Garamond"/>
      <w:sz w:val="22"/>
      <w:lang w:eastAsia="en-US"/>
    </w:rPr>
  </w:style>
  <w:style w:type="paragraph" w:customStyle="1" w:styleId="AppxMinutesBullet">
    <w:name w:val="AppxMinutesBullet"/>
    <w:rsid w:val="00644CD2"/>
    <w:pPr>
      <w:numPr>
        <w:numId w:val="18"/>
      </w:numPr>
      <w:jc w:val="both"/>
    </w:pPr>
    <w:rPr>
      <w:rFonts w:ascii="Garamond" w:hAnsi="Garamond"/>
      <w:sz w:val="22"/>
      <w:lang w:eastAsia="en-US"/>
    </w:rPr>
  </w:style>
  <w:style w:type="paragraph" w:customStyle="1" w:styleId="AppxMinutesNum1">
    <w:name w:val="AppxMinutesNum1"/>
    <w:rsid w:val="00335294"/>
    <w:pPr>
      <w:numPr>
        <w:ilvl w:val="2"/>
        <w:numId w:val="22"/>
      </w:numPr>
    </w:pPr>
    <w:rPr>
      <w:rFonts w:ascii="Garamond" w:hAnsi="Garamond"/>
      <w:sz w:val="22"/>
      <w:lang w:eastAsia="en-US"/>
    </w:rPr>
  </w:style>
  <w:style w:type="paragraph" w:customStyle="1" w:styleId="AppxMinutesNum2">
    <w:name w:val="AppxMinutesNum2"/>
    <w:basedOn w:val="Normal"/>
    <w:rsid w:val="00335294"/>
    <w:pPr>
      <w:widowControl w:val="0"/>
      <w:numPr>
        <w:ilvl w:val="3"/>
        <w:numId w:val="22"/>
      </w:numPr>
      <w:tabs>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Num3">
    <w:name w:val="AppxMinutesNum3"/>
    <w:basedOn w:val="Normal"/>
    <w:rsid w:val="00335294"/>
    <w:pPr>
      <w:widowControl w:val="0"/>
      <w:numPr>
        <w:ilvl w:val="4"/>
        <w:numId w:val="22"/>
      </w:numPr>
      <w:tabs>
        <w:tab w:val="left" w:pos="112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sz w:val="22"/>
      <w:szCs w:val="28"/>
    </w:rPr>
  </w:style>
  <w:style w:type="paragraph" w:customStyle="1" w:styleId="AppxMinutesSubHeading">
    <w:name w:val="AppxMinutesSubHeading"/>
    <w:next w:val="AppxMinutesBody"/>
    <w:rsid w:val="00335294"/>
    <w:pPr>
      <w:spacing w:before="120"/>
      <w:ind w:left="567"/>
    </w:pPr>
    <w:rPr>
      <w:rFonts w:ascii="Garamond" w:hAnsi="Garamond"/>
      <w:b/>
      <w:i/>
      <w:sz w:val="22"/>
      <w:lang w:eastAsia="en-US"/>
    </w:rPr>
  </w:style>
  <w:style w:type="paragraph" w:customStyle="1" w:styleId="AppxMinutesTitle">
    <w:name w:val="AppxMinutesTitle"/>
    <w:next w:val="AppxOtherInfo"/>
    <w:rsid w:val="00335294"/>
    <w:rPr>
      <w:rFonts w:ascii="Garamond" w:hAnsi="Garamond"/>
      <w:b/>
      <w:sz w:val="22"/>
      <w:lang w:eastAsia="en-US"/>
    </w:rPr>
  </w:style>
  <w:style w:type="character" w:customStyle="1" w:styleId="InitialTableItalics">
    <w:name w:val="InitialTableItalics"/>
    <w:basedOn w:val="DefaultParagraphFont"/>
    <w:rsid w:val="001A751E"/>
    <w:rPr>
      <w:rFonts w:ascii="Garamond" w:hAnsi="Garamond"/>
      <w:i/>
      <w:sz w:val="24"/>
    </w:rPr>
  </w:style>
  <w:style w:type="paragraph" w:customStyle="1" w:styleId="AppxPublicationRegular">
    <w:name w:val="AppxPublicationRegular"/>
    <w:basedOn w:val="AppxPublicationsBold"/>
    <w:rsid w:val="009E5F58"/>
    <w:rPr>
      <w:b w:val="0"/>
    </w:rPr>
  </w:style>
  <w:style w:type="paragraph" w:customStyle="1" w:styleId="AppxSubmissRegular">
    <w:name w:val="AppxSubmissRegular"/>
    <w:basedOn w:val="AppxSubmissBold"/>
    <w:rsid w:val="009E5F58"/>
    <w:rPr>
      <w:b w:val="0"/>
    </w:rPr>
  </w:style>
  <w:style w:type="paragraph" w:styleId="BalloonText">
    <w:name w:val="Balloon Text"/>
    <w:basedOn w:val="Normal"/>
    <w:link w:val="BalloonTextChar"/>
    <w:rsid w:val="003B2570"/>
    <w:rPr>
      <w:rFonts w:ascii="Tahoma" w:hAnsi="Tahoma" w:cs="Tahoma"/>
      <w:sz w:val="16"/>
      <w:szCs w:val="16"/>
    </w:rPr>
  </w:style>
  <w:style w:type="character" w:customStyle="1" w:styleId="BalloonTextChar">
    <w:name w:val="Balloon Text Char"/>
    <w:basedOn w:val="DefaultParagraphFont"/>
    <w:link w:val="BalloonText"/>
    <w:rsid w:val="003B2570"/>
    <w:rPr>
      <w:rFonts w:ascii="Tahoma" w:hAnsi="Tahoma" w:cs="Tahoma"/>
      <w:sz w:val="16"/>
      <w:szCs w:val="16"/>
      <w:lang w:eastAsia="en-US"/>
    </w:rPr>
  </w:style>
  <w:style w:type="paragraph" w:customStyle="1" w:styleId="ChapterCaseStudyFootnote">
    <w:name w:val="ChapterCaseStudyFootnote"/>
    <w:basedOn w:val="ChapterCaseStudyText"/>
    <w:qFormat/>
    <w:rsid w:val="00CC4D94"/>
    <w:pPr>
      <w:numPr>
        <w:numId w:val="19"/>
      </w:numPr>
    </w:pPr>
    <w:rPr>
      <w:sz w:val="22"/>
      <w:szCs w:val="22"/>
      <w:lang w:val="en-US"/>
    </w:rPr>
  </w:style>
  <w:style w:type="paragraph" w:customStyle="1" w:styleId="AppxFootnote">
    <w:name w:val="AppxFootnote"/>
    <w:basedOn w:val="Normal"/>
    <w:qFormat/>
    <w:rsid w:val="0028628C"/>
    <w:pPr>
      <w:framePr w:vSpace="2835" w:wrap="around" w:hAnchor="text" w:yAlign="bottom"/>
      <w:numPr>
        <w:numId w:val="20"/>
      </w:numPr>
    </w:pPr>
    <w:rPr>
      <w:sz w:val="16"/>
    </w:rPr>
  </w:style>
  <w:style w:type="paragraph" w:customStyle="1" w:styleId="AppxTabledDate">
    <w:name w:val="AppxTabled Date"/>
    <w:basedOn w:val="Normal"/>
    <w:next w:val="Normal"/>
    <w:qFormat/>
    <w:rsid w:val="0028628C"/>
    <w:pPr>
      <w:spacing w:before="60"/>
    </w:pPr>
    <w:rPr>
      <w:b/>
      <w:sz w:val="24"/>
    </w:rPr>
  </w:style>
  <w:style w:type="paragraph" w:customStyle="1" w:styleId="AppxTabledLocation">
    <w:name w:val="AppxTabledLocation"/>
    <w:basedOn w:val="Normal"/>
    <w:qFormat/>
    <w:rsid w:val="0028628C"/>
    <w:pPr>
      <w:spacing w:after="60"/>
    </w:pPr>
    <w:rPr>
      <w:b/>
      <w:sz w:val="24"/>
    </w:rPr>
  </w:style>
  <w:style w:type="paragraph" w:customStyle="1" w:styleId="AppxTabledListNum">
    <w:name w:val="AppxTabledListNum"/>
    <w:basedOn w:val="Normal"/>
    <w:qFormat/>
    <w:rsid w:val="0028628C"/>
    <w:pPr>
      <w:numPr>
        <w:numId w:val="21"/>
      </w:numPr>
      <w:spacing w:after="60"/>
      <w:jc w:val="both"/>
    </w:pPr>
    <w:rPr>
      <w:sz w:val="24"/>
    </w:rPr>
  </w:style>
  <w:style w:type="paragraph" w:customStyle="1" w:styleId="AppxSubmissBoldCentred">
    <w:name w:val="AppxSubmissBold Centred"/>
    <w:basedOn w:val="AppxSubmissBold"/>
    <w:qFormat/>
    <w:rsid w:val="00050A11"/>
    <w:pPr>
      <w:jc w:val="center"/>
    </w:pPr>
  </w:style>
  <w:style w:type="paragraph" w:customStyle="1" w:styleId="CoverDate">
    <w:name w:val="CoverDate"/>
    <w:basedOn w:val="InitialOtherInfo"/>
    <w:rsid w:val="00304AB3"/>
  </w:style>
  <w:style w:type="character" w:customStyle="1" w:styleId="FootnoteTextChar">
    <w:name w:val="Footnote Text Char"/>
    <w:basedOn w:val="DefaultParagraphFont"/>
    <w:link w:val="FootnoteText"/>
    <w:rsid w:val="00304AB3"/>
    <w:rPr>
      <w:rFonts w:ascii="Garamond" w:hAnsi="Garamond"/>
      <w:sz w:val="22"/>
      <w:lang w:eastAsia="en-US"/>
    </w:rPr>
  </w:style>
  <w:style w:type="paragraph" w:styleId="ListParagraph">
    <w:name w:val="List Paragraph"/>
    <w:basedOn w:val="Normal"/>
    <w:uiPriority w:val="34"/>
    <w:qFormat/>
    <w:rsid w:val="00304AB3"/>
    <w:pPr>
      <w:ind w:left="720"/>
      <w:contextualSpacing/>
    </w:pPr>
    <w:rPr>
      <w:rFonts w:ascii="Times New Roman" w:hAnsi="Times New Roman"/>
    </w:rPr>
  </w:style>
  <w:style w:type="character" w:styleId="Strong">
    <w:name w:val="Strong"/>
    <w:basedOn w:val="DefaultParagraphFont"/>
    <w:uiPriority w:val="22"/>
    <w:qFormat/>
    <w:rsid w:val="00304AB3"/>
    <w:rPr>
      <w:b/>
      <w:bCs/>
    </w:rPr>
  </w:style>
  <w:style w:type="character" w:styleId="Emphasis">
    <w:name w:val="Emphasis"/>
    <w:basedOn w:val="DefaultParagraphFont"/>
    <w:uiPriority w:val="20"/>
    <w:qFormat/>
    <w:rsid w:val="00304AB3"/>
    <w:rPr>
      <w:i/>
      <w:iCs/>
    </w:rPr>
  </w:style>
  <w:style w:type="character" w:styleId="Hyperlink">
    <w:name w:val="Hyperlink"/>
    <w:basedOn w:val="DefaultParagraphFont"/>
    <w:rsid w:val="00304AB3"/>
    <w:rPr>
      <w:color w:val="0000FF"/>
      <w:u w:val="single"/>
    </w:rPr>
  </w:style>
  <w:style w:type="paragraph" w:styleId="DocumentMap">
    <w:name w:val="Document Map"/>
    <w:basedOn w:val="Normal"/>
    <w:link w:val="DocumentMapChar"/>
    <w:rsid w:val="00304AB3"/>
    <w:pPr>
      <w:shd w:val="clear" w:color="auto" w:fill="000080"/>
    </w:pPr>
    <w:rPr>
      <w:rFonts w:ascii="Tahoma" w:hAnsi="Tahoma"/>
    </w:rPr>
  </w:style>
  <w:style w:type="character" w:customStyle="1" w:styleId="DocumentMapChar">
    <w:name w:val="Document Map Char"/>
    <w:basedOn w:val="DefaultParagraphFont"/>
    <w:link w:val="DocumentMap"/>
    <w:rsid w:val="00304AB3"/>
    <w:rPr>
      <w:rFonts w:ascii="Tahoma" w:hAnsi="Tahoma"/>
      <w:shd w:val="clear" w:color="auto" w:fill="000080"/>
      <w:lang w:eastAsia="en-US"/>
    </w:rPr>
  </w:style>
  <w:style w:type="paragraph" w:styleId="EndnoteText">
    <w:name w:val="endnote text"/>
    <w:basedOn w:val="Normal"/>
    <w:link w:val="EndnoteTextChar"/>
    <w:rsid w:val="00304AB3"/>
  </w:style>
  <w:style w:type="character" w:customStyle="1" w:styleId="EndnoteTextChar">
    <w:name w:val="Endnote Text Char"/>
    <w:basedOn w:val="DefaultParagraphFont"/>
    <w:link w:val="EndnoteText"/>
    <w:rsid w:val="00304AB3"/>
    <w:rPr>
      <w:rFonts w:ascii="Garamond" w:hAnsi="Garamond"/>
      <w:lang w:eastAsia="en-US"/>
    </w:rPr>
  </w:style>
  <w:style w:type="character" w:styleId="EndnoteReference">
    <w:name w:val="endnote reference"/>
    <w:basedOn w:val="DefaultParagraphFont"/>
    <w:rsid w:val="00304AB3"/>
    <w:rPr>
      <w:vertAlign w:val="superscript"/>
    </w:rPr>
  </w:style>
  <w:style w:type="paragraph" w:styleId="NormalWeb">
    <w:name w:val="Normal (Web)"/>
    <w:basedOn w:val="Normal"/>
    <w:unhideWhenUsed/>
    <w:rsid w:val="00304AB3"/>
    <w:pPr>
      <w:spacing w:before="100" w:beforeAutospacing="1" w:after="100" w:afterAutospacing="1"/>
    </w:pPr>
    <w:rPr>
      <w:rFonts w:ascii="Times New Roman" w:hAnsi="Times New Roman"/>
      <w:sz w:val="24"/>
      <w:szCs w:val="24"/>
      <w:lang w:eastAsia="en-AU"/>
    </w:rPr>
  </w:style>
  <w:style w:type="character" w:customStyle="1" w:styleId="overflow-hidden">
    <w:name w:val="overflow-hidden"/>
    <w:basedOn w:val="DefaultParagraphFont"/>
    <w:rsid w:val="00304AB3"/>
  </w:style>
  <w:style w:type="paragraph" w:styleId="Revision">
    <w:name w:val="Revision"/>
    <w:hidden/>
    <w:uiPriority w:val="99"/>
    <w:semiHidden/>
    <w:rsid w:val="00304AB3"/>
    <w:rPr>
      <w:rFonts w:ascii="Garamond" w:hAnsi="Garamond"/>
      <w:lang w:eastAsia="en-US"/>
    </w:rPr>
  </w:style>
  <w:style w:type="character" w:styleId="CommentReference">
    <w:name w:val="annotation reference"/>
    <w:basedOn w:val="DefaultParagraphFont"/>
    <w:rsid w:val="00304AB3"/>
    <w:rPr>
      <w:sz w:val="16"/>
      <w:szCs w:val="16"/>
    </w:rPr>
  </w:style>
  <w:style w:type="character" w:customStyle="1" w:styleId="CommentTextChar">
    <w:name w:val="Comment Text Char"/>
    <w:basedOn w:val="DefaultParagraphFont"/>
    <w:rsid w:val="00304AB3"/>
    <w:rPr>
      <w:rFonts w:ascii="Garamond" w:hAnsi="Garamond"/>
      <w:lang w:eastAsia="en-US"/>
    </w:rPr>
  </w:style>
  <w:style w:type="paragraph" w:styleId="CommentSubject">
    <w:name w:val="annotation subject"/>
    <w:basedOn w:val="CommentText"/>
    <w:next w:val="CommentText"/>
    <w:link w:val="CommentSubjectChar"/>
    <w:rsid w:val="00304AB3"/>
    <w:rPr>
      <w:b/>
      <w:bCs/>
    </w:rPr>
  </w:style>
  <w:style w:type="character" w:customStyle="1" w:styleId="CommentTextChar1">
    <w:name w:val="Comment Text Char1"/>
    <w:basedOn w:val="DefaultParagraphFont"/>
    <w:link w:val="CommentText"/>
    <w:rsid w:val="00304AB3"/>
    <w:rPr>
      <w:rFonts w:ascii="Garamond" w:hAnsi="Garamond"/>
      <w:lang w:eastAsia="en-US"/>
    </w:rPr>
  </w:style>
  <w:style w:type="character" w:customStyle="1" w:styleId="CommentSubjectChar">
    <w:name w:val="Comment Subject Char"/>
    <w:basedOn w:val="CommentTextChar1"/>
    <w:link w:val="CommentSubject"/>
    <w:rsid w:val="00304AB3"/>
    <w:rPr>
      <w:rFonts w:ascii="Garamond" w:hAnsi="Garamond"/>
      <w:b/>
      <w:bCs/>
      <w:lang w:eastAsia="en-US"/>
    </w:rPr>
  </w:style>
  <w:style w:type="character" w:styleId="UnresolvedMention">
    <w:name w:val="Unresolved Mention"/>
    <w:basedOn w:val="DefaultParagraphFont"/>
    <w:uiPriority w:val="99"/>
    <w:semiHidden/>
    <w:unhideWhenUsed/>
    <w:rsid w:val="00304AB3"/>
    <w:rPr>
      <w:color w:val="605E5C"/>
      <w:shd w:val="clear" w:color="auto" w:fill="E1DFDD"/>
    </w:rPr>
  </w:style>
  <w:style w:type="character" w:styleId="Mention">
    <w:name w:val="Mention"/>
    <w:basedOn w:val="DefaultParagraphFont"/>
    <w:uiPriority w:val="99"/>
    <w:unhideWhenUsed/>
    <w:rsid w:val="00304AB3"/>
    <w:rPr>
      <w:color w:val="2B579A"/>
      <w:shd w:val="clear" w:color="auto" w:fill="E1DFDD"/>
    </w:rPr>
  </w:style>
  <w:style w:type="paragraph" w:customStyle="1" w:styleId="whitespace-pre-wrap">
    <w:name w:val="whitespace-pre-wrap"/>
    <w:basedOn w:val="Normal"/>
    <w:rsid w:val="00304AB3"/>
    <w:pPr>
      <w:spacing w:before="100" w:beforeAutospacing="1" w:after="100" w:afterAutospacing="1"/>
    </w:pPr>
    <w:rPr>
      <w:rFonts w:ascii="Times New Roman" w:hAnsi="Times New Roman"/>
      <w:sz w:val="24"/>
      <w:szCs w:val="24"/>
      <w:lang w:eastAsia="en-AU"/>
    </w:rPr>
  </w:style>
  <w:style w:type="paragraph" w:customStyle="1" w:styleId="whitespace-normal">
    <w:name w:val="whitespace-normal"/>
    <w:basedOn w:val="Normal"/>
    <w:rsid w:val="00304AB3"/>
    <w:pPr>
      <w:spacing w:before="100" w:beforeAutospacing="1" w:after="100" w:afterAutospacing="1"/>
    </w:pPr>
    <w:rPr>
      <w:rFonts w:ascii="Times New Roman" w:hAnsi="Times New Roman"/>
      <w:sz w:val="24"/>
      <w:szCs w:val="24"/>
      <w:lang w:eastAsia="en-AU"/>
    </w:rPr>
  </w:style>
  <w:style w:type="paragraph" w:customStyle="1" w:styleId="Default">
    <w:name w:val="Default"/>
    <w:rsid w:val="00304AB3"/>
    <w:pPr>
      <w:autoSpaceDE w:val="0"/>
      <w:autoSpaceDN w:val="0"/>
      <w:adjustRightInd w:val="0"/>
    </w:pPr>
    <w:rPr>
      <w:color w:val="000000"/>
      <w:sz w:val="24"/>
      <w:szCs w:val="24"/>
    </w:rPr>
  </w:style>
  <w:style w:type="character" w:styleId="FollowedHyperlink">
    <w:name w:val="FollowedHyperlink"/>
    <w:basedOn w:val="DefaultParagraphFont"/>
    <w:rsid w:val="00304AB3"/>
    <w:rPr>
      <w:color w:val="800080" w:themeColor="followedHyperlink"/>
      <w:u w:val="single"/>
    </w:rPr>
  </w:style>
  <w:style w:type="paragraph" w:customStyle="1" w:styleId="TableParagraph">
    <w:name w:val="Table Paragraph"/>
    <w:basedOn w:val="Normal"/>
    <w:uiPriority w:val="1"/>
    <w:qFormat/>
    <w:rsid w:val="009F4ADA"/>
    <w:pPr>
      <w:widowControl w:val="0"/>
      <w:autoSpaceDE w:val="0"/>
      <w:autoSpaceDN w:val="0"/>
      <w:ind w:left="116"/>
    </w:pPr>
    <w:rPr>
      <w:rFonts w:ascii="Arial" w:eastAsia="Arial" w:hAnsi="Arial" w:cs="Arial"/>
      <w:sz w:val="22"/>
      <w:szCs w:val="22"/>
      <w:lang w:val="en-US"/>
    </w:rPr>
  </w:style>
  <w:style w:type="table" w:styleId="PlainTable1">
    <w:name w:val="Plain Table 1"/>
    <w:basedOn w:val="TableNormal"/>
    <w:uiPriority w:val="41"/>
    <w:rsid w:val="009F4ADA"/>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ppxCoverTitleOld">
    <w:name w:val="AppxCoverTitleOld"/>
    <w:rsid w:val="00F7013D"/>
    <w:pPr>
      <w:spacing w:before="960" w:after="480"/>
      <w:ind w:left="360" w:hanging="360"/>
    </w:pPr>
    <w:rPr>
      <w:rFonts w:ascii="Garamond" w:hAnsi="Garamond"/>
      <w:b/>
      <w:noProof/>
      <w:sz w:val="48"/>
      <w:lang w:eastAsia="en-US"/>
    </w:rPr>
  </w:style>
  <w:style w:type="paragraph" w:customStyle="1" w:styleId="AppxMinutesMotion">
    <w:name w:val="AppxMinutesMotion"/>
    <w:next w:val="AppxMinutesHeadingTwo"/>
    <w:rsid w:val="00F7013D"/>
    <w:pPr>
      <w:ind w:left="1134"/>
      <w:jc w:val="both"/>
    </w:pPr>
    <w:rPr>
      <w:rFonts w:ascii="Garamond" w:hAnsi="Garamond"/>
      <w:sz w:val="22"/>
      <w:lang w:eastAsia="en-US"/>
    </w:rPr>
  </w:style>
  <w:style w:type="paragraph" w:customStyle="1" w:styleId="AppxMinutesSignature">
    <w:name w:val="AppxMinutesSignature"/>
    <w:next w:val="AppxBody"/>
    <w:rsid w:val="00F7013D"/>
    <w:pPr>
      <w:ind w:left="567"/>
    </w:pPr>
    <w:rPr>
      <w:rFonts w:ascii="Garamond" w:hAnsi="Garamond"/>
      <w:b/>
      <w:sz w:val="24"/>
      <w:lang w:eastAsia="en-US"/>
    </w:rPr>
  </w:style>
  <w:style w:type="character" w:styleId="PlaceholderText">
    <w:name w:val="Placeholder Text"/>
    <w:basedOn w:val="DefaultParagraphFont"/>
    <w:uiPriority w:val="99"/>
    <w:semiHidden/>
    <w:rsid w:val="00F7013D"/>
    <w:rPr>
      <w:color w:val="808080"/>
    </w:rPr>
  </w:style>
  <w:style w:type="character" w:customStyle="1" w:styleId="normaltextrun">
    <w:name w:val="normaltextrun"/>
    <w:basedOn w:val="DefaultParagraphFont"/>
    <w:rsid w:val="00CB7CB4"/>
  </w:style>
  <w:style w:type="character" w:customStyle="1" w:styleId="eop">
    <w:name w:val="eop"/>
    <w:basedOn w:val="DefaultParagraphFont"/>
    <w:rsid w:val="00CB7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47465">
      <w:bodyDiv w:val="1"/>
      <w:marLeft w:val="0"/>
      <w:marRight w:val="0"/>
      <w:marTop w:val="0"/>
      <w:marBottom w:val="0"/>
      <w:divBdr>
        <w:top w:val="none" w:sz="0" w:space="0" w:color="auto"/>
        <w:left w:val="none" w:sz="0" w:space="0" w:color="auto"/>
        <w:bottom w:val="none" w:sz="0" w:space="0" w:color="auto"/>
        <w:right w:val="none" w:sz="0" w:space="0" w:color="auto"/>
      </w:divBdr>
    </w:div>
    <w:div w:id="273483406">
      <w:bodyDiv w:val="1"/>
      <w:marLeft w:val="0"/>
      <w:marRight w:val="0"/>
      <w:marTop w:val="0"/>
      <w:marBottom w:val="0"/>
      <w:divBdr>
        <w:top w:val="none" w:sz="0" w:space="0" w:color="auto"/>
        <w:left w:val="none" w:sz="0" w:space="0" w:color="auto"/>
        <w:bottom w:val="none" w:sz="0" w:space="0" w:color="auto"/>
        <w:right w:val="none" w:sz="0" w:space="0" w:color="auto"/>
      </w:divBdr>
    </w:div>
    <w:div w:id="490368517">
      <w:bodyDiv w:val="1"/>
      <w:marLeft w:val="0"/>
      <w:marRight w:val="0"/>
      <w:marTop w:val="0"/>
      <w:marBottom w:val="0"/>
      <w:divBdr>
        <w:top w:val="none" w:sz="0" w:space="0" w:color="auto"/>
        <w:left w:val="none" w:sz="0" w:space="0" w:color="auto"/>
        <w:bottom w:val="none" w:sz="0" w:space="0" w:color="auto"/>
        <w:right w:val="none" w:sz="0" w:space="0" w:color="auto"/>
      </w:divBdr>
    </w:div>
    <w:div w:id="844131959">
      <w:bodyDiv w:val="1"/>
      <w:marLeft w:val="0"/>
      <w:marRight w:val="0"/>
      <w:marTop w:val="0"/>
      <w:marBottom w:val="0"/>
      <w:divBdr>
        <w:top w:val="none" w:sz="0" w:space="0" w:color="auto"/>
        <w:left w:val="none" w:sz="0" w:space="0" w:color="auto"/>
        <w:bottom w:val="none" w:sz="0" w:space="0" w:color="auto"/>
        <w:right w:val="none" w:sz="0" w:space="0" w:color="auto"/>
      </w:divBdr>
    </w:div>
    <w:div w:id="1045713196">
      <w:bodyDiv w:val="1"/>
      <w:marLeft w:val="0"/>
      <w:marRight w:val="0"/>
      <w:marTop w:val="0"/>
      <w:marBottom w:val="0"/>
      <w:divBdr>
        <w:top w:val="none" w:sz="0" w:space="0" w:color="auto"/>
        <w:left w:val="none" w:sz="0" w:space="0" w:color="auto"/>
        <w:bottom w:val="none" w:sz="0" w:space="0" w:color="auto"/>
        <w:right w:val="none" w:sz="0" w:space="0" w:color="auto"/>
      </w:divBdr>
    </w:div>
    <w:div w:id="1081491598">
      <w:bodyDiv w:val="1"/>
      <w:marLeft w:val="0"/>
      <w:marRight w:val="0"/>
      <w:marTop w:val="0"/>
      <w:marBottom w:val="0"/>
      <w:divBdr>
        <w:top w:val="none" w:sz="0" w:space="0" w:color="auto"/>
        <w:left w:val="none" w:sz="0" w:space="0" w:color="auto"/>
        <w:bottom w:val="none" w:sz="0" w:space="0" w:color="auto"/>
        <w:right w:val="none" w:sz="0" w:space="0" w:color="auto"/>
      </w:divBdr>
    </w:div>
    <w:div w:id="1425027838">
      <w:bodyDiv w:val="1"/>
      <w:marLeft w:val="0"/>
      <w:marRight w:val="0"/>
      <w:marTop w:val="0"/>
      <w:marBottom w:val="0"/>
      <w:divBdr>
        <w:top w:val="none" w:sz="0" w:space="0" w:color="auto"/>
        <w:left w:val="none" w:sz="0" w:space="0" w:color="auto"/>
        <w:bottom w:val="none" w:sz="0" w:space="0" w:color="auto"/>
        <w:right w:val="none" w:sz="0" w:space="0" w:color="auto"/>
      </w:divBdr>
    </w:div>
    <w:div w:id="1453406669">
      <w:bodyDiv w:val="1"/>
      <w:marLeft w:val="0"/>
      <w:marRight w:val="0"/>
      <w:marTop w:val="0"/>
      <w:marBottom w:val="0"/>
      <w:divBdr>
        <w:top w:val="none" w:sz="0" w:space="0" w:color="auto"/>
        <w:left w:val="none" w:sz="0" w:space="0" w:color="auto"/>
        <w:bottom w:val="none" w:sz="0" w:space="0" w:color="auto"/>
        <w:right w:val="none" w:sz="0" w:space="0" w:color="auto"/>
      </w:divBdr>
    </w:div>
    <w:div w:id="199749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6.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nsw.gov.au/lcdocs/other/20919/Letter%20from%20Dr%20S.%20V.%20Soundappan%20-%20clarifying%20evidence%20given%20at%2030%20October%202024%20hear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Macros2010\LC%20Committee%20Report%20System\Committee%20Templates\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962B7A590BC480697E155BB0E2ACAF2"/>
        <w:category>
          <w:name w:val="General"/>
          <w:gallery w:val="placeholder"/>
        </w:category>
        <w:types>
          <w:type w:val="bbPlcHdr"/>
        </w:types>
        <w:behaviors>
          <w:behavior w:val="content"/>
        </w:behaviors>
        <w:guid w:val="{31755787-8D03-448A-9D8F-CDFE80AAB834}"/>
      </w:docPartPr>
      <w:docPartBody>
        <w:p w:rsidR="0074216C" w:rsidRDefault="0074216C" w:rsidP="0074216C">
          <w:pPr>
            <w:pStyle w:val="7962B7A590BC480697E155BB0E2ACAF2"/>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A867C1855ADD47199BA570972083A397"/>
        <w:category>
          <w:name w:val="General"/>
          <w:gallery w:val="placeholder"/>
        </w:category>
        <w:types>
          <w:type w:val="bbPlcHdr"/>
        </w:types>
        <w:behaviors>
          <w:behavior w:val="content"/>
        </w:behaviors>
        <w:guid w:val="{4C667E2C-B72A-481E-B081-94604FDF3C4C}"/>
      </w:docPartPr>
      <w:docPartBody>
        <w:p w:rsidR="0074216C" w:rsidRDefault="0074216C" w:rsidP="0074216C">
          <w:pPr>
            <w:pStyle w:val="A867C1855ADD47199BA570972083A397"/>
          </w:pPr>
          <w:r w:rsidRPr="001F29FE">
            <w:rPr>
              <w:rStyle w:val="PlaceholderText"/>
            </w:rPr>
            <w:t>Click or tap here to enter text.</w:t>
          </w:r>
        </w:p>
      </w:docPartBody>
    </w:docPart>
    <w:docPart>
      <w:docPartPr>
        <w:name w:val="0244469A438E4DAE95B3F428C6641EE0"/>
        <w:category>
          <w:name w:val="General"/>
          <w:gallery w:val="placeholder"/>
        </w:category>
        <w:types>
          <w:type w:val="bbPlcHdr"/>
        </w:types>
        <w:behaviors>
          <w:behavior w:val="content"/>
        </w:behaviors>
        <w:guid w:val="{005B97E2-38D4-4669-A03D-FB342B3F7D2B}"/>
      </w:docPartPr>
      <w:docPartBody>
        <w:p w:rsidR="0074216C" w:rsidRDefault="0074216C" w:rsidP="0074216C">
          <w:pPr>
            <w:pStyle w:val="0244469A438E4DAE95B3F428C6641EE0"/>
          </w:pPr>
          <w:r w:rsidRPr="00BB2EBB">
            <w:rPr>
              <w:rStyle w:val="PlaceholderText"/>
            </w:rPr>
            <w:t>Click here to enter text.</w:t>
          </w:r>
        </w:p>
      </w:docPartBody>
    </w:docPart>
    <w:docPart>
      <w:docPartPr>
        <w:name w:val="A7ECC8A31A584139A5431C744158497F"/>
        <w:category>
          <w:name w:val="General"/>
          <w:gallery w:val="placeholder"/>
        </w:category>
        <w:types>
          <w:type w:val="bbPlcHdr"/>
        </w:types>
        <w:behaviors>
          <w:behavior w:val="content"/>
        </w:behaviors>
        <w:guid w:val="{CFDE4DEE-2282-4D79-9D8F-39A75C3FD311}"/>
      </w:docPartPr>
      <w:docPartBody>
        <w:p w:rsidR="0074216C" w:rsidRDefault="0074216C" w:rsidP="0074216C">
          <w:pPr>
            <w:pStyle w:val="A7ECC8A31A584139A5431C744158497F"/>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F86EE22F14B48718D4160D0B53781AB"/>
        <w:category>
          <w:name w:val="General"/>
          <w:gallery w:val="placeholder"/>
        </w:category>
        <w:types>
          <w:type w:val="bbPlcHdr"/>
        </w:types>
        <w:behaviors>
          <w:behavior w:val="content"/>
        </w:behaviors>
        <w:guid w:val="{8CB1EDAF-E9B7-4DCF-AD93-03DEC06FD499}"/>
      </w:docPartPr>
      <w:docPartBody>
        <w:p w:rsidR="0074216C" w:rsidRDefault="0074216C" w:rsidP="0074216C">
          <w:pPr>
            <w:pStyle w:val="DF86EE22F14B48718D4160D0B53781AB"/>
          </w:pPr>
          <w:r w:rsidRPr="001F29FE">
            <w:rPr>
              <w:rStyle w:val="PlaceholderText"/>
            </w:rPr>
            <w:t>Click or tap here to enter text.</w:t>
          </w:r>
        </w:p>
      </w:docPartBody>
    </w:docPart>
    <w:docPart>
      <w:docPartPr>
        <w:name w:val="55BF12F6AA1743AFA9CD0C3B9D526C5D"/>
        <w:category>
          <w:name w:val="General"/>
          <w:gallery w:val="placeholder"/>
        </w:category>
        <w:types>
          <w:type w:val="bbPlcHdr"/>
        </w:types>
        <w:behaviors>
          <w:behavior w:val="content"/>
        </w:behaviors>
        <w:guid w:val="{965D319A-1426-42B6-842A-F7C40EA5C552}"/>
      </w:docPartPr>
      <w:docPartBody>
        <w:p w:rsidR="0074216C" w:rsidRDefault="0074216C" w:rsidP="0074216C">
          <w:pPr>
            <w:pStyle w:val="55BF12F6AA1743AFA9CD0C3B9D526C5D"/>
          </w:pPr>
          <w:r w:rsidRPr="00BB2EBB">
            <w:rPr>
              <w:rStyle w:val="PlaceholderText"/>
            </w:rPr>
            <w:t>Click here to enter text.</w:t>
          </w:r>
        </w:p>
      </w:docPartBody>
    </w:docPart>
    <w:docPart>
      <w:docPartPr>
        <w:name w:val="A2777A62A3E9493890DF78F22C30E3BE"/>
        <w:category>
          <w:name w:val="General"/>
          <w:gallery w:val="placeholder"/>
        </w:category>
        <w:types>
          <w:type w:val="bbPlcHdr"/>
        </w:types>
        <w:behaviors>
          <w:behavior w:val="content"/>
        </w:behaviors>
        <w:guid w:val="{C4C67CA8-1575-4768-A974-4006069AAD77}"/>
      </w:docPartPr>
      <w:docPartBody>
        <w:p w:rsidR="0074216C" w:rsidRDefault="0074216C" w:rsidP="0074216C">
          <w:pPr>
            <w:pStyle w:val="A2777A62A3E9493890DF78F22C30E3BE"/>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EC5DFC23C7454018AEE210197DB9E276"/>
        <w:category>
          <w:name w:val="General"/>
          <w:gallery w:val="placeholder"/>
        </w:category>
        <w:types>
          <w:type w:val="bbPlcHdr"/>
        </w:types>
        <w:behaviors>
          <w:behavior w:val="content"/>
        </w:behaviors>
        <w:guid w:val="{3D711272-6D5F-411C-8179-D8E6C64717D5}"/>
      </w:docPartPr>
      <w:docPartBody>
        <w:p w:rsidR="0074216C" w:rsidRDefault="0074216C" w:rsidP="0074216C">
          <w:pPr>
            <w:pStyle w:val="EC5DFC23C7454018AEE210197DB9E276"/>
          </w:pPr>
          <w:r w:rsidRPr="001F29FE">
            <w:rPr>
              <w:rStyle w:val="PlaceholderText"/>
            </w:rPr>
            <w:t>Click or tap here to enter text.</w:t>
          </w:r>
        </w:p>
      </w:docPartBody>
    </w:docPart>
    <w:docPart>
      <w:docPartPr>
        <w:name w:val="636D6AFF3AB04C58BF8EDA21A0A358D5"/>
        <w:category>
          <w:name w:val="General"/>
          <w:gallery w:val="placeholder"/>
        </w:category>
        <w:types>
          <w:type w:val="bbPlcHdr"/>
        </w:types>
        <w:behaviors>
          <w:behavior w:val="content"/>
        </w:behaviors>
        <w:guid w:val="{CA0CE65D-F67C-4714-BA46-0E4DAA23C1AE}"/>
      </w:docPartPr>
      <w:docPartBody>
        <w:p w:rsidR="0074216C" w:rsidRDefault="0074216C" w:rsidP="0074216C">
          <w:pPr>
            <w:pStyle w:val="636D6AFF3AB04C58BF8EDA21A0A358D5"/>
          </w:pPr>
          <w:r w:rsidRPr="00BB2EBB">
            <w:rPr>
              <w:rStyle w:val="PlaceholderText"/>
            </w:rPr>
            <w:t>Click here to enter text.</w:t>
          </w:r>
        </w:p>
      </w:docPartBody>
    </w:docPart>
    <w:docPart>
      <w:docPartPr>
        <w:name w:val="7A0403B7CE3F4D07B1243C42BECEA263"/>
        <w:category>
          <w:name w:val="General"/>
          <w:gallery w:val="placeholder"/>
        </w:category>
        <w:types>
          <w:type w:val="bbPlcHdr"/>
        </w:types>
        <w:behaviors>
          <w:behavior w:val="content"/>
        </w:behaviors>
        <w:guid w:val="{C94098A6-6E13-4A81-978B-E2A23C415D91}"/>
      </w:docPartPr>
      <w:docPartBody>
        <w:p w:rsidR="0074216C" w:rsidRDefault="0074216C" w:rsidP="0074216C">
          <w:pPr>
            <w:pStyle w:val="7A0403B7CE3F4D07B1243C42BECEA263"/>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DBDCF698C45C47048087AC1DF1615A7D"/>
        <w:category>
          <w:name w:val="General"/>
          <w:gallery w:val="placeholder"/>
        </w:category>
        <w:types>
          <w:type w:val="bbPlcHdr"/>
        </w:types>
        <w:behaviors>
          <w:behavior w:val="content"/>
        </w:behaviors>
        <w:guid w:val="{4C7F86DC-6264-4456-9F7B-04B37D5D7351}"/>
      </w:docPartPr>
      <w:docPartBody>
        <w:p w:rsidR="0074216C" w:rsidRDefault="0074216C" w:rsidP="0074216C">
          <w:pPr>
            <w:pStyle w:val="DBDCF698C45C47048087AC1DF1615A7D"/>
          </w:pPr>
          <w:r w:rsidRPr="001F29FE">
            <w:rPr>
              <w:rStyle w:val="PlaceholderText"/>
            </w:rPr>
            <w:t>Click or tap here to enter text.</w:t>
          </w:r>
        </w:p>
      </w:docPartBody>
    </w:docPart>
    <w:docPart>
      <w:docPartPr>
        <w:name w:val="A533603ADA944AB6905DC50351DF351D"/>
        <w:category>
          <w:name w:val="General"/>
          <w:gallery w:val="placeholder"/>
        </w:category>
        <w:types>
          <w:type w:val="bbPlcHdr"/>
        </w:types>
        <w:behaviors>
          <w:behavior w:val="content"/>
        </w:behaviors>
        <w:guid w:val="{BF00DF9E-31E2-419C-AA44-64ADE00D5F1F}"/>
      </w:docPartPr>
      <w:docPartBody>
        <w:p w:rsidR="0074216C" w:rsidRDefault="0074216C" w:rsidP="0074216C">
          <w:pPr>
            <w:pStyle w:val="A533603ADA944AB6905DC50351DF351D"/>
          </w:pPr>
          <w:r w:rsidRPr="00BB2EBB">
            <w:rPr>
              <w:rStyle w:val="PlaceholderText"/>
            </w:rPr>
            <w:t>Click here to enter text.</w:t>
          </w:r>
        </w:p>
      </w:docPartBody>
    </w:docPart>
    <w:docPart>
      <w:docPartPr>
        <w:name w:val="9C9297A51BAB4440BFD8CD9DCD3A9D55"/>
        <w:category>
          <w:name w:val="General"/>
          <w:gallery w:val="placeholder"/>
        </w:category>
        <w:types>
          <w:type w:val="bbPlcHdr"/>
        </w:types>
        <w:behaviors>
          <w:behavior w:val="content"/>
        </w:behaviors>
        <w:guid w:val="{5EC7EB8A-A97A-4AB0-AC38-AA3A7CBD909A}"/>
      </w:docPartPr>
      <w:docPartBody>
        <w:p w:rsidR="0074216C" w:rsidRDefault="0074216C" w:rsidP="0074216C">
          <w:pPr>
            <w:pStyle w:val="9C9297A51BAB4440BFD8CD9DCD3A9D55"/>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0D6C0E8224D64F5DA0E58BCB453848AB"/>
        <w:category>
          <w:name w:val="General"/>
          <w:gallery w:val="placeholder"/>
        </w:category>
        <w:types>
          <w:type w:val="bbPlcHdr"/>
        </w:types>
        <w:behaviors>
          <w:behavior w:val="content"/>
        </w:behaviors>
        <w:guid w:val="{F88F55C1-61AC-4D6D-82E4-7B8AC51E4538}"/>
      </w:docPartPr>
      <w:docPartBody>
        <w:p w:rsidR="0074216C" w:rsidRDefault="0074216C" w:rsidP="0074216C">
          <w:pPr>
            <w:pStyle w:val="0D6C0E8224D64F5DA0E58BCB453848AB"/>
          </w:pPr>
          <w:r w:rsidRPr="001F29FE">
            <w:rPr>
              <w:rStyle w:val="PlaceholderText"/>
            </w:rPr>
            <w:t>Click or tap here to enter text.</w:t>
          </w:r>
        </w:p>
      </w:docPartBody>
    </w:docPart>
    <w:docPart>
      <w:docPartPr>
        <w:name w:val="21D2720CA15E4806B0A46A16CEA79CB2"/>
        <w:category>
          <w:name w:val="General"/>
          <w:gallery w:val="placeholder"/>
        </w:category>
        <w:types>
          <w:type w:val="bbPlcHdr"/>
        </w:types>
        <w:behaviors>
          <w:behavior w:val="content"/>
        </w:behaviors>
        <w:guid w:val="{94B3E075-B404-47E1-9B98-8D82EA7FABAA}"/>
      </w:docPartPr>
      <w:docPartBody>
        <w:p w:rsidR="0074216C" w:rsidRDefault="0074216C" w:rsidP="0074216C">
          <w:pPr>
            <w:pStyle w:val="21D2720CA15E4806B0A46A16CEA79CB2"/>
          </w:pPr>
          <w:r w:rsidRPr="00BB2EBB">
            <w:rPr>
              <w:rStyle w:val="PlaceholderText"/>
            </w:rPr>
            <w:t>Click here to enter text.</w:t>
          </w:r>
        </w:p>
      </w:docPartBody>
    </w:docPart>
    <w:docPart>
      <w:docPartPr>
        <w:name w:val="7204BC933D6E4A588E0DC156B8354BDC"/>
        <w:category>
          <w:name w:val="General"/>
          <w:gallery w:val="placeholder"/>
        </w:category>
        <w:types>
          <w:type w:val="bbPlcHdr"/>
        </w:types>
        <w:behaviors>
          <w:behavior w:val="content"/>
        </w:behaviors>
        <w:guid w:val="{657A37E2-9719-4AEB-BD91-3D2C1C2694DB}"/>
      </w:docPartPr>
      <w:docPartBody>
        <w:p w:rsidR="0074216C" w:rsidRDefault="0074216C" w:rsidP="0074216C">
          <w:pPr>
            <w:pStyle w:val="7204BC933D6E4A588E0DC156B8354BDC"/>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87F14A1CE16D4F66AE30EC0F891EF0C7"/>
        <w:category>
          <w:name w:val="General"/>
          <w:gallery w:val="placeholder"/>
        </w:category>
        <w:types>
          <w:type w:val="bbPlcHdr"/>
        </w:types>
        <w:behaviors>
          <w:behavior w:val="content"/>
        </w:behaviors>
        <w:guid w:val="{68381B54-8017-4D90-AAE4-1F62250DFFC9}"/>
      </w:docPartPr>
      <w:docPartBody>
        <w:p w:rsidR="0074216C" w:rsidRDefault="0074216C" w:rsidP="0074216C">
          <w:pPr>
            <w:pStyle w:val="87F14A1CE16D4F66AE30EC0F891EF0C7"/>
          </w:pPr>
          <w:r w:rsidRPr="001F29FE">
            <w:rPr>
              <w:rStyle w:val="PlaceholderText"/>
            </w:rPr>
            <w:t>Click or tap here to enter text.</w:t>
          </w:r>
        </w:p>
      </w:docPartBody>
    </w:docPart>
    <w:docPart>
      <w:docPartPr>
        <w:name w:val="654FF3C08E444326BF29B94B8814B6B7"/>
        <w:category>
          <w:name w:val="General"/>
          <w:gallery w:val="placeholder"/>
        </w:category>
        <w:types>
          <w:type w:val="bbPlcHdr"/>
        </w:types>
        <w:behaviors>
          <w:behavior w:val="content"/>
        </w:behaviors>
        <w:guid w:val="{52EBE732-2474-4A70-A88E-D5DA1E929638}"/>
      </w:docPartPr>
      <w:docPartBody>
        <w:p w:rsidR="0074216C" w:rsidRDefault="0074216C" w:rsidP="0074216C">
          <w:pPr>
            <w:pStyle w:val="654FF3C08E444326BF29B94B8814B6B7"/>
          </w:pPr>
          <w:r w:rsidRPr="00BB2EBB">
            <w:rPr>
              <w:rStyle w:val="PlaceholderText"/>
            </w:rPr>
            <w:t>Click here to enter text.</w:t>
          </w:r>
        </w:p>
      </w:docPartBody>
    </w:docPart>
    <w:docPart>
      <w:docPartPr>
        <w:name w:val="0C47FDFC8FD547F186C565041A3996E1"/>
        <w:category>
          <w:name w:val="General"/>
          <w:gallery w:val="placeholder"/>
        </w:category>
        <w:types>
          <w:type w:val="bbPlcHdr"/>
        </w:types>
        <w:behaviors>
          <w:behavior w:val="content"/>
        </w:behaviors>
        <w:guid w:val="{EF0EC32A-5FB0-4BE8-91D5-8EBB129DEA70}"/>
      </w:docPartPr>
      <w:docPartBody>
        <w:p w:rsidR="0074216C" w:rsidRDefault="0074216C" w:rsidP="0074216C">
          <w:pPr>
            <w:pStyle w:val="0C47FDFC8FD547F186C565041A3996E1"/>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3F718276AB7B4DEA8828C625B88E56EE"/>
        <w:category>
          <w:name w:val="General"/>
          <w:gallery w:val="placeholder"/>
        </w:category>
        <w:types>
          <w:type w:val="bbPlcHdr"/>
        </w:types>
        <w:behaviors>
          <w:behavior w:val="content"/>
        </w:behaviors>
        <w:guid w:val="{7023D255-EC51-4E90-AFAC-2BB4C9F623BA}"/>
      </w:docPartPr>
      <w:docPartBody>
        <w:p w:rsidR="0074216C" w:rsidRDefault="0074216C" w:rsidP="0074216C">
          <w:pPr>
            <w:pStyle w:val="3F718276AB7B4DEA8828C625B88E56EE"/>
          </w:pPr>
          <w:r w:rsidRPr="001F29FE">
            <w:rPr>
              <w:rStyle w:val="PlaceholderText"/>
            </w:rPr>
            <w:t>Click or tap here to enter text.</w:t>
          </w:r>
        </w:p>
      </w:docPartBody>
    </w:docPart>
    <w:docPart>
      <w:docPartPr>
        <w:name w:val="BFB5A8EEB2E14263AE874DC6F021E0C5"/>
        <w:category>
          <w:name w:val="General"/>
          <w:gallery w:val="placeholder"/>
        </w:category>
        <w:types>
          <w:type w:val="bbPlcHdr"/>
        </w:types>
        <w:behaviors>
          <w:behavior w:val="content"/>
        </w:behaviors>
        <w:guid w:val="{F7E74F5B-5FE5-4C0C-9B36-0F4C84F9F63C}"/>
      </w:docPartPr>
      <w:docPartBody>
        <w:p w:rsidR="0074216C" w:rsidRDefault="0074216C" w:rsidP="0074216C">
          <w:pPr>
            <w:pStyle w:val="BFB5A8EEB2E14263AE874DC6F021E0C5"/>
          </w:pPr>
          <w:r w:rsidRPr="00BB2EBB">
            <w:rPr>
              <w:rStyle w:val="PlaceholderText"/>
            </w:rPr>
            <w:t>Click here to enter text.</w:t>
          </w:r>
        </w:p>
      </w:docPartBody>
    </w:docPart>
    <w:docPart>
      <w:docPartPr>
        <w:name w:val="AF5287876BD646FF847704F1A65338EB"/>
        <w:category>
          <w:name w:val="General"/>
          <w:gallery w:val="placeholder"/>
        </w:category>
        <w:types>
          <w:type w:val="bbPlcHdr"/>
        </w:types>
        <w:behaviors>
          <w:behavior w:val="content"/>
        </w:behaviors>
        <w:guid w:val="{87F6FDCB-8992-4E05-97F9-C8D570BBDC8D}"/>
      </w:docPartPr>
      <w:docPartBody>
        <w:p w:rsidR="0074216C" w:rsidRDefault="0074216C" w:rsidP="0074216C">
          <w:pPr>
            <w:pStyle w:val="AF5287876BD646FF847704F1A65338EB"/>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B65F0E70DB05449FB308161170A94BD1"/>
        <w:category>
          <w:name w:val="General"/>
          <w:gallery w:val="placeholder"/>
        </w:category>
        <w:types>
          <w:type w:val="bbPlcHdr"/>
        </w:types>
        <w:behaviors>
          <w:behavior w:val="content"/>
        </w:behaviors>
        <w:guid w:val="{62C389DE-A720-4BA7-864F-DC0941A39853}"/>
      </w:docPartPr>
      <w:docPartBody>
        <w:p w:rsidR="0074216C" w:rsidRDefault="0074216C" w:rsidP="0074216C">
          <w:pPr>
            <w:pStyle w:val="B65F0E70DB05449FB308161170A94BD1"/>
          </w:pPr>
          <w:r w:rsidRPr="001F29FE">
            <w:rPr>
              <w:rStyle w:val="PlaceholderText"/>
            </w:rPr>
            <w:t>Click or tap here to enter text.</w:t>
          </w:r>
        </w:p>
      </w:docPartBody>
    </w:docPart>
    <w:docPart>
      <w:docPartPr>
        <w:name w:val="D542DDE311C74F67878C4D802C0C39E3"/>
        <w:category>
          <w:name w:val="General"/>
          <w:gallery w:val="placeholder"/>
        </w:category>
        <w:types>
          <w:type w:val="bbPlcHdr"/>
        </w:types>
        <w:behaviors>
          <w:behavior w:val="content"/>
        </w:behaviors>
        <w:guid w:val="{0B3CF323-AA98-42FE-9AC9-1FA9278414DD}"/>
      </w:docPartPr>
      <w:docPartBody>
        <w:p w:rsidR="0074216C" w:rsidRDefault="0074216C" w:rsidP="0074216C">
          <w:pPr>
            <w:pStyle w:val="D542DDE311C74F67878C4D802C0C39E3"/>
          </w:pPr>
          <w:r w:rsidRPr="00BB2EBB">
            <w:rPr>
              <w:rStyle w:val="PlaceholderText"/>
            </w:rPr>
            <w:t>Click here to enter text.</w:t>
          </w:r>
        </w:p>
      </w:docPartBody>
    </w:docPart>
    <w:docPart>
      <w:docPartPr>
        <w:name w:val="EEDF0695971C4BB186CCC12E58A5EB2A"/>
        <w:category>
          <w:name w:val="General"/>
          <w:gallery w:val="placeholder"/>
        </w:category>
        <w:types>
          <w:type w:val="bbPlcHdr"/>
        </w:types>
        <w:behaviors>
          <w:behavior w:val="content"/>
        </w:behaviors>
        <w:guid w:val="{49D66148-E5DA-41D1-A461-7F3F0757B474}"/>
      </w:docPartPr>
      <w:docPartBody>
        <w:p w:rsidR="0074216C" w:rsidRDefault="0074216C" w:rsidP="0074216C">
          <w:pPr>
            <w:pStyle w:val="EEDF0695971C4BB186CCC12E58A5EB2A"/>
          </w:pPr>
          <w:r w:rsidRPr="00AB5576">
            <w:rPr>
              <w:rStyle w:val="PlaceholderText"/>
            </w:rPr>
            <w:t>Enter any content that you want to repeat, including other content controls. You can also insert this control around table rows in order to repeat parts of a table.</w:t>
          </w:r>
        </w:p>
      </w:docPartBody>
    </w:docPart>
    <w:docPart>
      <w:docPartPr>
        <w:name w:val="E245E112BA904091A5821DB81A84FBE4"/>
        <w:category>
          <w:name w:val="General"/>
          <w:gallery w:val="placeholder"/>
        </w:category>
        <w:types>
          <w:type w:val="bbPlcHdr"/>
        </w:types>
        <w:behaviors>
          <w:behavior w:val="content"/>
        </w:behaviors>
        <w:guid w:val="{43D38281-BBCC-47AE-89F3-9FB734E239B1}"/>
      </w:docPartPr>
      <w:docPartBody>
        <w:p w:rsidR="0074216C" w:rsidRDefault="0074216C" w:rsidP="0074216C">
          <w:pPr>
            <w:pStyle w:val="E245E112BA904091A5821DB81A84FBE4"/>
          </w:pPr>
          <w:r w:rsidRPr="001F29FE">
            <w:rPr>
              <w:rStyle w:val="PlaceholderText"/>
            </w:rPr>
            <w:t>Click or tap here to enter text.</w:t>
          </w:r>
        </w:p>
      </w:docPartBody>
    </w:docPart>
    <w:docPart>
      <w:docPartPr>
        <w:name w:val="A1FDA786841C4FD1A038CA6B77B3573A"/>
        <w:category>
          <w:name w:val="General"/>
          <w:gallery w:val="placeholder"/>
        </w:category>
        <w:types>
          <w:type w:val="bbPlcHdr"/>
        </w:types>
        <w:behaviors>
          <w:behavior w:val="content"/>
        </w:behaviors>
        <w:guid w:val="{EC44CFB8-B7F0-43A3-9EE8-4241B2B61982}"/>
      </w:docPartPr>
      <w:docPartBody>
        <w:p w:rsidR="0074216C" w:rsidRDefault="0074216C" w:rsidP="0074216C">
          <w:pPr>
            <w:pStyle w:val="A1FDA786841C4FD1A038CA6B77B3573A"/>
          </w:pPr>
          <w:r w:rsidRPr="00BB2E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Yu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16C"/>
    <w:rsid w:val="0039652E"/>
    <w:rsid w:val="00623159"/>
    <w:rsid w:val="0074216C"/>
    <w:rsid w:val="00975898"/>
    <w:rsid w:val="009B10D9"/>
    <w:rsid w:val="00D22161"/>
    <w:rsid w:val="00EE56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16C"/>
    <w:rPr>
      <w:color w:val="808080"/>
    </w:rPr>
  </w:style>
  <w:style w:type="paragraph" w:customStyle="1" w:styleId="7962B7A590BC480697E155BB0E2ACAF2">
    <w:name w:val="7962B7A590BC480697E155BB0E2ACAF2"/>
    <w:rsid w:val="0074216C"/>
  </w:style>
  <w:style w:type="paragraph" w:customStyle="1" w:styleId="A867C1855ADD47199BA570972083A397">
    <w:name w:val="A867C1855ADD47199BA570972083A397"/>
    <w:rsid w:val="0074216C"/>
  </w:style>
  <w:style w:type="paragraph" w:customStyle="1" w:styleId="0244469A438E4DAE95B3F428C6641EE0">
    <w:name w:val="0244469A438E4DAE95B3F428C6641EE0"/>
    <w:rsid w:val="0074216C"/>
  </w:style>
  <w:style w:type="paragraph" w:customStyle="1" w:styleId="A7ECC8A31A584139A5431C744158497F">
    <w:name w:val="A7ECC8A31A584139A5431C744158497F"/>
    <w:rsid w:val="0074216C"/>
  </w:style>
  <w:style w:type="paragraph" w:customStyle="1" w:styleId="DF86EE22F14B48718D4160D0B53781AB">
    <w:name w:val="DF86EE22F14B48718D4160D0B53781AB"/>
    <w:rsid w:val="0074216C"/>
  </w:style>
  <w:style w:type="paragraph" w:customStyle="1" w:styleId="55BF12F6AA1743AFA9CD0C3B9D526C5D">
    <w:name w:val="55BF12F6AA1743AFA9CD0C3B9D526C5D"/>
    <w:rsid w:val="0074216C"/>
  </w:style>
  <w:style w:type="paragraph" w:customStyle="1" w:styleId="A2777A62A3E9493890DF78F22C30E3BE">
    <w:name w:val="A2777A62A3E9493890DF78F22C30E3BE"/>
    <w:rsid w:val="0074216C"/>
  </w:style>
  <w:style w:type="paragraph" w:customStyle="1" w:styleId="EC5DFC23C7454018AEE210197DB9E276">
    <w:name w:val="EC5DFC23C7454018AEE210197DB9E276"/>
    <w:rsid w:val="0074216C"/>
  </w:style>
  <w:style w:type="paragraph" w:customStyle="1" w:styleId="636D6AFF3AB04C58BF8EDA21A0A358D5">
    <w:name w:val="636D6AFF3AB04C58BF8EDA21A0A358D5"/>
    <w:rsid w:val="0074216C"/>
  </w:style>
  <w:style w:type="paragraph" w:customStyle="1" w:styleId="7A0403B7CE3F4D07B1243C42BECEA263">
    <w:name w:val="7A0403B7CE3F4D07B1243C42BECEA263"/>
    <w:rsid w:val="0074216C"/>
  </w:style>
  <w:style w:type="paragraph" w:customStyle="1" w:styleId="DBDCF698C45C47048087AC1DF1615A7D">
    <w:name w:val="DBDCF698C45C47048087AC1DF1615A7D"/>
    <w:rsid w:val="0074216C"/>
  </w:style>
  <w:style w:type="paragraph" w:customStyle="1" w:styleId="A533603ADA944AB6905DC50351DF351D">
    <w:name w:val="A533603ADA944AB6905DC50351DF351D"/>
    <w:rsid w:val="0074216C"/>
  </w:style>
  <w:style w:type="paragraph" w:customStyle="1" w:styleId="9C9297A51BAB4440BFD8CD9DCD3A9D55">
    <w:name w:val="9C9297A51BAB4440BFD8CD9DCD3A9D55"/>
    <w:rsid w:val="0074216C"/>
  </w:style>
  <w:style w:type="paragraph" w:customStyle="1" w:styleId="0D6C0E8224D64F5DA0E58BCB453848AB">
    <w:name w:val="0D6C0E8224D64F5DA0E58BCB453848AB"/>
    <w:rsid w:val="0074216C"/>
  </w:style>
  <w:style w:type="paragraph" w:customStyle="1" w:styleId="21D2720CA15E4806B0A46A16CEA79CB2">
    <w:name w:val="21D2720CA15E4806B0A46A16CEA79CB2"/>
    <w:rsid w:val="0074216C"/>
  </w:style>
  <w:style w:type="paragraph" w:customStyle="1" w:styleId="7204BC933D6E4A588E0DC156B8354BDC">
    <w:name w:val="7204BC933D6E4A588E0DC156B8354BDC"/>
    <w:rsid w:val="0074216C"/>
  </w:style>
  <w:style w:type="paragraph" w:customStyle="1" w:styleId="87F14A1CE16D4F66AE30EC0F891EF0C7">
    <w:name w:val="87F14A1CE16D4F66AE30EC0F891EF0C7"/>
    <w:rsid w:val="0074216C"/>
  </w:style>
  <w:style w:type="paragraph" w:customStyle="1" w:styleId="654FF3C08E444326BF29B94B8814B6B7">
    <w:name w:val="654FF3C08E444326BF29B94B8814B6B7"/>
    <w:rsid w:val="0074216C"/>
  </w:style>
  <w:style w:type="paragraph" w:customStyle="1" w:styleId="0C47FDFC8FD547F186C565041A3996E1">
    <w:name w:val="0C47FDFC8FD547F186C565041A3996E1"/>
    <w:rsid w:val="0074216C"/>
  </w:style>
  <w:style w:type="paragraph" w:customStyle="1" w:styleId="3F718276AB7B4DEA8828C625B88E56EE">
    <w:name w:val="3F718276AB7B4DEA8828C625B88E56EE"/>
    <w:rsid w:val="0074216C"/>
  </w:style>
  <w:style w:type="paragraph" w:customStyle="1" w:styleId="BFB5A8EEB2E14263AE874DC6F021E0C5">
    <w:name w:val="BFB5A8EEB2E14263AE874DC6F021E0C5"/>
    <w:rsid w:val="0074216C"/>
  </w:style>
  <w:style w:type="paragraph" w:customStyle="1" w:styleId="AF5287876BD646FF847704F1A65338EB">
    <w:name w:val="AF5287876BD646FF847704F1A65338EB"/>
    <w:rsid w:val="0074216C"/>
  </w:style>
  <w:style w:type="paragraph" w:customStyle="1" w:styleId="B65F0E70DB05449FB308161170A94BD1">
    <w:name w:val="B65F0E70DB05449FB308161170A94BD1"/>
    <w:rsid w:val="0074216C"/>
  </w:style>
  <w:style w:type="paragraph" w:customStyle="1" w:styleId="D542DDE311C74F67878C4D802C0C39E3">
    <w:name w:val="D542DDE311C74F67878C4D802C0C39E3"/>
    <w:rsid w:val="0074216C"/>
  </w:style>
  <w:style w:type="paragraph" w:customStyle="1" w:styleId="EEDF0695971C4BB186CCC12E58A5EB2A">
    <w:name w:val="EEDF0695971C4BB186CCC12E58A5EB2A"/>
    <w:rsid w:val="0074216C"/>
  </w:style>
  <w:style w:type="paragraph" w:customStyle="1" w:styleId="E245E112BA904091A5821DB81A84FBE4">
    <w:name w:val="E245E112BA904091A5821DB81A84FBE4"/>
    <w:rsid w:val="0074216C"/>
  </w:style>
  <w:style w:type="paragraph" w:customStyle="1" w:styleId="A1FDA786841C4FD1A038CA6B77B3573A">
    <w:name w:val="A1FDA786841C4FD1A038CA6B77B3573A"/>
    <w:rsid w:val="007421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Committee Report Document" ma:contentTypeID="0x0101007D849AAC705D284CAC29C569DAF4C4C80203000D6BCBB501782C4685D4BFDEEEABDE5D" ma:contentTypeVersion="3" ma:contentTypeDescription="Create a new document." ma:contentTypeScope="" ma:versionID="2fcafdf8c761828b9703292175910e78">
  <xsd:schema xmlns:xsd="http://www.w3.org/2001/XMLSchema" xmlns:xs="http://www.w3.org/2001/XMLSchema" xmlns:p="http://schemas.microsoft.com/office/2006/metadata/properties" xmlns:ns2="aa27ac04-4ef1-4ecc-89ce-3a0f50f0af2b" xmlns:ns3="63e34047-ac42-4036-9033-e057f6ab76f1" xmlns:ns4="9554dec5-fbee-4d57-a17f-db187b6871cb" targetNamespace="http://schemas.microsoft.com/office/2006/metadata/properties" ma:root="true" ma:fieldsID="724725227b6cd9e3d1846f1d1bfaaef8" ns2:_="" ns3:_="" ns4:_="">
    <xsd:import namespace="aa27ac04-4ef1-4ecc-89ce-3a0f50f0af2b"/>
    <xsd:import namespace="63e34047-ac42-4036-9033-e057f6ab76f1"/>
    <xsd:import namespace="9554dec5-fbee-4d57-a17f-db187b6871cb"/>
    <xsd:element name="properties">
      <xsd:complexType>
        <xsd:sequence>
          <xsd:element name="documentManagement">
            <xsd:complexType>
              <xsd:all>
                <xsd:element ref="ns2:Business_x005f_x0020_Identifier" minOccurs="0"/>
                <xsd:element ref="ns2:hb743b56a1bb4a7bbf45967e2ec127ee" minOccurs="0"/>
                <xsd:element ref="ns3:TaxCatchAll" minOccurs="0"/>
                <xsd:element ref="ns3:TaxCatchAllLabel" minOccurs="0"/>
                <xsd:element ref="ns2:c493c87c930244169e6ff1d6c4ab4cf4" minOccurs="0"/>
                <xsd:element ref="ns2:o7d32b35c0a845f4819751d48017ea9b" minOccurs="0"/>
                <xsd:element ref="ns2:Committee_x0020_Start_x0020_Date" minOccurs="0"/>
                <xsd:element ref="ns2:Committee_x0020_End_x0020_Date" minOccurs="0"/>
                <xsd:element ref="ns2:DocumentKey" minOccurs="0"/>
                <xsd:element ref="ns2:PublishStatus" minOccurs="0"/>
                <xsd:element ref="ns2:m4d6cca7aa3446fd807daefaacf1e9b0" minOccurs="0"/>
                <xsd:element ref="ns2:Committee_x0020_Inquiry_x0020_Start_x0020_Date" minOccurs="0"/>
                <xsd:element ref="ns2:Committee_x0020_Inquiry_x0020_End_x0020_Date" minOccurs="0"/>
                <xsd:element ref="ns4:MemberTaxHTField0" minOccurs="0"/>
                <xsd:element ref="ns2:Tabled_x0020_Date" minOccurs="0"/>
                <xsd:element ref="ns2:Report_x005f_x0020_Id" minOccurs="0"/>
                <xsd:element ref="ns2:Report_x005f_x0020_Type" minOccurs="0"/>
                <xsd:element ref="ns2:Committee_x0020_Report_x0020_Government_x0020_Response_x0020_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7ac04-4ef1-4ecc-89ce-3a0f50f0af2b" elementFormDefault="qualified">
    <xsd:import namespace="http://schemas.microsoft.com/office/2006/documentManagement/types"/>
    <xsd:import namespace="http://schemas.microsoft.com/office/infopath/2007/PartnerControls"/>
    <xsd:element name="Business_x005f_x0020_Identifier" ma:index="8" nillable="true" ma:displayName="Business Identifier" ma:indexed="true" ma:internalName="Business_x0020_Identifier" ma:readOnly="false">
      <xsd:simpleType>
        <xsd:restriction base="dms:Text"/>
      </xsd:simpleType>
    </xsd:element>
    <xsd:element name="hb743b56a1bb4a7bbf45967e2ec127ee" ma:index="9" nillable="true" ma:taxonomy="true" ma:internalName="hb743b56a1bb4a7bbf45967e2ec127ee" ma:taxonomyFieldName="House" ma:displayName="House" ma:indexed="true" ma:readOnly="false" ma:fieldId="{1b743b56-a1bb-4a7b-bf45-967e2ec127ee}" ma:sspId="d1778a28-9f50-4fb9-b03b-0a0fdc856c14" ma:termSetId="bf338593-1a97-4423-b962-025304010a2a" ma:anchorId="00000000-0000-0000-0000-000000000000" ma:open="false" ma:isKeyword="false">
      <xsd:complexType>
        <xsd:sequence>
          <xsd:element ref="pc:Terms" minOccurs="0" maxOccurs="1"/>
        </xsd:sequence>
      </xsd:complexType>
    </xsd:element>
    <xsd:element name="c493c87c930244169e6ff1d6c4ab4cf4" ma:index="13" nillable="true" ma:taxonomy="true" ma:internalName="c493c87c930244169e6ff1d6c4ab4cf4" ma:taxonomyFieldName="Committee" ma:displayName="Committee" ma:indexed="true" ma:fieldId="{c493c87c-9302-4416-9e6f-f1d6c4ab4cf4}" ma:sspId="d1778a28-9f50-4fb9-b03b-0a0fdc856c14" ma:termSetId="f7fd4eea-aa45-411a-80ce-81f834bc64a5" ma:anchorId="00000000-0000-0000-0000-000000000000" ma:open="false" ma:isKeyword="false">
      <xsd:complexType>
        <xsd:sequence>
          <xsd:element ref="pc:Terms" minOccurs="0" maxOccurs="1"/>
        </xsd:sequence>
      </xsd:complexType>
    </xsd:element>
    <xsd:element name="o7d32b35c0a845f4819751d48017ea9b" ma:index="15" nillable="true" ma:taxonomy="true" ma:internalName="o7d32b35c0a845f4819751d48017ea9b" ma:taxonomyFieldName="Committee_x0020_Type" ma:displayName="Committee Type" ma:indexed="true" ma:fieldId="{87d32b35-c0a8-45f4-8197-51d48017ea9b}" ma:sspId="d1778a28-9f50-4fb9-b03b-0a0fdc856c14" ma:termSetId="82af6f6e-4144-4e0c-a81e-cd5e4e71af07" ma:anchorId="00000000-0000-0000-0000-000000000000" ma:open="false" ma:isKeyword="false">
      <xsd:complexType>
        <xsd:sequence>
          <xsd:element ref="pc:Terms" minOccurs="0" maxOccurs="1"/>
        </xsd:sequence>
      </xsd:complexType>
    </xsd:element>
    <xsd:element name="Committee_x0020_Start_x0020_Date" ma:index="17" nillable="true" ma:displayName="Committee Start Date" ma:format="DateOnly" ma:indexed="true" ma:internalName="Committee_x0020_Start_x0020_Date">
      <xsd:simpleType>
        <xsd:restriction base="dms:DateTime"/>
      </xsd:simpleType>
    </xsd:element>
    <xsd:element name="Committee_x0020_End_x0020_Date" ma:index="18" nillable="true" ma:displayName="Committee End Date" ma:format="DateOnly" ma:indexed="true" ma:internalName="Committee_x0020_End_x0020_Date">
      <xsd:simpleType>
        <xsd:restriction base="dms:DateTime"/>
      </xsd:simpleType>
    </xsd:element>
    <xsd:element name="DocumentKey" ma:index="19" nillable="true" ma:displayName="Document Key" ma:indexed="true" ma:internalName="DocumentKey" ma:readOnly="false">
      <xsd:simpleType>
        <xsd:restriction base="dms:Choice">
          <xsd:enumeration value="bill-text"/>
          <xsd:enumeration value="explanatory-notes"/>
          <xsd:enumeration value="bill-text-attachments"/>
          <xsd:enumeration value="amendments-la"/>
          <xsd:enumeration value="amendments-lc"/>
          <xsd:enumeration value="considered-amendments-la"/>
          <xsd:enumeration value="considered-amendments-lc"/>
          <xsd:enumeration value="second-reading-speech-la"/>
          <xsd:enumeration value="second-reading-speech-lc"/>
          <xsd:enumeration value="thumbnail"/>
          <xsd:enumeration value="photo"/>
          <xsd:enumeration value="attachment"/>
          <xsd:enumeration value="inaugural-speech"/>
          <xsd:enumeration value="digests"/>
          <xsd:enumeration value="minute-extracts"/>
          <xsd:enumeration value="introductory-document"/>
          <xsd:enumeration value="resolution-document"/>
          <xsd:enumeration value="terms-of-reference"/>
          <xsd:enumeration value="submissions"/>
          <xsd:enumeration value="transcripts"/>
          <xsd:enumeration value="schedule"/>
          <xsd:enumeration value="witness-transcripts"/>
          <xsd:enumeration value="reports-and-gov-responses"/>
          <xsd:enumeration value="other-documents"/>
          <xsd:enumeration value="attachments"/>
          <xsd:enumeration value="tabled-document"/>
          <xsd:enumeration value="not-tabled-document-la"/>
          <xsd:enumeration value="not-tabled-document-lc"/>
          <xsd:enumeration value="not-tabled-document-dispute"/>
          <xsd:enumeration value="petition-response"/>
          <xsd:enumeration value="proof"/>
          <xsd:enumeration value="revised"/>
          <xsd:enumeration value="corrected"/>
          <xsd:enumeration value="question"/>
          <xsd:enumeration value="answer"/>
          <xsd:enumeration value="document"/>
          <xsd:enumeration value="item"/>
        </xsd:restriction>
      </xsd:simpleType>
    </xsd:element>
    <xsd:element name="PublishStatus" ma:index="20" nillable="true" ma:displayName="Publish Status" ma:internalName="PublishStatus" ma:readOnly="false">
      <xsd:simpleType>
        <xsd:restriction base="dms:Choice">
          <xsd:enumeration value="Draft"/>
          <xsd:enumeration value="Published"/>
        </xsd:restriction>
      </xsd:simpleType>
    </xsd:element>
    <xsd:element name="m4d6cca7aa3446fd807daefaacf1e9b0" ma:index="21" nillable="true" ma:taxonomy="true" ma:internalName="m4d6cca7aa3446fd807daefaacf1e9b0" ma:taxonomyFieldName="Committee_x0020_Inquiry" ma:displayName="Committee Inquiry" ma:indexed="true" ma:fieldId="{64d6cca7-aa34-46fd-807d-aefaacf1e9b0}" ma:sspId="d1778a28-9f50-4fb9-b03b-0a0fdc856c14" ma:termSetId="6c3e97b6-6187-4878-9856-e93b8fed0e9f" ma:anchorId="00000000-0000-0000-0000-000000000000" ma:open="false" ma:isKeyword="false">
      <xsd:complexType>
        <xsd:sequence>
          <xsd:element ref="pc:Terms" minOccurs="0" maxOccurs="1"/>
        </xsd:sequence>
      </xsd:complexType>
    </xsd:element>
    <xsd:element name="Committee_x0020_Inquiry_x0020_Start_x0020_Date" ma:index="23" nillable="true" ma:displayName="Committee Inquiry Start Date" ma:format="DateOnly" ma:indexed="true" ma:internalName="Committee_x0020_Inquiry_x0020_Start_x0020_Date">
      <xsd:simpleType>
        <xsd:restriction base="dms:DateTime"/>
      </xsd:simpleType>
    </xsd:element>
    <xsd:element name="Committee_x0020_Inquiry_x0020_End_x0020_Date" ma:index="24" nillable="true" ma:displayName="Committee Inquiry End Date" ma:format="DateOnly" ma:indexed="true" ma:internalName="Committee_x0020_Inquiry_x0020_End_x0020_Date">
      <xsd:simpleType>
        <xsd:restriction base="dms:DateTime"/>
      </xsd:simpleType>
    </xsd:element>
    <xsd:element name="Tabled_x0020_Date" ma:index="27" nillable="true" ma:displayName="Tabled Date" ma:format="DateOnly" ma:internalName="Tabled_x0020_Date">
      <xsd:simpleType>
        <xsd:restriction base="dms:DateTime"/>
      </xsd:simpleType>
    </xsd:element>
    <xsd:element name="Report_x005f_x0020_Id" ma:index="28" nillable="true" ma:displayName="Report Id" ma:internalName="Report_x0020_Id">
      <xsd:simpleType>
        <xsd:restriction base="dms:Text"/>
      </xsd:simpleType>
    </xsd:element>
    <xsd:element name="Report_x005f_x0020_Type" ma:index="29" nillable="true" ma:displayName="Report Type" ma:internalName="Report_x0020_Type">
      <xsd:simpleType>
        <xsd:restriction base="dms:Choice">
          <xsd:enumeration value="Committee Interim Report"/>
          <xsd:enumeration value="Government Response to Interim Report"/>
          <xsd:enumeration value="Committee Final Report"/>
          <xsd:enumeration value="Government Response to Final Report"/>
          <xsd:enumeration value="Committee Other Report"/>
          <xsd:enumeration value="Response to Other Report"/>
        </xsd:restriction>
      </xsd:simpleType>
    </xsd:element>
    <xsd:element name="Committee_x0020_Report_x0020_Government_x0020_Response_x0020_Due" ma:index="30" nillable="true" ma:displayName="Committee Report Government Response Due" ma:format="DateOnly" ma:internalName="Committee_x0020_Report_x0020_Government_x0020_Response_x0020_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3e34047-ac42-4036-9033-e057f6ab76f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0fad1c7-037d-44ef-980b-97e4c24d094e}" ma:internalName="TaxCatchAll" ma:showField="CatchAllData" ma:web="9554dec5-fbee-4d57-a17f-db187b6871cb">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60fad1c7-037d-44ef-980b-97e4c24d094e}" ma:internalName="TaxCatchAllLabel" ma:readOnly="true" ma:showField="CatchAllDataLabel" ma:web="9554dec5-fbee-4d57-a17f-db187b6871c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54dec5-fbee-4d57-a17f-db187b6871cb" elementFormDefault="qualified">
    <xsd:import namespace="http://schemas.microsoft.com/office/2006/documentManagement/types"/>
    <xsd:import namespace="http://schemas.microsoft.com/office/infopath/2007/PartnerControls"/>
    <xsd:element name="MemberTaxHTField0" ma:index="25" nillable="true" ma:taxonomy="true" ma:internalName="MemberTaxHTField0" ma:taxonomyFieldName="Hansard_x0020_Member" ma:displayName="Member" ma:default="" ma:fieldId="{c9fb69e6-177b-49ec-8627-96a823362ebd}" ma:taxonomyMulti="true" ma:sspId="d1778a28-9f50-4fb9-b03b-0a0fdc856c14" ma:termSetId="8a64e69d-52d2-4a7e-943b-4f5c8cba8b1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63e34047-ac42-4036-9033-e057f6ab76f1">
      <Value>3</Value>
      <Value>918</Value>
      <Value>1</Value>
      <Value>602</Value>
    </TaxCatchAll>
    <MemberTaxHTField0 xmlns="9554dec5-fbee-4d57-a17f-db187b6871cb">
      <Terms xmlns="http://schemas.microsoft.com/office/infopath/2007/PartnerControls"/>
    </MemberTaxHTField0>
    <Business_x005f_x0020_Identifier xmlns="aa27ac04-4ef1-4ecc-89ce-3a0f50f0af2b">3052</Business_x005f_x0020_Identifier>
    <PublishStatus xmlns="aa27ac04-4ef1-4ecc-89ce-3a0f50f0af2b">draft</PublishStatus>
    <Committee_x0020_Inquiry_x0020_Start_x0020_Date xmlns="aa27ac04-4ef1-4ecc-89ce-3a0f50f0af2b">2024-06-06T00:00:00+00:00</Committee_x0020_Inquiry_x0020_Start_x0020_Date>
    <m4d6cca7aa3446fd807daefaacf1e9b0 xmlns="aa27ac04-4ef1-4ecc-89ce-3a0f50f0af2b">
      <Terms xmlns="http://schemas.microsoft.com/office/infopath/2007/PartnerControls">
        <TermInfo xmlns="http://schemas.microsoft.com/office/infopath/2007/PartnerControls">
          <TermName xmlns="http://schemas.microsoft.com/office/infopath/2007/PartnerControls">Use of e-scooters, e-bikes and related mobility options</TermName>
          <TermId xmlns="http://schemas.microsoft.com/office/infopath/2007/PartnerControls">4fdaf991-cc16-455b-b6a4-fa0e70cdc876</TermId>
        </TermInfo>
      </Terms>
    </m4d6cca7aa3446fd807daefaacf1e9b0>
    <DocumentKey xmlns="aa27ac04-4ef1-4ecc-89ce-3a0f50f0af2b">Report</DocumentKey>
    <c493c87c930244169e6ff1d6c4ab4cf4 xmlns="aa27ac04-4ef1-4ecc-89ce-3a0f50f0af2b">
      <Terms xmlns="http://schemas.microsoft.com/office/infopath/2007/PartnerControls">
        <TermInfo xmlns="http://schemas.microsoft.com/office/infopath/2007/PartnerControls">
          <TermName xmlns="http://schemas.microsoft.com/office/infopath/2007/PartnerControls">Portfolio Committee No. 6 - Transport and the Arts</TermName>
          <TermId xmlns="http://schemas.microsoft.com/office/infopath/2007/PartnerControls">8254f975-07f8-4c45-8e5f-d56cac1730a9</TermId>
        </TermInfo>
      </Terms>
    </c493c87c930244169e6ff1d6c4ab4cf4>
    <o7d32b35c0a845f4819751d48017ea9b xmlns="aa27ac04-4ef1-4ecc-89ce-3a0f50f0af2b">
      <Terms xmlns="http://schemas.microsoft.com/office/infopath/2007/PartnerControls">
        <TermInfo xmlns="http://schemas.microsoft.com/office/infopath/2007/PartnerControls">
          <TermName xmlns="http://schemas.microsoft.com/office/infopath/2007/PartnerControls">Standing</TermName>
          <TermId xmlns="http://schemas.microsoft.com/office/infopath/2007/PartnerControls">4baf3303-4601-4358-b961-bb801b7c4cb8</TermId>
        </TermInfo>
      </Terms>
    </o7d32b35c0a845f4819751d48017ea9b>
    <Committee_x0020_Inquiry_x0020_End_x0020_Date xmlns="aa27ac04-4ef1-4ecc-89ce-3a0f50f0af2b">2025-02-13T00:00:00+00:00</Committee_x0020_Inquiry_x0020_End_x0020_Date>
    <Committee_x0020_Start_x0020_Date xmlns="aa27ac04-4ef1-4ecc-89ce-3a0f50f0af2b">2015-05-06T00:00:00+00:00</Committee_x0020_Start_x0020_Date>
    <hb743b56a1bb4a7bbf45967e2ec127ee xmlns="aa27ac04-4ef1-4ecc-89ce-3a0f50f0af2b">
      <Terms xmlns="http://schemas.microsoft.com/office/infopath/2007/PartnerControls">
        <TermInfo xmlns="http://schemas.microsoft.com/office/infopath/2007/PartnerControls">
          <TermName xmlns="http://schemas.microsoft.com/office/infopath/2007/PartnerControls">Legislative Council</TermName>
          <TermId xmlns="http://schemas.microsoft.com/office/infopath/2007/PartnerControls">054bcde6-b42d-448a-83cc-81cedc571a99</TermId>
        </TermInfo>
      </Terms>
    </hb743b56a1bb4a7bbf45967e2ec127ee>
    <Committee_x0020_End_x0020_Date xmlns="aa27ac04-4ef1-4ecc-89ce-3a0f50f0af2b" xsi:nil="true"/>
    <Committee_x0020_Report_x0020_Government_x0020_Response_x0020_Due xmlns="aa27ac04-4ef1-4ecc-89ce-3a0f50f0af2b" xsi:nil="true"/>
    <Report_x005f_x0020_Type xmlns="aa27ac04-4ef1-4ecc-89ce-3a0f50f0af2b">Committee Final Report</Report_x005f_x0020_Type>
    <Tabled_x0020_Date xmlns="aa27ac04-4ef1-4ecc-89ce-3a0f50f0af2b">2025-04-13T19:36:27+00:00</Tabled_x0020_Date>
    <Report_x005f_x0020_Id xmlns="aa27ac04-4ef1-4ecc-89ce-3a0f50f0af2b">8985</Report_x005f_x0020_Id>
  </documentManagement>
</p:properties>
</file>

<file path=customXml/item5.xml><?xml version="1.0" encoding="utf-8"?>
<?mso-contentType ?>
<SharedContentType xmlns="Microsoft.SharePoint.Taxonomy.ContentTypeSync" SourceId="d1778a28-9f50-4fb9-b03b-0a0fdc856c14" ContentTypeId="0x0101007D849AAC705D284CAC29C569DAF4C4C80203" PreviousValue="false"/>
</file>

<file path=customXml/itemProps1.xml><?xml version="1.0" encoding="utf-8"?>
<ds:datastoreItem xmlns:ds="http://schemas.openxmlformats.org/officeDocument/2006/customXml" ds:itemID="{E46BF96C-3BAB-41D4-AA8D-E821C0150CB9}">
  <ds:schemaRefs>
    <ds:schemaRef ds:uri="http://schemas.microsoft.com/sharepoint/v3/contenttype/forms"/>
  </ds:schemaRefs>
</ds:datastoreItem>
</file>

<file path=customXml/itemProps2.xml><?xml version="1.0" encoding="utf-8"?>
<ds:datastoreItem xmlns:ds="http://schemas.openxmlformats.org/officeDocument/2006/customXml" ds:itemID="{54FEF0DC-F39F-4839-BA85-BBD00672E879}"/>
</file>

<file path=customXml/itemProps3.xml><?xml version="1.0" encoding="utf-8"?>
<ds:datastoreItem xmlns:ds="http://schemas.openxmlformats.org/officeDocument/2006/customXml" ds:itemID="{4B8BE0CF-C459-4F01-8E02-7D67610BC340}">
  <ds:schemaRefs>
    <ds:schemaRef ds:uri="http://schemas.openxmlformats.org/officeDocument/2006/bibliography"/>
  </ds:schemaRefs>
</ds:datastoreItem>
</file>

<file path=customXml/itemProps4.xml><?xml version="1.0" encoding="utf-8"?>
<ds:datastoreItem xmlns:ds="http://schemas.openxmlformats.org/officeDocument/2006/customXml" ds:itemID="{14F1303D-5E47-4A53-9607-20718746DC46}">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43fbb33c-e88f-4398-b3e3-cd219625b10d"/>
    <ds:schemaRef ds:uri="http://schemas.openxmlformats.org/package/2006/metadata/core-properties"/>
    <ds:schemaRef ds:uri="a28944f1-0469-4012-b4b0-1f2b147ab447"/>
    <ds:schemaRef ds:uri="http://www.w3.org/XML/1998/namespace"/>
    <ds:schemaRef ds:uri="http://purl.org/dc/dcmitype/"/>
  </ds:schemaRefs>
</ds:datastoreItem>
</file>

<file path=customXml/itemProps5.xml><?xml version="1.0" encoding="utf-8"?>
<ds:datastoreItem xmlns:ds="http://schemas.openxmlformats.org/officeDocument/2006/customXml" ds:itemID="{E9A2388A-E837-4024-829A-95B1C56AC88B}"/>
</file>

<file path=docProps/app.xml><?xml version="1.0" encoding="utf-8"?>
<Properties xmlns="http://schemas.openxmlformats.org/officeDocument/2006/extended-properties" xmlns:vt="http://schemas.openxmlformats.org/officeDocument/2006/docPropsVTypes">
  <Template>Report.dotm</Template>
  <TotalTime>438</TotalTime>
  <Pages>180</Pages>
  <Words>56552</Words>
  <Characters>324680</Characters>
  <DocSecurity>0</DocSecurity>
  <Lines>6678</Lines>
  <Paragraphs>2894</Paragraphs>
  <ScaleCrop>false</ScaleCrop>
  <LinksUpToDate>false</LinksUpToDate>
  <CharactersWithSpaces>379369</CharactersWithSpaces>
  <SharedDoc>false</SharedDoc>
  <HLinks>
    <vt:vector size="6" baseType="variant">
      <vt:variant>
        <vt:i4>3473440</vt:i4>
      </vt:variant>
      <vt:variant>
        <vt:i4>0</vt:i4>
      </vt:variant>
      <vt:variant>
        <vt:i4>0</vt:i4>
      </vt:variant>
      <vt:variant>
        <vt:i4>5</vt:i4>
      </vt:variant>
      <vt:variant>
        <vt:lpwstr>https://www.parliament.nsw.gov.au/lcdocs/other/20919/Letter from Dr S. V. Soundappan - clarifying evidence given at 30 October 2024 hearing.pdf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2000-06-15T07:14:00Z</cp:lastPrinted>
  <dcterms:created xsi:type="dcterms:W3CDTF">2025-02-11T18:42:00Z</dcterms:created>
  <dcterms:modified xsi:type="dcterms:W3CDTF">2025-02-17T06:32:00Z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itteeName">
    <vt:lpwstr>Portfolio Committee No. 6 - Transport and the Arts</vt:lpwstr>
  </property>
  <property fmtid="{D5CDD505-2E9C-101B-9397-08002B2CF9AE}" pid="3" name="ReportTitle">
    <vt:lpwstr>Use of e-scooters, e-bikes and related mobility options</vt:lpwstr>
  </property>
  <property fmtid="{D5CDD505-2E9C-101B-9397-08002B2CF9AE}" pid="4" name="ReportSubTitle">
    <vt:lpwstr/>
  </property>
  <property fmtid="{D5CDD505-2E9C-101B-9397-08002B2CF9AE}" pid="5" name="SecondReportSubTitle">
    <vt:lpwstr/>
  </property>
  <property fmtid="{D5CDD505-2E9C-101B-9397-08002B2CF9AE}" pid="6" name="ReportNumber">
    <vt:lpwstr>25</vt:lpwstr>
  </property>
  <property fmtid="{D5CDD505-2E9C-101B-9397-08002B2CF9AE}" pid="7" name="PublicationDate">
    <vt:lpwstr/>
  </property>
  <property fmtid="{D5CDD505-2E9C-101B-9397-08002B2CF9AE}" pid="8" name="ISBNNo">
    <vt:lpwstr>978-1-922960-80-1</vt:lpwstr>
  </property>
  <property fmtid="{D5CDD505-2E9C-101B-9397-08002B2CF9AE}" pid="9" name="EmailAddress">
    <vt:lpwstr/>
  </property>
  <property fmtid="{D5CDD505-2E9C-101B-9397-08002B2CF9AE}" pid="10" name="TelephoneNo">
    <vt:lpwstr>TelephoneNo</vt:lpwstr>
  </property>
  <property fmtid="{D5CDD505-2E9C-101B-9397-08002B2CF9AE}" pid="11" name="FacsimileNo">
    <vt:lpwstr/>
  </property>
  <property fmtid="{D5CDD505-2E9C-101B-9397-08002B2CF9AE}" pid="12" name="TofRDetails">
    <vt:lpwstr>TofRDetails</vt:lpwstr>
  </property>
  <property fmtid="{D5CDD505-2E9C-101B-9397-08002B2CF9AE}" pid="13" name="MonthYear">
    <vt:lpwstr>February 2025</vt:lpwstr>
  </property>
  <property fmtid="{D5CDD505-2E9C-101B-9397-08002B2CF9AE}" pid="14" name="TelephoneNuo">
    <vt:lpwstr/>
  </property>
  <property fmtid="{D5CDD505-2E9C-101B-9397-08002B2CF9AE}" pid="15" name="TofFDetails">
    <vt:lpwstr/>
  </property>
  <property fmtid="{D5CDD505-2E9C-101B-9397-08002B2CF9AE}" pid="16" name="ContentTypeId">
    <vt:lpwstr>0x0101007D849AAC705D284CAC29C569DAF4C4C80203000D6BCBB501782C4685D4BFDEEEABDE5D</vt:lpwstr>
  </property>
  <property fmtid="{D5CDD505-2E9C-101B-9397-08002B2CF9AE}" pid="17" name="MediaServiceImageTags">
    <vt:lpwstr/>
  </property>
  <property fmtid="{D5CDD505-2E9C-101B-9397-08002B2CF9AE}" pid="18" name="Parliament_x0020_Session">
    <vt:lpwstr/>
  </property>
  <property fmtid="{D5CDD505-2E9C-101B-9397-08002B2CF9AE}" pid="19" name="TaxCatchAll">
    <vt:lpwstr/>
  </property>
  <property fmtid="{D5CDD505-2E9C-101B-9397-08002B2CF9AE}" pid="20" name="m245dde1831e482ca9cb555ba81841c7">
    <vt:lpwstr/>
  </property>
  <property fmtid="{D5CDD505-2E9C-101B-9397-08002B2CF9AE}" pid="21" name="Parliament Session">
    <vt:lpwstr/>
  </property>
  <property fmtid="{D5CDD505-2E9C-101B-9397-08002B2CF9AE}" pid="22" name="_dlc_DocIdItemGuid">
    <vt:lpwstr>f4973902-96a7-4e97-b8a4-a1c9219053c5</vt:lpwstr>
  </property>
  <property fmtid="{D5CDD505-2E9C-101B-9397-08002B2CF9AE}" pid="23" name="Hansard Member">
    <vt:lpwstr/>
  </property>
  <property fmtid="{D5CDD505-2E9C-101B-9397-08002B2CF9AE}" pid="24" name="House">
    <vt:lpwstr>1;#Legislative Council|054bcde6-b42d-448a-83cc-81cedc571a99</vt:lpwstr>
  </property>
  <property fmtid="{D5CDD505-2E9C-101B-9397-08002B2CF9AE}" pid="25" name="Committee">
    <vt:lpwstr>602;#Portfolio Committee No. 6 - Transport and the Arts|8254f975-07f8-4c45-8e5f-d56cac1730a9</vt:lpwstr>
  </property>
  <property fmtid="{D5CDD505-2E9C-101B-9397-08002B2CF9AE}" pid="26" name="Committee Inquiry">
    <vt:lpwstr>918;#Use of e-scooters, e-bikes and related mobility options|4fdaf991-cc16-455b-b6a4-fa0e70cdc876</vt:lpwstr>
  </property>
  <property fmtid="{D5CDD505-2E9C-101B-9397-08002B2CF9AE}" pid="27" name="Committee Type">
    <vt:lpwstr>3;#Standing|4baf3303-4601-4358-b961-bb801b7c4cb8</vt:lpwstr>
  </property>
</Properties>
</file>